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9.0 -->
  <w:body>
    <w:p>
      <w:pPr>
        <w:pStyle w:val="BodyText"/>
        <w:spacing w:before="4"/>
        <w:rPr>
          <w:rFonts w:ascii="Times New Roman"/>
          <w:sz w:val="17"/>
        </w:rPr>
      </w:pPr>
      <w:r>
        <w:drawing>
          <wp:anchor distT="0" distB="0" distL="0" distR="0" simplePos="0" relativeHeight="251671552" behindDoc="1" locked="0" layoutInCell="1" allowOverlap="1">
            <wp:simplePos x="0" y="0"/>
            <wp:positionH relativeFrom="page">
              <wp:posOffset>205910</wp:posOffset>
            </wp:positionH>
            <wp:positionV relativeFrom="page">
              <wp:posOffset>0</wp:posOffset>
            </wp:positionV>
            <wp:extent cx="7141503" cy="106870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4" cstate="print"/>
                    <a:stretch>
                      <a:fillRect/>
                    </a:stretch>
                  </pic:blipFill>
                  <pic:spPr>
                    <a:xfrm>
                      <a:off x="0" y="0"/>
                      <a:ext cx="7141503" cy="10687050"/>
                    </a:xfrm>
                    <a:prstGeom prst="rect">
                      <a:avLst/>
                    </a:prstGeom>
                  </pic:spPr>
                </pic:pic>
              </a:graphicData>
            </a:graphic>
          </wp:anchor>
        </w:drawing>
      </w:r>
    </w:p>
    <w:p>
      <w:pPr>
        <w:spacing w:after="0"/>
        <w:rPr>
          <w:rFonts w:ascii="Times New Roman"/>
          <w:sz w:val="17"/>
        </w:rPr>
        <w:sectPr>
          <w:type w:val="continuous"/>
          <w:pgSz w:w="11900" w:h="16830"/>
          <w:pgMar w:top="1920" w:right="1680" w:bottom="280" w:left="1680" w:header="720" w:footer="720"/>
          <w:cols w:space="720"/>
        </w:sectPr>
      </w:pPr>
    </w:p>
    <w:p>
      <w:pPr>
        <w:pStyle w:val="Heading2"/>
        <w:ind w:right="136"/>
      </w:pPr>
      <w:bookmarkStart w:id="0" w:name="一、建设项目基本情况"/>
      <w:bookmarkEnd w:id="0"/>
      <w:r>
        <w:rPr>
          <w:spacing w:val="-1"/>
        </w:rPr>
        <w:t>一、建设项目基本情况</w:t>
      </w:r>
    </w:p>
    <w:p>
      <w:pPr>
        <w:pStyle w:val="BodyText"/>
        <w:rPr>
          <w:rFonts w:ascii="黑体"/>
          <w:sz w:val="22"/>
        </w:rPr>
      </w:pPr>
    </w:p>
    <w:tbl>
      <w:tblPr>
        <w:tblStyle w:val="TableNormal"/>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6"/>
        <w:gridCol w:w="1893"/>
        <w:gridCol w:w="1948"/>
        <w:gridCol w:w="264"/>
        <w:gridCol w:w="2639"/>
      </w:tblGrid>
      <w:tr>
        <w:tblPrEx>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513"/>
          <w:jc w:val="left"/>
        </w:trPr>
        <w:tc>
          <w:tcPr>
            <w:tcW w:w="2126" w:type="dxa"/>
            <w:tcBorders>
              <w:bottom w:val="single" w:sz="4" w:space="0" w:color="000000"/>
              <w:right w:val="single" w:sz="4" w:space="0" w:color="000000"/>
            </w:tcBorders>
          </w:tcPr>
          <w:p>
            <w:pPr>
              <w:pStyle w:val="TableParagraph"/>
              <w:spacing w:before="110"/>
              <w:ind w:left="92" w:right="75"/>
              <w:jc w:val="center"/>
              <w:rPr>
                <w:sz w:val="24"/>
              </w:rPr>
            </w:pPr>
            <w:r>
              <w:rPr>
                <w:spacing w:val="-2"/>
                <w:sz w:val="24"/>
              </w:rPr>
              <w:t>建设项目名称</w:t>
            </w:r>
          </w:p>
        </w:tc>
        <w:tc>
          <w:tcPr>
            <w:tcW w:w="6744" w:type="dxa"/>
            <w:gridSpan w:val="4"/>
            <w:tcBorders>
              <w:left w:val="single" w:sz="4" w:space="0" w:color="000000"/>
              <w:bottom w:val="single" w:sz="4" w:space="0" w:color="000000"/>
            </w:tcBorders>
          </w:tcPr>
          <w:p>
            <w:pPr>
              <w:pStyle w:val="TableParagraph"/>
              <w:spacing w:before="110"/>
              <w:ind w:left="370"/>
              <w:rPr>
                <w:sz w:val="24"/>
              </w:rPr>
            </w:pPr>
            <w:r>
              <w:rPr>
                <w:spacing w:val="-1"/>
                <w:sz w:val="24"/>
              </w:rPr>
              <w:t>液体制剂、鼻喷剂、心肌保护停跳液等生产线改扩建项目</w:t>
            </w:r>
          </w:p>
        </w:tc>
      </w:tr>
      <w:tr>
        <w:tblPrEx>
          <w:tblW w:w="0" w:type="auto"/>
          <w:jc w:val="left"/>
          <w:tblInd w:w="328" w:type="dxa"/>
          <w:tblLayout w:type="fixed"/>
          <w:tblCellMar>
            <w:top w:w="0" w:type="dxa"/>
            <w:left w:w="0" w:type="dxa"/>
            <w:bottom w:w="0" w:type="dxa"/>
            <w:right w:w="0" w:type="dxa"/>
          </w:tblCellMar>
          <w:tblLook w:val="01E0"/>
        </w:tblPrEx>
        <w:trPr>
          <w:trHeight w:val="512"/>
          <w:jc w:val="left"/>
        </w:trPr>
        <w:tc>
          <w:tcPr>
            <w:tcW w:w="2126" w:type="dxa"/>
            <w:tcBorders>
              <w:top w:val="single" w:sz="4" w:space="0" w:color="000000"/>
              <w:bottom w:val="single" w:sz="4" w:space="0" w:color="000000"/>
              <w:right w:val="single" w:sz="4" w:space="0" w:color="000000"/>
            </w:tcBorders>
          </w:tcPr>
          <w:p>
            <w:pPr>
              <w:pStyle w:val="TableParagraph"/>
              <w:spacing w:before="110"/>
              <w:ind w:left="92" w:right="75"/>
              <w:jc w:val="center"/>
              <w:rPr>
                <w:sz w:val="24"/>
              </w:rPr>
            </w:pPr>
            <w:r>
              <w:rPr>
                <w:spacing w:val="-3"/>
                <w:sz w:val="24"/>
              </w:rPr>
              <w:t>项目代码</w:t>
            </w:r>
          </w:p>
        </w:tc>
        <w:tc>
          <w:tcPr>
            <w:tcW w:w="6744" w:type="dxa"/>
            <w:gridSpan w:val="4"/>
            <w:tcBorders>
              <w:top w:val="single" w:sz="4" w:space="0" w:color="000000"/>
              <w:left w:val="single" w:sz="4" w:space="0" w:color="000000"/>
              <w:bottom w:val="single" w:sz="4" w:space="0" w:color="000000"/>
            </w:tcBorders>
          </w:tcPr>
          <w:p>
            <w:pPr>
              <w:pStyle w:val="TableParagraph"/>
              <w:spacing w:before="126"/>
              <w:ind w:left="1316" w:right="1301"/>
              <w:jc w:val="center"/>
              <w:rPr>
                <w:rFonts w:ascii="Times New Roman"/>
                <w:sz w:val="24"/>
              </w:rPr>
            </w:pPr>
            <w:r>
              <w:rPr>
                <w:rFonts w:ascii="Times New Roman"/>
                <w:spacing w:val="-2"/>
                <w:sz w:val="24"/>
              </w:rPr>
              <w:t>2410-350111-07-01-460079</w:t>
            </w:r>
          </w:p>
        </w:tc>
      </w:tr>
      <w:tr>
        <w:tblPrEx>
          <w:tblW w:w="0" w:type="auto"/>
          <w:jc w:val="left"/>
          <w:tblInd w:w="328" w:type="dxa"/>
          <w:tblLayout w:type="fixed"/>
          <w:tblCellMar>
            <w:top w:w="0" w:type="dxa"/>
            <w:left w:w="0" w:type="dxa"/>
            <w:bottom w:w="0" w:type="dxa"/>
            <w:right w:w="0" w:type="dxa"/>
          </w:tblCellMar>
          <w:tblLook w:val="01E0"/>
        </w:tblPrEx>
        <w:trPr>
          <w:trHeight w:val="512"/>
          <w:jc w:val="left"/>
        </w:trPr>
        <w:tc>
          <w:tcPr>
            <w:tcW w:w="2126" w:type="dxa"/>
            <w:tcBorders>
              <w:top w:val="single" w:sz="4" w:space="0" w:color="000000"/>
              <w:bottom w:val="single" w:sz="4" w:space="0" w:color="000000"/>
              <w:right w:val="single" w:sz="4" w:space="0" w:color="000000"/>
            </w:tcBorders>
          </w:tcPr>
          <w:p>
            <w:pPr>
              <w:pStyle w:val="TableParagraph"/>
              <w:spacing w:before="110"/>
              <w:ind w:left="92" w:right="75"/>
              <w:jc w:val="center"/>
              <w:rPr>
                <w:sz w:val="24"/>
              </w:rPr>
            </w:pPr>
            <w:r>
              <w:rPr>
                <w:spacing w:val="-2"/>
                <w:sz w:val="24"/>
              </w:rPr>
              <w:t>建设单位联系人</w:t>
            </w:r>
          </w:p>
        </w:tc>
        <w:tc>
          <w:tcPr>
            <w:tcW w:w="1893" w:type="dxa"/>
            <w:tcBorders>
              <w:top w:val="single" w:sz="4" w:space="0" w:color="000000"/>
              <w:left w:val="single" w:sz="4" w:space="0" w:color="000000"/>
              <w:bottom w:val="single" w:sz="4" w:space="0" w:color="000000"/>
              <w:right w:val="single" w:sz="4" w:space="0" w:color="000000"/>
            </w:tcBorders>
          </w:tcPr>
          <w:p>
            <w:pPr>
              <w:pStyle w:val="TableParagraph"/>
              <w:spacing w:before="110"/>
              <w:ind w:left="454" w:right="439"/>
              <w:jc w:val="center"/>
              <w:rPr>
                <w:rFonts w:ascii="Times New Roman" w:eastAsia="Times New Roman"/>
                <w:sz w:val="24"/>
              </w:rPr>
            </w:pPr>
            <w:r>
              <w:rPr>
                <w:rFonts w:ascii="Times New Roman" w:eastAsia="Times New Roman"/>
                <w:sz w:val="24"/>
              </w:rPr>
              <w:t>**</w:t>
            </w:r>
            <w:r>
              <w:rPr>
                <w:sz w:val="24"/>
              </w:rPr>
              <w:t>涉密</w:t>
            </w:r>
            <w:r>
              <w:rPr>
                <w:rFonts w:ascii="Times New Roman" w:eastAsia="Times New Roman"/>
                <w:spacing w:val="-5"/>
                <w:sz w:val="24"/>
              </w:rPr>
              <w:t>**</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0"/>
              <w:ind w:left="630"/>
              <w:rPr>
                <w:sz w:val="24"/>
              </w:rPr>
            </w:pPr>
            <w:r>
              <w:rPr>
                <w:spacing w:val="-3"/>
                <w:sz w:val="24"/>
              </w:rPr>
              <w:t>联系方式</w:t>
            </w:r>
          </w:p>
        </w:tc>
        <w:tc>
          <w:tcPr>
            <w:tcW w:w="2639" w:type="dxa"/>
            <w:tcBorders>
              <w:top w:val="single" w:sz="4" w:space="0" w:color="000000"/>
              <w:left w:val="single" w:sz="4" w:space="0" w:color="000000"/>
              <w:bottom w:val="single" w:sz="4" w:space="0" w:color="000000"/>
            </w:tcBorders>
          </w:tcPr>
          <w:p>
            <w:pPr>
              <w:pStyle w:val="TableParagraph"/>
              <w:spacing w:before="110"/>
              <w:ind w:left="837"/>
              <w:rPr>
                <w:rFonts w:ascii="Times New Roman" w:eastAsia="Times New Roman"/>
                <w:sz w:val="24"/>
              </w:rPr>
            </w:pPr>
            <w:r>
              <w:rPr>
                <w:rFonts w:ascii="Times New Roman" w:eastAsia="Times New Roman"/>
                <w:sz w:val="24"/>
              </w:rPr>
              <w:t>**</w:t>
            </w:r>
            <w:r>
              <w:rPr>
                <w:sz w:val="24"/>
              </w:rPr>
              <w:t>涉密</w:t>
            </w:r>
            <w:r>
              <w:rPr>
                <w:rFonts w:ascii="Times New Roman" w:eastAsia="Times New Roman"/>
                <w:spacing w:val="-5"/>
                <w:sz w:val="24"/>
              </w:rPr>
              <w:t>**</w:t>
            </w:r>
          </w:p>
        </w:tc>
      </w:tr>
      <w:tr>
        <w:tblPrEx>
          <w:tblW w:w="0" w:type="auto"/>
          <w:jc w:val="left"/>
          <w:tblInd w:w="328" w:type="dxa"/>
          <w:tblLayout w:type="fixed"/>
          <w:tblCellMar>
            <w:top w:w="0" w:type="dxa"/>
            <w:left w:w="0" w:type="dxa"/>
            <w:bottom w:w="0" w:type="dxa"/>
            <w:right w:w="0" w:type="dxa"/>
          </w:tblCellMar>
          <w:tblLook w:val="01E0"/>
        </w:tblPrEx>
        <w:trPr>
          <w:trHeight w:val="513"/>
          <w:jc w:val="left"/>
        </w:trPr>
        <w:tc>
          <w:tcPr>
            <w:tcW w:w="2126" w:type="dxa"/>
            <w:tcBorders>
              <w:top w:val="single" w:sz="4" w:space="0" w:color="000000"/>
              <w:bottom w:val="single" w:sz="4" w:space="0" w:color="000000"/>
              <w:right w:val="single" w:sz="4" w:space="0" w:color="000000"/>
            </w:tcBorders>
          </w:tcPr>
          <w:p>
            <w:pPr>
              <w:pStyle w:val="TableParagraph"/>
              <w:spacing w:before="111"/>
              <w:ind w:left="92" w:right="75"/>
              <w:jc w:val="center"/>
              <w:rPr>
                <w:sz w:val="24"/>
              </w:rPr>
            </w:pPr>
            <w:r>
              <w:rPr>
                <w:spacing w:val="-3"/>
                <w:sz w:val="24"/>
              </w:rPr>
              <w:t>建设地点</w:t>
            </w:r>
          </w:p>
        </w:tc>
        <w:tc>
          <w:tcPr>
            <w:tcW w:w="6744" w:type="dxa"/>
            <w:gridSpan w:val="4"/>
            <w:tcBorders>
              <w:top w:val="single" w:sz="4" w:space="0" w:color="000000"/>
              <w:left w:val="single" w:sz="4" w:space="0" w:color="000000"/>
              <w:bottom w:val="single" w:sz="4" w:space="0" w:color="000000"/>
            </w:tcBorders>
          </w:tcPr>
          <w:p>
            <w:pPr>
              <w:pStyle w:val="TableParagraph"/>
              <w:spacing w:before="111"/>
              <w:ind w:left="1318" w:right="1301"/>
              <w:jc w:val="center"/>
              <w:rPr>
                <w:sz w:val="24"/>
              </w:rPr>
            </w:pPr>
            <w:r>
              <w:rPr>
                <w:spacing w:val="-4"/>
                <w:sz w:val="24"/>
              </w:rPr>
              <w:t xml:space="preserve">福建省福州市晋安区鼓山镇中下 </w:t>
            </w:r>
            <w:r>
              <w:rPr>
                <w:rFonts w:ascii="Times New Roman" w:eastAsia="Times New Roman"/>
                <w:sz w:val="24"/>
              </w:rPr>
              <w:t xml:space="preserve">279 </w:t>
            </w:r>
            <w:r>
              <w:rPr>
                <w:spacing w:val="-10"/>
                <w:sz w:val="24"/>
              </w:rPr>
              <w:t>号</w:t>
            </w:r>
          </w:p>
        </w:tc>
      </w:tr>
      <w:tr>
        <w:tblPrEx>
          <w:tblW w:w="0" w:type="auto"/>
          <w:jc w:val="left"/>
          <w:tblInd w:w="328" w:type="dxa"/>
          <w:tblLayout w:type="fixed"/>
          <w:tblCellMar>
            <w:top w:w="0" w:type="dxa"/>
            <w:left w:w="0" w:type="dxa"/>
            <w:bottom w:w="0" w:type="dxa"/>
            <w:right w:w="0" w:type="dxa"/>
          </w:tblCellMar>
          <w:tblLook w:val="01E0"/>
        </w:tblPrEx>
        <w:trPr>
          <w:trHeight w:val="512"/>
          <w:jc w:val="left"/>
        </w:trPr>
        <w:tc>
          <w:tcPr>
            <w:tcW w:w="2126" w:type="dxa"/>
            <w:tcBorders>
              <w:top w:val="single" w:sz="4" w:space="0" w:color="000000"/>
              <w:bottom w:val="single" w:sz="4" w:space="0" w:color="000000"/>
              <w:right w:val="single" w:sz="4" w:space="0" w:color="000000"/>
            </w:tcBorders>
          </w:tcPr>
          <w:p>
            <w:pPr>
              <w:pStyle w:val="TableParagraph"/>
              <w:spacing w:before="111"/>
              <w:ind w:left="92" w:right="75"/>
              <w:jc w:val="center"/>
              <w:rPr>
                <w:sz w:val="24"/>
              </w:rPr>
            </w:pPr>
            <w:r>
              <w:rPr>
                <w:spacing w:val="-3"/>
                <w:sz w:val="24"/>
              </w:rPr>
              <w:t>地理坐标</w:t>
            </w:r>
          </w:p>
        </w:tc>
        <w:tc>
          <w:tcPr>
            <w:tcW w:w="6744" w:type="dxa"/>
            <w:gridSpan w:val="4"/>
            <w:tcBorders>
              <w:top w:val="single" w:sz="4" w:space="0" w:color="000000"/>
              <w:left w:val="single" w:sz="4" w:space="0" w:color="000000"/>
              <w:bottom w:val="single" w:sz="4" w:space="0" w:color="000000"/>
            </w:tcBorders>
          </w:tcPr>
          <w:p>
            <w:pPr>
              <w:pStyle w:val="TableParagraph"/>
              <w:spacing w:before="111"/>
              <w:ind w:left="435"/>
              <w:rPr>
                <w:sz w:val="24"/>
              </w:rPr>
            </w:pPr>
            <w:r>
              <w:rPr>
                <w:sz w:val="24"/>
              </w:rPr>
              <w:t>（</w:t>
            </w:r>
            <w:r>
              <w:rPr>
                <w:rFonts w:ascii="Times New Roman" w:eastAsia="Times New Roman"/>
                <w:spacing w:val="58"/>
                <w:sz w:val="24"/>
                <w:u w:val="single"/>
              </w:rPr>
              <w:t xml:space="preserve"> </w:t>
            </w:r>
            <w:r>
              <w:rPr>
                <w:rFonts w:ascii="Times New Roman" w:eastAsia="Times New Roman"/>
                <w:sz w:val="24"/>
                <w:u w:val="single"/>
              </w:rPr>
              <w:t>119</w:t>
            </w:r>
            <w:r>
              <w:rPr>
                <w:rFonts w:ascii="Times New Roman" w:eastAsia="Times New Roman"/>
                <w:spacing w:val="56"/>
                <w:sz w:val="24"/>
              </w:rPr>
              <w:t xml:space="preserve"> </w:t>
            </w:r>
            <w:r>
              <w:rPr>
                <w:sz w:val="24"/>
              </w:rPr>
              <w:t>度</w:t>
            </w:r>
            <w:r>
              <w:rPr>
                <w:rFonts w:ascii="Times New Roman" w:eastAsia="Times New Roman"/>
                <w:spacing w:val="59"/>
                <w:sz w:val="24"/>
                <w:u w:val="single"/>
              </w:rPr>
              <w:t xml:space="preserve"> </w:t>
            </w:r>
            <w:r>
              <w:rPr>
                <w:rFonts w:ascii="Times New Roman" w:eastAsia="Times New Roman"/>
                <w:sz w:val="24"/>
                <w:u w:val="single"/>
              </w:rPr>
              <w:t>22</w:t>
            </w:r>
            <w:r>
              <w:rPr>
                <w:rFonts w:ascii="Times New Roman" w:eastAsia="Times New Roman"/>
                <w:spacing w:val="59"/>
                <w:sz w:val="24"/>
              </w:rPr>
              <w:t xml:space="preserve"> </w:t>
            </w:r>
            <w:r>
              <w:rPr>
                <w:sz w:val="24"/>
              </w:rPr>
              <w:t>分</w:t>
            </w:r>
            <w:r>
              <w:rPr>
                <w:rFonts w:ascii="Times New Roman" w:eastAsia="Times New Roman"/>
                <w:spacing w:val="59"/>
                <w:sz w:val="24"/>
                <w:u w:val="single"/>
              </w:rPr>
              <w:t xml:space="preserve"> </w:t>
            </w:r>
            <w:r>
              <w:rPr>
                <w:rFonts w:ascii="Times New Roman" w:eastAsia="Times New Roman"/>
                <w:sz w:val="24"/>
                <w:u w:val="single"/>
              </w:rPr>
              <w:t>20.634</w:t>
            </w:r>
            <w:r>
              <w:rPr>
                <w:rFonts w:ascii="Times New Roman" w:eastAsia="Times New Roman"/>
                <w:spacing w:val="59"/>
                <w:sz w:val="24"/>
              </w:rPr>
              <w:t xml:space="preserve"> </w:t>
            </w:r>
            <w:r>
              <w:rPr>
                <w:sz w:val="24"/>
              </w:rPr>
              <w:t>秒，</w:t>
            </w:r>
            <w:r>
              <w:rPr>
                <w:rFonts w:ascii="Times New Roman" w:eastAsia="Times New Roman"/>
                <w:spacing w:val="59"/>
                <w:sz w:val="24"/>
                <w:u w:val="single"/>
              </w:rPr>
              <w:t xml:space="preserve"> </w:t>
            </w:r>
            <w:r>
              <w:rPr>
                <w:rFonts w:ascii="Times New Roman" w:eastAsia="Times New Roman"/>
                <w:sz w:val="24"/>
                <w:u w:val="single"/>
              </w:rPr>
              <w:t>26</w:t>
            </w:r>
            <w:r>
              <w:rPr>
                <w:rFonts w:ascii="Times New Roman" w:eastAsia="Times New Roman"/>
                <w:spacing w:val="59"/>
                <w:sz w:val="24"/>
              </w:rPr>
              <w:t xml:space="preserve"> </w:t>
            </w:r>
            <w:r>
              <w:rPr>
                <w:sz w:val="24"/>
              </w:rPr>
              <w:t>度</w:t>
            </w:r>
            <w:r>
              <w:rPr>
                <w:rFonts w:ascii="Times New Roman" w:eastAsia="Times New Roman"/>
                <w:spacing w:val="59"/>
                <w:sz w:val="24"/>
                <w:u w:val="single"/>
              </w:rPr>
              <w:t xml:space="preserve"> </w:t>
            </w:r>
            <w:r>
              <w:rPr>
                <w:rFonts w:ascii="Times New Roman" w:eastAsia="Times New Roman"/>
                <w:sz w:val="24"/>
                <w:u w:val="single"/>
              </w:rPr>
              <w:t>2</w:t>
            </w:r>
            <w:r>
              <w:rPr>
                <w:rFonts w:ascii="Times New Roman" w:eastAsia="Times New Roman"/>
                <w:spacing w:val="59"/>
                <w:sz w:val="24"/>
              </w:rPr>
              <w:t xml:space="preserve"> </w:t>
            </w:r>
            <w:r>
              <w:rPr>
                <w:sz w:val="24"/>
              </w:rPr>
              <w:t>分</w:t>
            </w:r>
            <w:r>
              <w:rPr>
                <w:rFonts w:ascii="Times New Roman" w:eastAsia="Times New Roman"/>
                <w:spacing w:val="59"/>
                <w:sz w:val="24"/>
                <w:u w:val="single"/>
              </w:rPr>
              <w:t xml:space="preserve"> </w:t>
            </w:r>
            <w:r>
              <w:rPr>
                <w:rFonts w:ascii="Times New Roman" w:eastAsia="Times New Roman"/>
                <w:sz w:val="24"/>
                <w:u w:val="single"/>
              </w:rPr>
              <w:t>10.233</w:t>
            </w:r>
            <w:r>
              <w:rPr>
                <w:rFonts w:ascii="Times New Roman" w:eastAsia="Times New Roman"/>
                <w:spacing w:val="59"/>
                <w:sz w:val="24"/>
              </w:rPr>
              <w:t xml:space="preserve"> </w:t>
            </w:r>
            <w:r>
              <w:rPr>
                <w:sz w:val="24"/>
              </w:rPr>
              <w:t>秒</w:t>
            </w:r>
            <w:r>
              <w:rPr>
                <w:spacing w:val="-10"/>
                <w:sz w:val="24"/>
              </w:rPr>
              <w:t>）</w:t>
            </w:r>
          </w:p>
        </w:tc>
      </w:tr>
      <w:tr>
        <w:tblPrEx>
          <w:tblW w:w="0" w:type="auto"/>
          <w:jc w:val="left"/>
          <w:tblInd w:w="328" w:type="dxa"/>
          <w:tblLayout w:type="fixed"/>
          <w:tblCellMar>
            <w:top w:w="0" w:type="dxa"/>
            <w:left w:w="0" w:type="dxa"/>
            <w:bottom w:w="0" w:type="dxa"/>
            <w:right w:w="0" w:type="dxa"/>
          </w:tblCellMar>
          <w:tblLook w:val="01E0"/>
        </w:tblPrEx>
        <w:trPr>
          <w:trHeight w:val="743"/>
          <w:jc w:val="left"/>
        </w:trPr>
        <w:tc>
          <w:tcPr>
            <w:tcW w:w="2126" w:type="dxa"/>
            <w:tcBorders>
              <w:top w:val="single" w:sz="4" w:space="0" w:color="000000"/>
              <w:bottom w:val="single" w:sz="4" w:space="0" w:color="000000"/>
              <w:right w:val="single" w:sz="4" w:space="0" w:color="000000"/>
            </w:tcBorders>
          </w:tcPr>
          <w:p>
            <w:pPr>
              <w:pStyle w:val="TableParagraph"/>
              <w:spacing w:before="70" w:line="242" w:lineRule="auto"/>
              <w:ind w:left="581" w:right="562"/>
              <w:rPr>
                <w:sz w:val="24"/>
              </w:rPr>
            </w:pPr>
            <w:r>
              <w:rPr>
                <w:spacing w:val="-4"/>
                <w:sz w:val="24"/>
              </w:rPr>
              <w:t>国民经济</w:t>
            </w:r>
            <w:r>
              <w:rPr>
                <w:spacing w:val="-3"/>
                <w:sz w:val="24"/>
              </w:rPr>
              <w:t>行业类别</w:t>
            </w:r>
          </w:p>
        </w:tc>
        <w:tc>
          <w:tcPr>
            <w:tcW w:w="1893" w:type="dxa"/>
            <w:tcBorders>
              <w:top w:val="single" w:sz="4" w:space="0" w:color="000000"/>
              <w:left w:val="single" w:sz="4" w:space="0" w:color="000000"/>
              <w:bottom w:val="single" w:sz="4" w:space="0" w:color="000000"/>
              <w:right w:val="single" w:sz="4" w:space="0" w:color="000000"/>
            </w:tcBorders>
          </w:tcPr>
          <w:p>
            <w:pPr>
              <w:pStyle w:val="TableParagraph"/>
              <w:spacing w:before="70" w:line="242" w:lineRule="auto"/>
              <w:ind w:left="469" w:right="101" w:hanging="348"/>
              <w:rPr>
                <w:sz w:val="24"/>
              </w:rPr>
            </w:pPr>
            <w:r>
              <w:rPr>
                <w:rFonts w:ascii="Times New Roman" w:eastAsia="Times New Roman"/>
                <w:sz w:val="24"/>
              </w:rPr>
              <w:t>C2720</w:t>
            </w:r>
            <w:r>
              <w:rPr>
                <w:rFonts w:ascii="Times New Roman" w:eastAsia="Times New Roman"/>
                <w:spacing w:val="-15"/>
                <w:sz w:val="24"/>
              </w:rPr>
              <w:t xml:space="preserve"> </w:t>
            </w:r>
            <w:r>
              <w:rPr>
                <w:sz w:val="24"/>
              </w:rPr>
              <w:t>化学药品</w:t>
            </w:r>
            <w:r>
              <w:rPr>
                <w:spacing w:val="-4"/>
                <w:sz w:val="24"/>
              </w:rPr>
              <w:t>制剂制造</w:t>
            </w:r>
          </w:p>
        </w:tc>
        <w:tc>
          <w:tcPr>
            <w:tcW w:w="1948" w:type="dxa"/>
            <w:tcBorders>
              <w:top w:val="single" w:sz="4" w:space="0" w:color="000000"/>
              <w:left w:val="single" w:sz="4" w:space="0" w:color="000000"/>
              <w:bottom w:val="single" w:sz="4" w:space="0" w:color="000000"/>
              <w:right w:val="single" w:sz="4" w:space="0" w:color="000000"/>
            </w:tcBorders>
          </w:tcPr>
          <w:p>
            <w:pPr>
              <w:pStyle w:val="TableParagraph"/>
              <w:spacing w:before="70" w:line="242" w:lineRule="auto"/>
              <w:ind w:left="498" w:right="477"/>
              <w:rPr>
                <w:sz w:val="24"/>
              </w:rPr>
            </w:pPr>
            <w:r>
              <w:rPr>
                <w:spacing w:val="-4"/>
                <w:sz w:val="24"/>
              </w:rPr>
              <w:t>建设项目</w:t>
            </w:r>
            <w:r>
              <w:rPr>
                <w:spacing w:val="-3"/>
                <w:sz w:val="24"/>
              </w:rPr>
              <w:t>行业类别</w:t>
            </w:r>
          </w:p>
        </w:tc>
        <w:tc>
          <w:tcPr>
            <w:tcW w:w="2903" w:type="dxa"/>
            <w:gridSpan w:val="2"/>
            <w:tcBorders>
              <w:top w:val="single" w:sz="4" w:space="0" w:color="000000"/>
              <w:left w:val="single" w:sz="4" w:space="0" w:color="000000"/>
              <w:bottom w:val="single" w:sz="4" w:space="0" w:color="000000"/>
            </w:tcBorders>
          </w:tcPr>
          <w:p>
            <w:pPr>
              <w:pStyle w:val="TableParagraph"/>
              <w:spacing w:before="70" w:line="242" w:lineRule="auto"/>
              <w:ind w:left="249" w:right="-116" w:hanging="224"/>
              <w:rPr>
                <w:rFonts w:ascii="Times New Roman" w:eastAsia="Times New Roman"/>
                <w:sz w:val="24"/>
              </w:rPr>
            </w:pPr>
            <w:r>
              <w:rPr>
                <w:spacing w:val="-17"/>
                <w:sz w:val="24"/>
              </w:rPr>
              <w:t xml:space="preserve">二十四、医药制造业 </w:t>
            </w:r>
            <w:r>
              <w:rPr>
                <w:rFonts w:ascii="Times New Roman" w:eastAsia="Times New Roman"/>
                <w:sz w:val="24"/>
              </w:rPr>
              <w:t>27-47</w:t>
            </w:r>
            <w:r>
              <w:rPr>
                <w:sz w:val="24"/>
              </w:rPr>
              <w:t>、</w:t>
            </w:r>
            <w:r>
              <w:rPr>
                <w:sz w:val="24"/>
              </w:rPr>
              <w:t xml:space="preserve">化学药品制剂制造 </w:t>
            </w:r>
            <w:r>
              <w:rPr>
                <w:rFonts w:ascii="Times New Roman" w:eastAsia="Times New Roman"/>
                <w:sz w:val="24"/>
              </w:rPr>
              <w:t>272</w:t>
            </w:r>
          </w:p>
        </w:tc>
      </w:tr>
      <w:tr>
        <w:tblPrEx>
          <w:tblW w:w="0" w:type="auto"/>
          <w:jc w:val="left"/>
          <w:tblInd w:w="328" w:type="dxa"/>
          <w:tblLayout w:type="fixed"/>
          <w:tblCellMar>
            <w:top w:w="0" w:type="dxa"/>
            <w:left w:w="0" w:type="dxa"/>
            <w:bottom w:w="0" w:type="dxa"/>
            <w:right w:w="0" w:type="dxa"/>
          </w:tblCellMar>
          <w:tblLook w:val="01E0"/>
        </w:tblPrEx>
        <w:trPr>
          <w:trHeight w:val="1261"/>
          <w:jc w:val="left"/>
        </w:trPr>
        <w:tc>
          <w:tcPr>
            <w:tcW w:w="2126" w:type="dxa"/>
            <w:tcBorders>
              <w:top w:val="single" w:sz="4" w:space="0" w:color="000000"/>
              <w:bottom w:val="single" w:sz="4" w:space="0" w:color="000000"/>
              <w:right w:val="single" w:sz="4" w:space="0" w:color="000000"/>
            </w:tcBorders>
          </w:tcPr>
          <w:p>
            <w:pPr>
              <w:pStyle w:val="TableParagraph"/>
              <w:rPr>
                <w:rFonts w:ascii="黑体"/>
                <w:sz w:val="24"/>
              </w:rPr>
            </w:pPr>
          </w:p>
          <w:p>
            <w:pPr>
              <w:pStyle w:val="TableParagraph"/>
              <w:spacing w:before="175"/>
              <w:ind w:left="92" w:right="75"/>
              <w:jc w:val="center"/>
              <w:rPr>
                <w:sz w:val="24"/>
              </w:rPr>
            </w:pPr>
            <w:r>
              <w:rPr>
                <w:spacing w:val="-3"/>
                <w:sz w:val="24"/>
              </w:rPr>
              <w:t>建设性质</w:t>
            </w:r>
          </w:p>
        </w:tc>
        <w:tc>
          <w:tcPr>
            <w:tcW w:w="1893" w:type="dxa"/>
            <w:tcBorders>
              <w:top w:val="single" w:sz="4" w:space="0" w:color="000000"/>
              <w:left w:val="single" w:sz="4" w:space="0" w:color="000000"/>
              <w:bottom w:val="single" w:sz="4" w:space="0" w:color="000000"/>
              <w:right w:val="single" w:sz="4" w:space="0" w:color="000000"/>
            </w:tcBorders>
          </w:tcPr>
          <w:p>
            <w:pPr>
              <w:pStyle w:val="TableParagraph"/>
              <w:spacing w:before="17"/>
              <w:ind w:left="32"/>
              <w:rPr>
                <w:sz w:val="24"/>
              </w:rPr>
            </w:pPr>
            <w:r>
              <w:rPr>
                <w:rFonts w:ascii="Times New Roman" w:eastAsia="Times New Roman" w:hAnsi="Times New Roman"/>
                <w:spacing w:val="-2"/>
                <w:sz w:val="24"/>
              </w:rPr>
              <w:t>□</w:t>
            </w:r>
            <w:r>
              <w:rPr>
                <w:spacing w:val="-2"/>
                <w:sz w:val="24"/>
              </w:rPr>
              <w:t>新建（迁建</w:t>
            </w:r>
            <w:r>
              <w:rPr>
                <w:spacing w:val="-10"/>
                <w:sz w:val="24"/>
              </w:rPr>
              <w:t>）</w:t>
            </w:r>
          </w:p>
          <w:p>
            <w:pPr>
              <w:pStyle w:val="TableParagraph"/>
              <w:spacing w:before="5"/>
              <w:ind w:left="32"/>
              <w:rPr>
                <w:sz w:val="24"/>
              </w:rPr>
            </w:pPr>
            <w:r>
              <w:rPr>
                <w:rFonts w:ascii="Times New Roman" w:eastAsia="Times New Roman" w:hAnsi="Times New Roman"/>
                <w:spacing w:val="-2"/>
                <w:sz w:val="24"/>
              </w:rPr>
              <w:t>□</w:t>
            </w:r>
            <w:r>
              <w:rPr>
                <w:spacing w:val="-6"/>
                <w:sz w:val="24"/>
              </w:rPr>
              <w:t>改建</w:t>
            </w:r>
          </w:p>
          <w:p>
            <w:pPr>
              <w:pStyle w:val="TableParagraph"/>
              <w:spacing w:before="2"/>
              <w:ind w:left="32"/>
              <w:rPr>
                <w:sz w:val="24"/>
              </w:rPr>
            </w:pPr>
            <w:r>
              <w:rPr>
                <w:rFonts w:ascii="Times New Roman" w:eastAsia="Times New Roman" w:hAnsi="Times New Roman"/>
                <w:sz w:val="24"/>
              </w:rPr>
              <w:t>√</w:t>
            </w:r>
            <w:r>
              <w:rPr>
                <w:spacing w:val="-5"/>
                <w:sz w:val="24"/>
              </w:rPr>
              <w:t>扩建</w:t>
            </w:r>
          </w:p>
          <w:p>
            <w:pPr>
              <w:pStyle w:val="TableParagraph"/>
              <w:spacing w:before="4" w:line="290" w:lineRule="exact"/>
              <w:ind w:left="32"/>
              <w:rPr>
                <w:sz w:val="24"/>
              </w:rPr>
            </w:pPr>
            <w:r>
              <w:rPr>
                <w:rFonts w:ascii="Times New Roman" w:eastAsia="Times New Roman" w:hAnsi="Times New Roman"/>
                <w:spacing w:val="-2"/>
                <w:sz w:val="24"/>
              </w:rPr>
              <w:t>□</w:t>
            </w:r>
            <w:r>
              <w:rPr>
                <w:spacing w:val="-4"/>
                <w:sz w:val="24"/>
              </w:rPr>
              <w:t>技术改造</w:t>
            </w:r>
          </w:p>
        </w:tc>
        <w:tc>
          <w:tcPr>
            <w:tcW w:w="1948" w:type="dxa"/>
            <w:tcBorders>
              <w:top w:val="single" w:sz="4" w:space="0" w:color="000000"/>
              <w:left w:val="single" w:sz="4" w:space="0" w:color="000000"/>
              <w:bottom w:val="single" w:sz="4" w:space="0" w:color="000000"/>
              <w:right w:val="single" w:sz="4" w:space="0" w:color="000000"/>
            </w:tcBorders>
          </w:tcPr>
          <w:p>
            <w:pPr>
              <w:pStyle w:val="TableParagraph"/>
              <w:spacing w:before="9"/>
              <w:rPr>
                <w:rFonts w:ascii="黑体"/>
                <w:sz w:val="25"/>
              </w:rPr>
            </w:pPr>
          </w:p>
          <w:p>
            <w:pPr>
              <w:pStyle w:val="TableParagraph"/>
              <w:spacing w:line="242" w:lineRule="auto"/>
              <w:ind w:left="498" w:right="477"/>
              <w:rPr>
                <w:sz w:val="24"/>
              </w:rPr>
            </w:pPr>
            <w:r>
              <w:rPr>
                <w:spacing w:val="-4"/>
                <w:sz w:val="24"/>
              </w:rPr>
              <w:t>建设项目</w:t>
            </w:r>
            <w:r>
              <w:rPr>
                <w:spacing w:val="-3"/>
                <w:sz w:val="24"/>
              </w:rPr>
              <w:t>申报情形</w:t>
            </w:r>
          </w:p>
        </w:tc>
        <w:tc>
          <w:tcPr>
            <w:tcW w:w="2903" w:type="dxa"/>
            <w:gridSpan w:val="2"/>
            <w:tcBorders>
              <w:top w:val="single" w:sz="4" w:space="0" w:color="000000"/>
              <w:left w:val="single" w:sz="4" w:space="0" w:color="000000"/>
              <w:bottom w:val="single" w:sz="4" w:space="0" w:color="000000"/>
            </w:tcBorders>
          </w:tcPr>
          <w:p>
            <w:pPr>
              <w:pStyle w:val="TableParagraph"/>
              <w:spacing w:before="17"/>
              <w:ind w:left="26"/>
              <w:rPr>
                <w:sz w:val="24"/>
              </w:rPr>
            </w:pPr>
            <w:r>
              <w:rPr>
                <w:rFonts w:ascii="Times New Roman" w:eastAsia="Times New Roman" w:hAnsi="Times New Roman"/>
                <w:sz w:val="24"/>
              </w:rPr>
              <w:t>√</w:t>
            </w:r>
            <w:r>
              <w:rPr>
                <w:spacing w:val="-2"/>
                <w:sz w:val="24"/>
              </w:rPr>
              <w:t>首次申报项目</w:t>
            </w:r>
          </w:p>
          <w:p>
            <w:pPr>
              <w:pStyle w:val="TableParagraph"/>
              <w:spacing w:before="5"/>
              <w:ind w:left="26"/>
              <w:rPr>
                <w:sz w:val="24"/>
              </w:rPr>
            </w:pPr>
            <w:r>
              <w:rPr>
                <w:rFonts w:ascii="Times New Roman" w:eastAsia="Times New Roman" w:hAnsi="Times New Roman"/>
                <w:spacing w:val="-2"/>
                <w:sz w:val="24"/>
              </w:rPr>
              <w:t>□</w:t>
            </w:r>
            <w:r>
              <w:rPr>
                <w:spacing w:val="-3"/>
                <w:sz w:val="24"/>
              </w:rPr>
              <w:t>不予批准后再次申报项目</w:t>
            </w:r>
          </w:p>
          <w:p>
            <w:pPr>
              <w:pStyle w:val="TableParagraph"/>
              <w:spacing w:before="2"/>
              <w:ind w:left="26"/>
              <w:rPr>
                <w:sz w:val="24"/>
              </w:rPr>
            </w:pPr>
            <w:r>
              <w:rPr>
                <w:rFonts w:ascii="Times New Roman" w:eastAsia="Times New Roman" w:hAnsi="Times New Roman"/>
                <w:spacing w:val="-2"/>
                <w:sz w:val="24"/>
              </w:rPr>
              <w:t>□</w:t>
            </w:r>
            <w:r>
              <w:rPr>
                <w:spacing w:val="-3"/>
                <w:sz w:val="24"/>
              </w:rPr>
              <w:t>超五年重新审核项目</w:t>
            </w:r>
          </w:p>
          <w:p>
            <w:pPr>
              <w:pStyle w:val="TableParagraph"/>
              <w:spacing w:before="4" w:line="290" w:lineRule="exact"/>
              <w:ind w:left="26"/>
              <w:rPr>
                <w:sz w:val="24"/>
              </w:rPr>
            </w:pPr>
            <w:r>
              <w:rPr>
                <w:rFonts w:ascii="Times New Roman" w:eastAsia="Times New Roman" w:hAnsi="Times New Roman"/>
                <w:spacing w:val="-2"/>
                <w:sz w:val="24"/>
              </w:rPr>
              <w:t>□</w:t>
            </w:r>
            <w:r>
              <w:rPr>
                <w:spacing w:val="-3"/>
                <w:sz w:val="24"/>
              </w:rPr>
              <w:t>重大变动重新报批项目</w:t>
            </w:r>
          </w:p>
        </w:tc>
      </w:tr>
      <w:tr>
        <w:tblPrEx>
          <w:tblW w:w="0" w:type="auto"/>
          <w:jc w:val="left"/>
          <w:tblInd w:w="328" w:type="dxa"/>
          <w:tblLayout w:type="fixed"/>
          <w:tblCellMar>
            <w:top w:w="0" w:type="dxa"/>
            <w:left w:w="0" w:type="dxa"/>
            <w:bottom w:w="0" w:type="dxa"/>
            <w:right w:w="0" w:type="dxa"/>
          </w:tblCellMar>
          <w:tblLook w:val="01E0"/>
        </w:tblPrEx>
        <w:trPr>
          <w:trHeight w:val="866"/>
          <w:jc w:val="left"/>
        </w:trPr>
        <w:tc>
          <w:tcPr>
            <w:tcW w:w="2126" w:type="dxa"/>
            <w:tcBorders>
              <w:top w:val="single" w:sz="4" w:space="0" w:color="000000"/>
              <w:bottom w:val="single" w:sz="4" w:space="0" w:color="000000"/>
              <w:right w:val="single" w:sz="4" w:space="0" w:color="000000"/>
            </w:tcBorders>
          </w:tcPr>
          <w:p>
            <w:pPr>
              <w:pStyle w:val="TableParagraph"/>
              <w:spacing w:before="131" w:line="242" w:lineRule="auto"/>
              <w:ind w:left="15" w:right="-72" w:firstLine="172"/>
              <w:rPr>
                <w:sz w:val="24"/>
              </w:rPr>
            </w:pPr>
            <w:r>
              <w:rPr>
                <w:spacing w:val="-2"/>
                <w:sz w:val="24"/>
              </w:rPr>
              <w:t>项目审批（核准</w:t>
            </w:r>
            <w:r>
              <w:rPr>
                <w:rFonts w:ascii="Times New Roman" w:eastAsia="Times New Roman"/>
                <w:spacing w:val="-2"/>
                <w:sz w:val="24"/>
              </w:rPr>
              <w:t>/</w:t>
            </w:r>
            <w:r>
              <w:rPr>
                <w:rFonts w:ascii="Times New Roman" w:eastAsia="Times New Roman"/>
                <w:spacing w:val="40"/>
                <w:sz w:val="24"/>
              </w:rPr>
              <w:t xml:space="preserve"> </w:t>
            </w:r>
            <w:r>
              <w:rPr>
                <w:spacing w:val="-2"/>
                <w:sz w:val="24"/>
              </w:rPr>
              <w:t>备案）部门（选填）</w:t>
            </w:r>
          </w:p>
        </w:tc>
        <w:tc>
          <w:tcPr>
            <w:tcW w:w="1893" w:type="dxa"/>
            <w:tcBorders>
              <w:top w:val="single" w:sz="4" w:space="0" w:color="000000"/>
              <w:left w:val="single" w:sz="4" w:space="0" w:color="000000"/>
              <w:bottom w:val="single" w:sz="4" w:space="0" w:color="000000"/>
              <w:right w:val="single" w:sz="4" w:space="0" w:color="000000"/>
            </w:tcBorders>
          </w:tcPr>
          <w:p>
            <w:pPr>
              <w:pStyle w:val="TableParagraph"/>
              <w:spacing w:before="131" w:line="242" w:lineRule="auto"/>
              <w:ind w:left="229" w:right="91" w:hanging="120"/>
              <w:rPr>
                <w:sz w:val="24"/>
              </w:rPr>
            </w:pPr>
            <w:r>
              <w:rPr>
                <w:spacing w:val="-2"/>
                <w:sz w:val="24"/>
              </w:rPr>
              <w:t>福州市晋安区工</w:t>
            </w:r>
            <w:r>
              <w:rPr>
                <w:spacing w:val="-2"/>
                <w:sz w:val="24"/>
              </w:rPr>
              <w:t>业和信息化局</w:t>
            </w:r>
          </w:p>
        </w:tc>
        <w:tc>
          <w:tcPr>
            <w:tcW w:w="1948" w:type="dxa"/>
            <w:tcBorders>
              <w:top w:val="single" w:sz="4" w:space="0" w:color="000000"/>
              <w:left w:val="single" w:sz="4" w:space="0" w:color="000000"/>
              <w:bottom w:val="single" w:sz="4" w:space="0" w:color="000000"/>
              <w:right w:val="single" w:sz="4" w:space="0" w:color="000000"/>
            </w:tcBorders>
          </w:tcPr>
          <w:p>
            <w:pPr>
              <w:pStyle w:val="TableParagraph"/>
              <w:spacing w:before="131" w:line="242" w:lineRule="auto"/>
              <w:ind w:left="33" w:right="-116" w:firstLine="72"/>
              <w:rPr>
                <w:sz w:val="24"/>
              </w:rPr>
            </w:pPr>
            <w:r>
              <w:rPr>
                <w:spacing w:val="-2"/>
                <w:sz w:val="24"/>
              </w:rPr>
              <w:t>项目审批（核准</w:t>
            </w:r>
            <w:r>
              <w:rPr>
                <w:rFonts w:ascii="Times New Roman" w:eastAsia="Times New Roman"/>
                <w:spacing w:val="-2"/>
                <w:sz w:val="24"/>
              </w:rPr>
              <w:t>/</w:t>
            </w:r>
            <w:r>
              <w:rPr>
                <w:spacing w:val="-2"/>
                <w:sz w:val="24"/>
              </w:rPr>
              <w:t>备案</w:t>
            </w:r>
            <w:r>
              <w:rPr>
                <w:spacing w:val="-75"/>
                <w:sz w:val="24"/>
              </w:rPr>
              <w:t>）</w:t>
            </w:r>
            <w:r>
              <w:rPr>
                <w:spacing w:val="-39"/>
                <w:sz w:val="24"/>
              </w:rPr>
              <w:t>文号</w:t>
            </w:r>
            <w:r>
              <w:rPr>
                <w:spacing w:val="-2"/>
                <w:sz w:val="24"/>
              </w:rPr>
              <w:t>（选填）</w:t>
            </w:r>
          </w:p>
        </w:tc>
        <w:tc>
          <w:tcPr>
            <w:tcW w:w="2903" w:type="dxa"/>
            <w:gridSpan w:val="2"/>
            <w:tcBorders>
              <w:top w:val="single" w:sz="4" w:space="0" w:color="000000"/>
              <w:left w:val="single" w:sz="4" w:space="0" w:color="000000"/>
              <w:bottom w:val="single" w:sz="4" w:space="0" w:color="000000"/>
            </w:tcBorders>
          </w:tcPr>
          <w:p>
            <w:pPr>
              <w:pStyle w:val="TableParagraph"/>
              <w:spacing w:before="5"/>
              <w:rPr>
                <w:rFonts w:ascii="黑体"/>
                <w:sz w:val="22"/>
              </w:rPr>
            </w:pPr>
          </w:p>
          <w:p>
            <w:pPr>
              <w:pStyle w:val="TableParagraph"/>
              <w:ind w:left="55"/>
              <w:rPr>
                <w:sz w:val="24"/>
              </w:rPr>
            </w:pPr>
            <w:r>
              <w:rPr>
                <w:sz w:val="24"/>
              </w:rPr>
              <w:t>闽工信备</w:t>
            </w:r>
            <w:r>
              <w:rPr>
                <w:rFonts w:ascii="Times New Roman" w:eastAsia="Times New Roman"/>
                <w:sz w:val="24"/>
              </w:rPr>
              <w:t>[2024]A040053</w:t>
            </w:r>
            <w:r>
              <w:rPr>
                <w:rFonts w:ascii="Times New Roman" w:eastAsia="Times New Roman"/>
                <w:spacing w:val="-3"/>
                <w:sz w:val="24"/>
              </w:rPr>
              <w:t xml:space="preserve"> </w:t>
            </w:r>
            <w:r>
              <w:rPr>
                <w:spacing w:val="-10"/>
                <w:sz w:val="24"/>
              </w:rPr>
              <w:t>号</w:t>
            </w:r>
          </w:p>
        </w:tc>
      </w:tr>
      <w:tr>
        <w:tblPrEx>
          <w:tblW w:w="0" w:type="auto"/>
          <w:jc w:val="left"/>
          <w:tblInd w:w="328" w:type="dxa"/>
          <w:tblLayout w:type="fixed"/>
          <w:tblCellMar>
            <w:top w:w="0" w:type="dxa"/>
            <w:left w:w="0" w:type="dxa"/>
            <w:bottom w:w="0" w:type="dxa"/>
            <w:right w:w="0" w:type="dxa"/>
          </w:tblCellMar>
          <w:tblLook w:val="01E0"/>
        </w:tblPrEx>
        <w:trPr>
          <w:trHeight w:val="513"/>
          <w:jc w:val="left"/>
        </w:trPr>
        <w:tc>
          <w:tcPr>
            <w:tcW w:w="2126" w:type="dxa"/>
            <w:tcBorders>
              <w:top w:val="single" w:sz="4" w:space="0" w:color="000000"/>
              <w:bottom w:val="single" w:sz="4" w:space="0" w:color="000000"/>
              <w:right w:val="single" w:sz="4" w:space="0" w:color="000000"/>
            </w:tcBorders>
          </w:tcPr>
          <w:p>
            <w:pPr>
              <w:pStyle w:val="TableParagraph"/>
              <w:spacing w:before="111"/>
              <w:ind w:left="92" w:right="75"/>
              <w:jc w:val="center"/>
              <w:rPr>
                <w:sz w:val="24"/>
              </w:rPr>
            </w:pPr>
            <w:r>
              <w:rPr>
                <w:sz w:val="24"/>
              </w:rPr>
              <w:t>总投资（万元</w:t>
            </w:r>
            <w:r>
              <w:rPr>
                <w:spacing w:val="-10"/>
                <w:sz w:val="24"/>
              </w:rPr>
              <w:t>）</w:t>
            </w:r>
          </w:p>
        </w:tc>
        <w:tc>
          <w:tcPr>
            <w:tcW w:w="1893" w:type="dxa"/>
            <w:tcBorders>
              <w:top w:val="single" w:sz="4" w:space="0" w:color="000000"/>
              <w:left w:val="single" w:sz="4" w:space="0" w:color="000000"/>
              <w:bottom w:val="single" w:sz="4" w:space="0" w:color="000000"/>
              <w:right w:val="single" w:sz="4" w:space="0" w:color="000000"/>
            </w:tcBorders>
          </w:tcPr>
          <w:p>
            <w:pPr>
              <w:pStyle w:val="TableParagraph"/>
              <w:spacing w:before="127"/>
              <w:ind w:left="454" w:right="439"/>
              <w:jc w:val="center"/>
              <w:rPr>
                <w:rFonts w:ascii="Times New Roman"/>
                <w:sz w:val="24"/>
              </w:rPr>
            </w:pPr>
            <w:r>
              <w:rPr>
                <w:rFonts w:ascii="Times New Roman"/>
                <w:spacing w:val="-5"/>
                <w:sz w:val="24"/>
              </w:rPr>
              <w:t>550</w:t>
            </w:r>
          </w:p>
        </w:tc>
        <w:tc>
          <w:tcPr>
            <w:tcW w:w="1948" w:type="dxa"/>
            <w:tcBorders>
              <w:top w:val="single" w:sz="4" w:space="0" w:color="000000"/>
              <w:left w:val="single" w:sz="4" w:space="0" w:color="000000"/>
              <w:bottom w:val="single" w:sz="4" w:space="0" w:color="000000"/>
              <w:right w:val="single" w:sz="4" w:space="0" w:color="000000"/>
            </w:tcBorders>
          </w:tcPr>
          <w:p>
            <w:pPr>
              <w:pStyle w:val="TableParagraph"/>
              <w:spacing w:before="111"/>
              <w:ind w:left="21" w:right="-15"/>
              <w:jc w:val="center"/>
              <w:rPr>
                <w:sz w:val="24"/>
              </w:rPr>
            </w:pPr>
            <w:r>
              <w:rPr>
                <w:sz w:val="24"/>
              </w:rPr>
              <w:t>环保投资（万元</w:t>
            </w:r>
            <w:r>
              <w:rPr>
                <w:spacing w:val="-10"/>
                <w:sz w:val="24"/>
              </w:rPr>
              <w:t>）</w:t>
            </w:r>
          </w:p>
        </w:tc>
        <w:tc>
          <w:tcPr>
            <w:tcW w:w="2903" w:type="dxa"/>
            <w:gridSpan w:val="2"/>
            <w:tcBorders>
              <w:top w:val="single" w:sz="4" w:space="0" w:color="000000"/>
              <w:left w:val="single" w:sz="4" w:space="0" w:color="000000"/>
              <w:bottom w:val="single" w:sz="4" w:space="0" w:color="000000"/>
            </w:tcBorders>
          </w:tcPr>
          <w:p>
            <w:pPr>
              <w:pStyle w:val="TableParagraph"/>
              <w:spacing w:before="127"/>
              <w:ind w:left="1105" w:right="1089"/>
              <w:jc w:val="center"/>
              <w:rPr>
                <w:rFonts w:ascii="Times New Roman"/>
                <w:sz w:val="24"/>
              </w:rPr>
            </w:pPr>
            <w:r>
              <w:rPr>
                <w:rFonts w:ascii="Times New Roman"/>
                <w:spacing w:val="-5"/>
                <w:sz w:val="24"/>
              </w:rPr>
              <w:t>30</w:t>
            </w:r>
          </w:p>
        </w:tc>
      </w:tr>
      <w:tr>
        <w:tblPrEx>
          <w:tblW w:w="0" w:type="auto"/>
          <w:jc w:val="left"/>
          <w:tblInd w:w="328" w:type="dxa"/>
          <w:tblLayout w:type="fixed"/>
          <w:tblCellMar>
            <w:top w:w="0" w:type="dxa"/>
            <w:left w:w="0" w:type="dxa"/>
            <w:bottom w:w="0" w:type="dxa"/>
            <w:right w:w="0" w:type="dxa"/>
          </w:tblCellMar>
          <w:tblLook w:val="01E0"/>
        </w:tblPrEx>
        <w:trPr>
          <w:trHeight w:val="512"/>
          <w:jc w:val="left"/>
        </w:trPr>
        <w:tc>
          <w:tcPr>
            <w:tcW w:w="2126" w:type="dxa"/>
            <w:tcBorders>
              <w:top w:val="single" w:sz="4" w:space="0" w:color="000000"/>
              <w:bottom w:val="single" w:sz="4" w:space="0" w:color="000000"/>
              <w:right w:val="single" w:sz="4" w:space="0" w:color="000000"/>
            </w:tcBorders>
          </w:tcPr>
          <w:p>
            <w:pPr>
              <w:pStyle w:val="TableParagraph"/>
              <w:spacing w:before="111"/>
              <w:ind w:left="15" w:right="-29"/>
              <w:jc w:val="center"/>
              <w:rPr>
                <w:sz w:val="24"/>
              </w:rPr>
            </w:pPr>
            <w:r>
              <w:rPr>
                <w:sz w:val="24"/>
              </w:rPr>
              <w:t>环保投资占比</w:t>
            </w:r>
            <w:r>
              <w:rPr>
                <w:spacing w:val="-5"/>
                <w:sz w:val="24"/>
              </w:rPr>
              <w:t>（</w:t>
            </w:r>
            <w:r>
              <w:rPr>
                <w:rFonts w:ascii="Times New Roman" w:eastAsia="Times New Roman"/>
                <w:spacing w:val="-5"/>
                <w:sz w:val="24"/>
              </w:rPr>
              <w:t>%</w:t>
            </w:r>
            <w:r>
              <w:rPr>
                <w:spacing w:val="-5"/>
                <w:sz w:val="24"/>
              </w:rPr>
              <w:t>）</w:t>
            </w:r>
          </w:p>
        </w:tc>
        <w:tc>
          <w:tcPr>
            <w:tcW w:w="1893" w:type="dxa"/>
            <w:tcBorders>
              <w:top w:val="single" w:sz="4" w:space="0" w:color="000000"/>
              <w:left w:val="single" w:sz="4" w:space="0" w:color="000000"/>
              <w:bottom w:val="single" w:sz="4" w:space="0" w:color="000000"/>
              <w:right w:val="single" w:sz="4" w:space="0" w:color="000000"/>
            </w:tcBorders>
          </w:tcPr>
          <w:p>
            <w:pPr>
              <w:pStyle w:val="TableParagraph"/>
              <w:spacing w:before="127"/>
              <w:ind w:left="454" w:right="436"/>
              <w:jc w:val="center"/>
              <w:rPr>
                <w:rFonts w:ascii="Times New Roman"/>
                <w:sz w:val="24"/>
              </w:rPr>
            </w:pPr>
            <w:r>
              <w:rPr>
                <w:rFonts w:ascii="Times New Roman"/>
                <w:spacing w:val="-4"/>
                <w:sz w:val="24"/>
              </w:rPr>
              <w:t>5.45</w:t>
            </w:r>
          </w:p>
        </w:tc>
        <w:tc>
          <w:tcPr>
            <w:tcW w:w="1948" w:type="dxa"/>
            <w:tcBorders>
              <w:top w:val="single" w:sz="4" w:space="0" w:color="000000"/>
              <w:left w:val="single" w:sz="4" w:space="0" w:color="000000"/>
              <w:bottom w:val="single" w:sz="4" w:space="0" w:color="000000"/>
              <w:right w:val="single" w:sz="4" w:space="0" w:color="000000"/>
            </w:tcBorders>
          </w:tcPr>
          <w:p>
            <w:pPr>
              <w:pStyle w:val="TableParagraph"/>
              <w:spacing w:before="111"/>
              <w:ind w:left="21" w:right="2"/>
              <w:jc w:val="center"/>
              <w:rPr>
                <w:sz w:val="24"/>
              </w:rPr>
            </w:pPr>
            <w:r>
              <w:rPr>
                <w:spacing w:val="-3"/>
                <w:sz w:val="24"/>
              </w:rPr>
              <w:t>施工工期</w:t>
            </w:r>
          </w:p>
        </w:tc>
        <w:tc>
          <w:tcPr>
            <w:tcW w:w="2903" w:type="dxa"/>
            <w:gridSpan w:val="2"/>
            <w:tcBorders>
              <w:top w:val="single" w:sz="4" w:space="0" w:color="000000"/>
              <w:left w:val="single" w:sz="4" w:space="0" w:color="000000"/>
              <w:bottom w:val="single" w:sz="4" w:space="0" w:color="000000"/>
            </w:tcBorders>
          </w:tcPr>
          <w:p>
            <w:pPr>
              <w:pStyle w:val="TableParagraph"/>
              <w:spacing w:before="111"/>
              <w:ind w:left="1108" w:right="1089"/>
              <w:jc w:val="center"/>
              <w:rPr>
                <w:sz w:val="24"/>
              </w:rPr>
            </w:pPr>
            <w:r>
              <w:rPr>
                <w:rFonts w:ascii="Times New Roman" w:eastAsia="Times New Roman"/>
                <w:sz w:val="24"/>
              </w:rPr>
              <w:t xml:space="preserve">3 </w:t>
            </w:r>
            <w:r>
              <w:rPr>
                <w:spacing w:val="-5"/>
                <w:sz w:val="24"/>
              </w:rPr>
              <w:t>个月</w:t>
            </w:r>
          </w:p>
        </w:tc>
      </w:tr>
      <w:tr>
        <w:tblPrEx>
          <w:tblW w:w="0" w:type="auto"/>
          <w:jc w:val="left"/>
          <w:tblInd w:w="328" w:type="dxa"/>
          <w:tblLayout w:type="fixed"/>
          <w:tblCellMar>
            <w:top w:w="0" w:type="dxa"/>
            <w:left w:w="0" w:type="dxa"/>
            <w:bottom w:w="0" w:type="dxa"/>
            <w:right w:w="0" w:type="dxa"/>
          </w:tblCellMar>
          <w:tblLook w:val="01E0"/>
        </w:tblPrEx>
        <w:trPr>
          <w:trHeight w:val="638"/>
          <w:jc w:val="left"/>
        </w:trPr>
        <w:tc>
          <w:tcPr>
            <w:tcW w:w="2126" w:type="dxa"/>
            <w:tcBorders>
              <w:top w:val="single" w:sz="4" w:space="0" w:color="000000"/>
              <w:bottom w:val="single" w:sz="4" w:space="0" w:color="000000"/>
              <w:right w:val="single" w:sz="4" w:space="0" w:color="000000"/>
            </w:tcBorders>
          </w:tcPr>
          <w:p>
            <w:pPr>
              <w:pStyle w:val="TableParagraph"/>
              <w:spacing w:before="173"/>
              <w:ind w:left="92" w:right="75"/>
              <w:jc w:val="center"/>
              <w:rPr>
                <w:sz w:val="24"/>
              </w:rPr>
            </w:pPr>
            <w:r>
              <w:rPr>
                <w:spacing w:val="-2"/>
                <w:sz w:val="24"/>
              </w:rPr>
              <w:t>是否开工建设</w:t>
            </w:r>
          </w:p>
        </w:tc>
        <w:tc>
          <w:tcPr>
            <w:tcW w:w="1893" w:type="dxa"/>
            <w:tcBorders>
              <w:top w:val="single" w:sz="4" w:space="0" w:color="000000"/>
              <w:left w:val="single" w:sz="4" w:space="0" w:color="000000"/>
              <w:bottom w:val="single" w:sz="4" w:space="0" w:color="000000"/>
              <w:right w:val="single" w:sz="4" w:space="0" w:color="000000"/>
            </w:tcBorders>
          </w:tcPr>
          <w:p>
            <w:pPr>
              <w:pStyle w:val="TableParagraph"/>
              <w:spacing w:before="18"/>
              <w:ind w:left="32"/>
              <w:rPr>
                <w:sz w:val="24"/>
              </w:rPr>
            </w:pPr>
            <w:r>
              <w:rPr>
                <w:rFonts w:ascii="Times New Roman" w:eastAsia="Times New Roman" w:hAnsi="Times New Roman"/>
                <w:sz w:val="24"/>
              </w:rPr>
              <w:t>√</w:t>
            </w:r>
            <w:r>
              <w:rPr>
                <w:spacing w:val="-10"/>
                <w:sz w:val="24"/>
              </w:rPr>
              <w:t>否</w:t>
            </w:r>
          </w:p>
          <w:p>
            <w:pPr>
              <w:pStyle w:val="TableParagraph"/>
              <w:tabs>
                <w:tab w:val="left" w:pos="1556"/>
              </w:tabs>
              <w:spacing w:before="4" w:line="289" w:lineRule="exact"/>
              <w:ind w:left="32"/>
              <w:rPr>
                <w:rFonts w:ascii="Times New Roman" w:eastAsia="Times New Roman" w:hAnsi="Times New Roman"/>
                <w:sz w:val="24"/>
              </w:rPr>
            </w:pPr>
            <w:r>
              <w:rPr>
                <w:rFonts w:ascii="Times New Roman" w:eastAsia="Times New Roman" w:hAnsi="Times New Roman"/>
                <w:spacing w:val="-2"/>
                <w:sz w:val="24"/>
              </w:rPr>
              <w:t>□</w:t>
            </w:r>
            <w:r>
              <w:rPr>
                <w:spacing w:val="-2"/>
                <w:sz w:val="24"/>
              </w:rPr>
              <w:t>是</w:t>
            </w:r>
            <w:r>
              <w:rPr>
                <w:spacing w:val="-10"/>
                <w:sz w:val="24"/>
              </w:rPr>
              <w:t>：</w:t>
            </w:r>
            <w:r>
              <w:rPr>
                <w:rFonts w:ascii="Times New Roman" w:eastAsia="Times New Roman" w:hAnsi="Times New Roman"/>
                <w:sz w:val="24"/>
                <w:u w:val="single"/>
              </w:rPr>
              <w:tab/>
            </w:r>
          </w:p>
        </w:tc>
        <w:tc>
          <w:tcPr>
            <w:tcW w:w="1948"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ind w:left="395" w:right="261" w:hanging="101"/>
              <w:rPr>
                <w:sz w:val="24"/>
              </w:rPr>
            </w:pPr>
            <w:r>
              <w:rPr>
                <w:spacing w:val="-12"/>
                <w:sz w:val="24"/>
              </w:rPr>
              <w:t>用地（用海</w:t>
            </w:r>
            <w:r>
              <w:rPr>
                <w:spacing w:val="-12"/>
                <w:sz w:val="24"/>
              </w:rPr>
              <w:t>）</w:t>
            </w:r>
            <w:r>
              <w:rPr>
                <w:spacing w:val="-2"/>
                <w:sz w:val="24"/>
              </w:rPr>
              <w:t>面积（</w:t>
            </w:r>
            <w:r>
              <w:rPr>
                <w:rFonts w:ascii="Times New Roman" w:eastAsia="Times New Roman"/>
                <w:spacing w:val="-2"/>
                <w:sz w:val="24"/>
              </w:rPr>
              <w:t>m</w:t>
            </w:r>
            <w:r>
              <w:rPr>
                <w:rFonts w:ascii="Times New Roman" w:eastAsia="Times New Roman"/>
                <w:spacing w:val="-2"/>
                <w:sz w:val="24"/>
                <w:vertAlign w:val="superscript"/>
              </w:rPr>
              <w:t>2</w:t>
            </w:r>
            <w:r>
              <w:rPr>
                <w:spacing w:val="-2"/>
                <w:sz w:val="24"/>
                <w:vertAlign w:val="baseline"/>
              </w:rPr>
              <w:t>）</w:t>
            </w:r>
          </w:p>
        </w:tc>
        <w:tc>
          <w:tcPr>
            <w:tcW w:w="2903" w:type="dxa"/>
            <w:gridSpan w:val="2"/>
            <w:tcBorders>
              <w:top w:val="single" w:sz="4" w:space="0" w:color="000000"/>
              <w:left w:val="single" w:sz="4" w:space="0" w:color="000000"/>
              <w:bottom w:val="single" w:sz="4" w:space="0" w:color="000000"/>
            </w:tcBorders>
          </w:tcPr>
          <w:p>
            <w:pPr>
              <w:pStyle w:val="TableParagraph"/>
              <w:spacing w:before="189"/>
              <w:ind w:left="873"/>
              <w:rPr>
                <w:rFonts w:ascii="Times New Roman"/>
                <w:sz w:val="24"/>
              </w:rPr>
            </w:pPr>
            <w:r>
              <w:rPr>
                <w:rFonts w:ascii="Times New Roman"/>
                <w:spacing w:val="-2"/>
                <w:sz w:val="24"/>
              </w:rPr>
              <w:t>166109.5m</w:t>
            </w:r>
            <w:r>
              <w:rPr>
                <w:rFonts w:ascii="Times New Roman"/>
                <w:spacing w:val="-2"/>
                <w:sz w:val="24"/>
                <w:vertAlign w:val="superscript"/>
              </w:rPr>
              <w:t>2</w:t>
            </w:r>
          </w:p>
        </w:tc>
      </w:tr>
      <w:tr>
        <w:tblPrEx>
          <w:tblW w:w="0" w:type="auto"/>
          <w:jc w:val="left"/>
          <w:tblInd w:w="328" w:type="dxa"/>
          <w:tblLayout w:type="fixed"/>
          <w:tblCellMar>
            <w:top w:w="0" w:type="dxa"/>
            <w:left w:w="0" w:type="dxa"/>
            <w:bottom w:w="0" w:type="dxa"/>
            <w:right w:w="0" w:type="dxa"/>
          </w:tblCellMar>
          <w:tblLook w:val="01E0"/>
        </w:tblPrEx>
        <w:trPr>
          <w:trHeight w:val="538"/>
          <w:jc w:val="left"/>
        </w:trPr>
        <w:tc>
          <w:tcPr>
            <w:tcW w:w="2126" w:type="dxa"/>
            <w:tcBorders>
              <w:top w:val="single" w:sz="4" w:space="0" w:color="000000"/>
              <w:bottom w:val="single" w:sz="4" w:space="0" w:color="000000"/>
              <w:right w:val="single" w:sz="4" w:space="0" w:color="000000"/>
            </w:tcBorders>
          </w:tcPr>
          <w:p>
            <w:pPr>
              <w:pStyle w:val="TableParagraph"/>
              <w:spacing w:before="115"/>
              <w:ind w:left="92" w:right="75"/>
              <w:jc w:val="center"/>
              <w:rPr>
                <w:sz w:val="24"/>
              </w:rPr>
            </w:pPr>
            <w:r>
              <w:rPr>
                <w:spacing w:val="-2"/>
                <w:sz w:val="24"/>
              </w:rPr>
              <w:t>专项评价设置情况</w:t>
            </w:r>
          </w:p>
        </w:tc>
        <w:tc>
          <w:tcPr>
            <w:tcW w:w="6744" w:type="dxa"/>
            <w:gridSpan w:val="4"/>
            <w:tcBorders>
              <w:top w:val="single" w:sz="4" w:space="0" w:color="000000"/>
              <w:left w:val="single" w:sz="4" w:space="0" w:color="000000"/>
              <w:bottom w:val="single" w:sz="4" w:space="0" w:color="000000"/>
            </w:tcBorders>
          </w:tcPr>
          <w:p>
            <w:pPr>
              <w:pStyle w:val="TableParagraph"/>
              <w:spacing w:before="115"/>
              <w:ind w:left="17"/>
              <w:jc w:val="center"/>
              <w:rPr>
                <w:sz w:val="24"/>
              </w:rPr>
            </w:pPr>
            <w:r>
              <w:rPr>
                <w:sz w:val="24"/>
              </w:rPr>
              <w:t>无</w:t>
            </w:r>
          </w:p>
        </w:tc>
      </w:tr>
      <w:tr>
        <w:tblPrEx>
          <w:tblW w:w="0" w:type="auto"/>
          <w:jc w:val="left"/>
          <w:tblInd w:w="328" w:type="dxa"/>
          <w:tblLayout w:type="fixed"/>
          <w:tblCellMar>
            <w:top w:w="0" w:type="dxa"/>
            <w:left w:w="0" w:type="dxa"/>
            <w:bottom w:w="0" w:type="dxa"/>
            <w:right w:w="0" w:type="dxa"/>
          </w:tblCellMar>
          <w:tblLook w:val="01E0"/>
        </w:tblPrEx>
        <w:trPr>
          <w:trHeight w:val="1075"/>
          <w:jc w:val="left"/>
        </w:trPr>
        <w:tc>
          <w:tcPr>
            <w:tcW w:w="2126" w:type="dxa"/>
            <w:tcBorders>
              <w:top w:val="single" w:sz="4" w:space="0" w:color="000000"/>
              <w:bottom w:val="single" w:sz="4" w:space="0" w:color="000000"/>
              <w:right w:val="single" w:sz="4" w:space="0" w:color="000000"/>
            </w:tcBorders>
          </w:tcPr>
          <w:p>
            <w:pPr>
              <w:pStyle w:val="TableParagraph"/>
              <w:spacing w:before="10"/>
              <w:rPr>
                <w:rFonts w:ascii="黑体"/>
                <w:sz w:val="29"/>
              </w:rPr>
            </w:pPr>
          </w:p>
          <w:p>
            <w:pPr>
              <w:pStyle w:val="TableParagraph"/>
              <w:ind w:left="92" w:right="75"/>
              <w:jc w:val="center"/>
              <w:rPr>
                <w:sz w:val="24"/>
              </w:rPr>
            </w:pPr>
            <w:r>
              <w:rPr>
                <w:spacing w:val="-3"/>
                <w:sz w:val="24"/>
              </w:rPr>
              <w:t>规划情况</w:t>
            </w:r>
          </w:p>
        </w:tc>
        <w:tc>
          <w:tcPr>
            <w:tcW w:w="6744" w:type="dxa"/>
            <w:gridSpan w:val="4"/>
            <w:tcBorders>
              <w:top w:val="single" w:sz="4" w:space="0" w:color="000000"/>
              <w:left w:val="single" w:sz="4" w:space="0" w:color="000000"/>
              <w:bottom w:val="single" w:sz="4" w:space="0" w:color="000000"/>
            </w:tcBorders>
          </w:tcPr>
          <w:p>
            <w:pPr>
              <w:pStyle w:val="TableParagraph"/>
              <w:spacing w:before="10"/>
              <w:rPr>
                <w:rFonts w:ascii="黑体"/>
                <w:sz w:val="29"/>
              </w:rPr>
            </w:pPr>
          </w:p>
          <w:p>
            <w:pPr>
              <w:pStyle w:val="TableParagraph"/>
              <w:ind w:left="17"/>
              <w:jc w:val="center"/>
              <w:rPr>
                <w:sz w:val="24"/>
              </w:rPr>
            </w:pPr>
            <w:r>
              <w:rPr>
                <w:sz w:val="24"/>
              </w:rPr>
              <w:t>无</w:t>
            </w:r>
          </w:p>
        </w:tc>
      </w:tr>
      <w:tr>
        <w:tblPrEx>
          <w:tblW w:w="0" w:type="auto"/>
          <w:jc w:val="left"/>
          <w:tblInd w:w="328" w:type="dxa"/>
          <w:tblLayout w:type="fixed"/>
          <w:tblCellMar>
            <w:top w:w="0" w:type="dxa"/>
            <w:left w:w="0" w:type="dxa"/>
            <w:bottom w:w="0" w:type="dxa"/>
            <w:right w:w="0" w:type="dxa"/>
          </w:tblCellMar>
          <w:tblLook w:val="01E0"/>
        </w:tblPrEx>
        <w:trPr>
          <w:trHeight w:val="622"/>
          <w:jc w:val="left"/>
        </w:trPr>
        <w:tc>
          <w:tcPr>
            <w:tcW w:w="2126" w:type="dxa"/>
            <w:tcBorders>
              <w:top w:val="single" w:sz="4" w:space="0" w:color="000000"/>
              <w:bottom w:val="single" w:sz="4" w:space="0" w:color="000000"/>
              <w:right w:val="single" w:sz="4" w:space="0" w:color="000000"/>
            </w:tcBorders>
          </w:tcPr>
          <w:p>
            <w:pPr>
              <w:pStyle w:val="TableParagraph"/>
              <w:ind w:left="92" w:right="75"/>
              <w:jc w:val="center"/>
              <w:rPr>
                <w:sz w:val="24"/>
              </w:rPr>
            </w:pPr>
            <w:r>
              <w:rPr>
                <w:spacing w:val="-2"/>
                <w:sz w:val="24"/>
              </w:rPr>
              <w:t>规划环境影响</w:t>
            </w:r>
          </w:p>
          <w:p>
            <w:pPr>
              <w:pStyle w:val="TableParagraph"/>
              <w:spacing w:before="5" w:line="290" w:lineRule="exact"/>
              <w:ind w:left="92" w:right="75"/>
              <w:jc w:val="center"/>
              <w:rPr>
                <w:sz w:val="24"/>
              </w:rPr>
            </w:pPr>
            <w:r>
              <w:rPr>
                <w:spacing w:val="-3"/>
                <w:sz w:val="24"/>
              </w:rPr>
              <w:t>评价情况</w:t>
            </w:r>
          </w:p>
        </w:tc>
        <w:tc>
          <w:tcPr>
            <w:tcW w:w="6744" w:type="dxa"/>
            <w:gridSpan w:val="4"/>
            <w:tcBorders>
              <w:top w:val="single" w:sz="4" w:space="0" w:color="000000"/>
              <w:left w:val="single" w:sz="4" w:space="0" w:color="000000"/>
              <w:bottom w:val="single" w:sz="4" w:space="0" w:color="000000"/>
            </w:tcBorders>
          </w:tcPr>
          <w:p>
            <w:pPr>
              <w:pStyle w:val="TableParagraph"/>
              <w:spacing w:before="156"/>
              <w:ind w:left="17"/>
              <w:jc w:val="center"/>
              <w:rPr>
                <w:sz w:val="24"/>
              </w:rPr>
            </w:pPr>
            <w:r>
              <w:rPr>
                <w:sz w:val="24"/>
              </w:rPr>
              <w:t>无</w:t>
            </w:r>
          </w:p>
        </w:tc>
      </w:tr>
      <w:tr>
        <w:tblPrEx>
          <w:tblW w:w="0" w:type="auto"/>
          <w:jc w:val="left"/>
          <w:tblInd w:w="328" w:type="dxa"/>
          <w:tblLayout w:type="fixed"/>
          <w:tblCellMar>
            <w:top w:w="0" w:type="dxa"/>
            <w:left w:w="0" w:type="dxa"/>
            <w:bottom w:w="0" w:type="dxa"/>
            <w:right w:w="0" w:type="dxa"/>
          </w:tblCellMar>
          <w:tblLook w:val="01E0"/>
        </w:tblPrEx>
        <w:trPr>
          <w:trHeight w:val="934"/>
          <w:jc w:val="left"/>
        </w:trPr>
        <w:tc>
          <w:tcPr>
            <w:tcW w:w="2126" w:type="dxa"/>
            <w:tcBorders>
              <w:top w:val="single" w:sz="4" w:space="0" w:color="000000"/>
              <w:bottom w:val="single" w:sz="4" w:space="0" w:color="000000"/>
              <w:right w:val="single" w:sz="4" w:space="0" w:color="000000"/>
            </w:tcBorders>
          </w:tcPr>
          <w:p>
            <w:pPr>
              <w:pStyle w:val="TableParagraph"/>
              <w:spacing w:before="2"/>
              <w:ind w:left="101" w:firstLine="120"/>
              <w:rPr>
                <w:sz w:val="24"/>
              </w:rPr>
            </w:pPr>
            <w:r>
              <w:rPr>
                <w:spacing w:val="-2"/>
                <w:sz w:val="24"/>
              </w:rPr>
              <w:t>规划及规划环境</w:t>
            </w:r>
          </w:p>
          <w:p>
            <w:pPr>
              <w:pStyle w:val="TableParagraph"/>
              <w:spacing w:line="310" w:lineRule="atLeast"/>
              <w:ind w:left="941" w:right="82" w:hanging="840"/>
              <w:rPr>
                <w:sz w:val="24"/>
              </w:rPr>
            </w:pPr>
            <w:r>
              <w:rPr>
                <w:spacing w:val="-2"/>
                <w:sz w:val="24"/>
              </w:rPr>
              <w:t>影响评价符合性分</w:t>
            </w:r>
            <w:r>
              <w:rPr>
                <w:spacing w:val="-10"/>
                <w:sz w:val="24"/>
              </w:rPr>
              <w:t>析</w:t>
            </w:r>
          </w:p>
        </w:tc>
        <w:tc>
          <w:tcPr>
            <w:tcW w:w="6744" w:type="dxa"/>
            <w:gridSpan w:val="4"/>
            <w:tcBorders>
              <w:top w:val="single" w:sz="4" w:space="0" w:color="000000"/>
              <w:left w:val="single" w:sz="4" w:space="0" w:color="000000"/>
              <w:bottom w:val="single" w:sz="4" w:space="0" w:color="000000"/>
            </w:tcBorders>
          </w:tcPr>
          <w:p>
            <w:pPr>
              <w:pStyle w:val="TableParagraph"/>
              <w:spacing w:before="4"/>
              <w:rPr>
                <w:rFonts w:ascii="黑体"/>
                <w:sz w:val="24"/>
              </w:rPr>
            </w:pPr>
          </w:p>
          <w:p>
            <w:pPr>
              <w:pStyle w:val="TableParagraph"/>
              <w:ind w:left="17"/>
              <w:jc w:val="center"/>
              <w:rPr>
                <w:sz w:val="24"/>
              </w:rPr>
            </w:pPr>
            <w:r>
              <w:rPr>
                <w:sz w:val="24"/>
              </w:rPr>
              <w:t>无</w:t>
            </w:r>
          </w:p>
        </w:tc>
      </w:tr>
      <w:tr>
        <w:tblPrEx>
          <w:tblW w:w="0" w:type="auto"/>
          <w:jc w:val="left"/>
          <w:tblInd w:w="328" w:type="dxa"/>
          <w:tblLayout w:type="fixed"/>
          <w:tblCellMar>
            <w:top w:w="0" w:type="dxa"/>
            <w:left w:w="0" w:type="dxa"/>
            <w:bottom w:w="0" w:type="dxa"/>
            <w:right w:w="0" w:type="dxa"/>
          </w:tblCellMar>
          <w:tblLook w:val="01E0"/>
        </w:tblPrEx>
        <w:trPr>
          <w:trHeight w:val="1962"/>
          <w:jc w:val="left"/>
        </w:trPr>
        <w:tc>
          <w:tcPr>
            <w:tcW w:w="2126" w:type="dxa"/>
            <w:tcBorders>
              <w:top w:val="single" w:sz="4" w:space="0" w:color="000000"/>
              <w:right w:val="single" w:sz="4" w:space="0" w:color="000000"/>
            </w:tcBorders>
          </w:tcPr>
          <w:p>
            <w:pPr>
              <w:pStyle w:val="TableParagraph"/>
              <w:rPr>
                <w:rFonts w:ascii="黑体"/>
                <w:sz w:val="24"/>
              </w:rPr>
            </w:pPr>
          </w:p>
          <w:p>
            <w:pPr>
              <w:pStyle w:val="TableParagraph"/>
              <w:rPr>
                <w:rFonts w:ascii="黑体"/>
                <w:sz w:val="24"/>
              </w:rPr>
            </w:pPr>
          </w:p>
          <w:p>
            <w:pPr>
              <w:pStyle w:val="TableParagraph"/>
              <w:spacing w:before="202"/>
              <w:ind w:left="92" w:right="75"/>
              <w:jc w:val="center"/>
              <w:rPr>
                <w:sz w:val="24"/>
              </w:rPr>
            </w:pPr>
            <w:r>
              <w:rPr>
                <w:spacing w:val="-2"/>
                <w:sz w:val="24"/>
              </w:rPr>
              <w:t>其他符合性分析</w:t>
            </w:r>
          </w:p>
        </w:tc>
        <w:tc>
          <w:tcPr>
            <w:tcW w:w="6744" w:type="dxa"/>
            <w:gridSpan w:val="4"/>
            <w:tcBorders>
              <w:top w:val="single" w:sz="4" w:space="0" w:color="000000"/>
              <w:left w:val="single" w:sz="4" w:space="0" w:color="000000"/>
            </w:tcBorders>
          </w:tcPr>
          <w:p>
            <w:pPr>
              <w:pStyle w:val="TableParagraph"/>
              <w:spacing w:before="2"/>
              <w:ind w:left="27"/>
              <w:rPr>
                <w:b/>
                <w:sz w:val="28"/>
              </w:rPr>
            </w:pPr>
            <w:r>
              <w:rPr>
                <w:rFonts w:ascii="Times New Roman" w:eastAsia="Times New Roman"/>
                <w:b/>
                <w:spacing w:val="-2"/>
                <w:sz w:val="28"/>
              </w:rPr>
              <w:t>1.1</w:t>
            </w:r>
            <w:r>
              <w:rPr>
                <w:rFonts w:ascii="Times New Roman" w:eastAsia="Times New Roman"/>
                <w:b/>
                <w:spacing w:val="-9"/>
                <w:sz w:val="28"/>
              </w:rPr>
              <w:t xml:space="preserve"> </w:t>
            </w:r>
            <w:r>
              <w:rPr>
                <w:b/>
                <w:spacing w:val="-3"/>
                <w:sz w:val="28"/>
              </w:rPr>
              <w:t>产业政策符合性分析</w:t>
            </w:r>
          </w:p>
          <w:p>
            <w:pPr>
              <w:pStyle w:val="TableParagraph"/>
              <w:spacing w:before="185" w:line="362" w:lineRule="auto"/>
              <w:ind w:left="27" w:right="5" w:firstLine="480"/>
              <w:jc w:val="right"/>
              <w:rPr>
                <w:sz w:val="24"/>
              </w:rPr>
            </w:pPr>
            <w:r>
              <w:rPr>
                <w:spacing w:val="-2"/>
                <w:sz w:val="24"/>
              </w:rPr>
              <w:t>本项目为液体制剂、鼻喷剂、心肌保护停跳液等生产线改扩</w:t>
            </w:r>
            <w:r>
              <w:rPr>
                <w:spacing w:val="-3"/>
                <w:sz w:val="24"/>
              </w:rPr>
              <w:t>建项目，主要从事化学药品制剂制造及医疗器械制造，检索《产</w:t>
            </w:r>
          </w:p>
          <w:p>
            <w:pPr>
              <w:pStyle w:val="TableParagraph"/>
              <w:spacing w:before="5"/>
              <w:ind w:right="-87"/>
              <w:jc w:val="right"/>
              <w:rPr>
                <w:sz w:val="24"/>
              </w:rPr>
            </w:pPr>
            <w:r>
              <w:rPr>
                <w:sz w:val="24"/>
              </w:rPr>
              <w:t>业结构调整指导目录》（</w:t>
            </w:r>
            <w:r>
              <w:rPr>
                <w:rFonts w:ascii="Times New Roman" w:eastAsia="Times New Roman" w:hAnsi="Times New Roman"/>
                <w:sz w:val="24"/>
              </w:rPr>
              <w:t xml:space="preserve">2024 </w:t>
            </w:r>
            <w:r>
              <w:rPr>
                <w:sz w:val="24"/>
              </w:rPr>
              <w:t>年本），</w:t>
            </w:r>
            <w:r>
              <w:rPr>
                <w:spacing w:val="-1"/>
                <w:sz w:val="24"/>
              </w:rPr>
              <w:t>项目不属于“限制类”、</w:t>
            </w:r>
          </w:p>
        </w:tc>
      </w:tr>
    </w:tbl>
    <w:p>
      <w:pPr>
        <w:spacing w:after="0"/>
        <w:jc w:val="right"/>
        <w:rPr>
          <w:sz w:val="24"/>
        </w:rPr>
        <w:sectPr>
          <w:footerReference w:type="default" r:id="rId5"/>
          <w:pgSz w:w="11910" w:h="16840"/>
          <w:pgMar w:top="1920" w:right="1159" w:bottom="1260" w:left="1200" w:header="0" w:footer="1077"/>
          <w:pgNumType w:start="1"/>
          <w:cols w:space="720"/>
        </w:sectPr>
      </w:pPr>
    </w:p>
    <w:p>
      <w:pPr>
        <w:pStyle w:val="BodyText"/>
        <w:spacing w:before="54" w:line="364" w:lineRule="auto"/>
        <w:ind w:left="2472" w:right="384"/>
      </w:pPr>
      <w:r>
        <w:pict>
          <v:group id="_x0000_s1025" style="width:444.5pt;height:659.9pt;margin-top:85.05pt;margin-left:75.42pt;mso-position-horizontal-relative:page;mso-position-vertical-relative:page;position:absolute;z-index:-251643904" coordorigin="1508,1701" coordsize="8890,13198">
            <v:shape id="_x0000_s1026" style="width:8890;height:13198;left:1508;position:absolute;top:1701" coordorigin="1508,1701" coordsize="8890,13198" path="m1508,1711l10398,1711m1508,14889l10398,14889m1518,1701l1518,14898m10388,1720l10388,14898e" filled="f" stroked="t" strokecolor="black" strokeweight="0.96pt">
              <v:stroke dashstyle="solid"/>
              <v:path arrowok="t"/>
            </v:shape>
            <v:line id="_x0000_s1027" style="position:absolute" from="3644,1720" to="3644,14879" stroked="t" strokecolor="black" strokeweight="0.48pt">
              <v:stroke dashstyle="solid"/>
            </v:line>
          </v:group>
        </w:pict>
      </w:r>
      <w:r>
        <w:rPr>
          <w:spacing w:val="-2"/>
        </w:rPr>
        <w:t>“淘汰类”项目，属于允许类项目，符合国家有关法律、法规和</w:t>
      </w:r>
      <w:r>
        <w:rPr>
          <w:spacing w:val="-6"/>
        </w:rPr>
        <w:t xml:space="preserve">政策规定。项目已于 </w:t>
      </w:r>
      <w:r>
        <w:rPr>
          <w:rFonts w:ascii="Times New Roman" w:eastAsia="Times New Roman" w:hAnsi="Times New Roman"/>
        </w:rPr>
        <w:t xml:space="preserve">2024 </w:t>
      </w:r>
      <w:r>
        <w:rPr>
          <w:spacing w:val="-26"/>
        </w:rPr>
        <w:t xml:space="preserve">年 </w:t>
      </w:r>
      <w:r>
        <w:rPr>
          <w:rFonts w:ascii="Times New Roman" w:eastAsia="Times New Roman" w:hAnsi="Times New Roman"/>
        </w:rPr>
        <w:t xml:space="preserve">10 </w:t>
      </w:r>
      <w:r>
        <w:rPr>
          <w:spacing w:val="-26"/>
        </w:rPr>
        <w:t xml:space="preserve">月 </w:t>
      </w:r>
      <w:r>
        <w:rPr>
          <w:rFonts w:ascii="Times New Roman" w:eastAsia="Times New Roman" w:hAnsi="Times New Roman"/>
        </w:rPr>
        <w:t xml:space="preserve">10 </w:t>
      </w:r>
      <w:r>
        <w:t>日取得福州市晋安区工业和信息化局的备案表（备案号：闽工信备</w:t>
      </w:r>
      <w:r>
        <w:rPr>
          <w:rFonts w:ascii="Times New Roman" w:eastAsia="Times New Roman" w:hAnsi="Times New Roman"/>
        </w:rPr>
        <w:t xml:space="preserve">[2024]A040053 </w:t>
      </w:r>
      <w:r>
        <w:t>号），</w:t>
      </w:r>
      <w:r>
        <w:rPr>
          <w:spacing w:val="-2"/>
        </w:rPr>
        <w:t>因此符合国家的产业政策要求。</w:t>
      </w:r>
    </w:p>
    <w:p>
      <w:pPr>
        <w:pStyle w:val="BodyText"/>
        <w:spacing w:line="305" w:lineRule="exact"/>
        <w:ind w:left="2952"/>
      </w:pPr>
      <w:r>
        <w:rPr>
          <w:spacing w:val="-1"/>
        </w:rPr>
        <w:t>根据项目生产设备型号，检索《产业结构调整指导目录》</w:t>
      </w:r>
    </w:p>
    <w:p>
      <w:pPr>
        <w:pStyle w:val="BodyText"/>
        <w:spacing w:before="160" w:line="362" w:lineRule="auto"/>
        <w:ind w:left="2472" w:right="384"/>
      </w:pPr>
      <w:r>
        <w:rPr>
          <w:spacing w:val="-4"/>
        </w:rPr>
        <w:t>（</w:t>
      </w:r>
      <w:r>
        <w:rPr>
          <w:rFonts w:ascii="Times New Roman" w:eastAsia="Times New Roman" w:hAnsi="Times New Roman"/>
          <w:spacing w:val="-4"/>
        </w:rPr>
        <w:t>2024</w:t>
      </w:r>
      <w:r>
        <w:rPr>
          <w:rFonts w:ascii="Times New Roman" w:eastAsia="Times New Roman" w:hAnsi="Times New Roman"/>
          <w:spacing w:val="-6"/>
        </w:rPr>
        <w:t xml:space="preserve"> </w:t>
      </w:r>
      <w:r>
        <w:rPr>
          <w:spacing w:val="-4"/>
        </w:rPr>
        <w:t>年本），其所使用的生产设备均不属于“落后的生产工艺</w:t>
      </w:r>
      <w:r>
        <w:rPr>
          <w:spacing w:val="-2"/>
        </w:rPr>
        <w:t>设备”，符合国家的产业政策要求。</w:t>
      </w:r>
    </w:p>
    <w:p>
      <w:pPr>
        <w:pStyle w:val="BodyText"/>
        <w:spacing w:before="5"/>
        <w:ind w:left="2952"/>
      </w:pPr>
      <w:r>
        <w:rPr>
          <w:spacing w:val="-1"/>
        </w:rPr>
        <w:t>综上，本项目的建设符合国家产业政策要求。</w:t>
      </w:r>
    </w:p>
    <w:p>
      <w:pPr>
        <w:pStyle w:val="Heading3"/>
        <w:spacing w:before="162"/>
        <w:ind w:left="2472" w:firstLine="0"/>
      </w:pPr>
      <w:r>
        <w:rPr>
          <w:rFonts w:ascii="Times New Roman" w:eastAsia="Times New Roman"/>
          <w:spacing w:val="-2"/>
        </w:rPr>
        <w:t>1.2</w:t>
      </w:r>
      <w:r>
        <w:rPr>
          <w:rFonts w:ascii="Times New Roman" w:eastAsia="Times New Roman"/>
          <w:spacing w:val="-8"/>
        </w:rPr>
        <w:t xml:space="preserve"> </w:t>
      </w:r>
      <w:r>
        <w:rPr>
          <w:spacing w:val="-4"/>
        </w:rPr>
        <w:t>选址可行性分析</w:t>
      </w:r>
    </w:p>
    <w:p>
      <w:pPr>
        <w:pStyle w:val="ListParagraph"/>
        <w:numPr>
          <w:ilvl w:val="0"/>
          <w:numId w:val="4"/>
        </w:numPr>
        <w:tabs>
          <w:tab w:val="left" w:pos="3553"/>
        </w:tabs>
        <w:spacing w:before="182" w:after="0" w:line="240" w:lineRule="auto"/>
        <w:ind w:left="3553" w:right="0" w:hanging="601"/>
        <w:jc w:val="left"/>
        <w:rPr>
          <w:sz w:val="24"/>
        </w:rPr>
      </w:pPr>
      <w:r>
        <w:rPr>
          <w:spacing w:val="-2"/>
          <w:sz w:val="24"/>
        </w:rPr>
        <w:t>用地符合性分析</w:t>
      </w:r>
    </w:p>
    <w:p>
      <w:pPr>
        <w:pStyle w:val="BodyText"/>
        <w:spacing w:before="161" w:line="364" w:lineRule="auto"/>
        <w:ind w:left="2472" w:right="384" w:firstLine="480"/>
        <w:jc w:val="both"/>
      </w:pPr>
      <w:r>
        <w:rPr>
          <w:spacing w:val="-4"/>
        </w:rPr>
        <w:t xml:space="preserve">本项目位于福州市晋安区鼓山镇中下 </w:t>
      </w:r>
      <w:r>
        <w:rPr>
          <w:rFonts w:ascii="Times New Roman" w:eastAsia="Times New Roman"/>
          <w:spacing w:val="-2"/>
        </w:rPr>
        <w:t>279</w:t>
      </w:r>
      <w:r>
        <w:rPr>
          <w:rFonts w:ascii="Times New Roman" w:eastAsia="Times New Roman"/>
          <w:spacing w:val="-13"/>
        </w:rPr>
        <w:t xml:space="preserve"> </w:t>
      </w:r>
      <w:r>
        <w:rPr>
          <w:spacing w:val="-2"/>
        </w:rPr>
        <w:t>号，根据建设单位</w:t>
      </w:r>
      <w:r>
        <w:rPr>
          <w:spacing w:val="-2"/>
        </w:rPr>
        <w:t>提供的土地证（</w:t>
      </w:r>
      <w:r>
        <w:rPr>
          <w:spacing w:val="-5"/>
        </w:rPr>
        <w:t xml:space="preserve">附件 </w:t>
      </w:r>
      <w:r>
        <w:rPr>
          <w:rFonts w:ascii="Times New Roman" w:eastAsia="Times New Roman"/>
          <w:spacing w:val="-2"/>
        </w:rPr>
        <w:t>5</w:t>
      </w:r>
      <w:r>
        <w:rPr>
          <w:spacing w:val="-2"/>
        </w:rPr>
        <w:t>），项目用地为工业用地，项目用地符合</w:t>
      </w:r>
      <w:r>
        <w:rPr>
          <w:spacing w:val="-2"/>
        </w:rPr>
        <w:t>城市用地规划。</w:t>
      </w:r>
    </w:p>
    <w:p>
      <w:pPr>
        <w:pStyle w:val="ListParagraph"/>
        <w:numPr>
          <w:ilvl w:val="0"/>
          <w:numId w:val="4"/>
        </w:numPr>
        <w:tabs>
          <w:tab w:val="left" w:pos="3553"/>
        </w:tabs>
        <w:spacing w:before="0" w:after="0" w:line="307" w:lineRule="exact"/>
        <w:ind w:left="3553" w:right="0" w:hanging="601"/>
        <w:jc w:val="left"/>
        <w:rPr>
          <w:sz w:val="24"/>
        </w:rPr>
      </w:pPr>
      <w:r>
        <w:rPr>
          <w:spacing w:val="-1"/>
          <w:sz w:val="24"/>
        </w:rPr>
        <w:t>环境功能区划符合性分析</w:t>
      </w:r>
    </w:p>
    <w:p>
      <w:pPr>
        <w:pStyle w:val="BodyText"/>
        <w:spacing w:before="158" w:line="364" w:lineRule="auto"/>
        <w:ind w:left="2472" w:right="384" w:firstLine="480"/>
        <w:jc w:val="both"/>
      </w:pPr>
      <w:r>
        <w:rPr>
          <w:spacing w:val="-2"/>
        </w:rPr>
        <w:t>项目区域大气环境属二类功能区，大气环境质量符合《环境</w:t>
      </w:r>
      <w:r>
        <w:rPr>
          <w:spacing w:val="-2"/>
        </w:rPr>
        <w:t>空气质量标准》（</w:t>
      </w:r>
      <w:r>
        <w:rPr>
          <w:rFonts w:ascii="Times New Roman" w:eastAsia="Times New Roman" w:hAnsi="Times New Roman"/>
          <w:spacing w:val="-2"/>
        </w:rPr>
        <w:t>GB3095-2012</w:t>
      </w:r>
      <w:r>
        <w:rPr>
          <w:spacing w:val="-2"/>
        </w:rPr>
        <w:t>）中的二级标准；项目所在地附</w:t>
      </w:r>
      <w:r>
        <w:rPr>
          <w:spacing w:val="-2"/>
        </w:rPr>
        <w:t>近的地表水体主要为闽江北港，根据《福州市地表水环境功能区</w:t>
      </w:r>
      <w:r>
        <w:rPr>
          <w:spacing w:val="-2"/>
        </w:rPr>
        <w:t>划定方案》，项目区域闽江北港（三孔闸断面至马尾水厂备用水</w:t>
      </w:r>
      <w:r>
        <w:rPr>
          <w:spacing w:val="-9"/>
        </w:rPr>
        <w:t xml:space="preserve">源取水口上游 </w:t>
      </w:r>
      <w:r>
        <w:rPr>
          <w:rFonts w:ascii="Times New Roman" w:eastAsia="Times New Roman" w:hAnsi="Times New Roman"/>
          <w:spacing w:val="-6"/>
        </w:rPr>
        <w:t>1000m</w:t>
      </w:r>
      <w:r>
        <w:rPr>
          <w:rFonts w:ascii="Times New Roman" w:eastAsia="Times New Roman" w:hAnsi="Times New Roman"/>
          <w:spacing w:val="12"/>
        </w:rPr>
        <w:t xml:space="preserve"> </w:t>
      </w:r>
      <w:r>
        <w:rPr>
          <w:spacing w:val="-6"/>
        </w:rPr>
        <w:t>断面）环境功能划分为Ⅲ类，水质符合《地</w:t>
      </w:r>
      <w:r>
        <w:rPr>
          <w:spacing w:val="-2"/>
        </w:rPr>
        <w:t>表水环境质量标准》（</w:t>
      </w:r>
      <w:r>
        <w:rPr>
          <w:rFonts w:ascii="Times New Roman" w:eastAsia="Times New Roman" w:hAnsi="Times New Roman"/>
          <w:spacing w:val="-2"/>
        </w:rPr>
        <w:t>GB3838-2002</w:t>
      </w:r>
      <w:r>
        <w:rPr>
          <w:spacing w:val="-2"/>
        </w:rPr>
        <w:t>）Ⅲ类标准要求；根据现状</w:t>
      </w:r>
      <w:r>
        <w:rPr>
          <w:spacing w:val="-2"/>
        </w:rPr>
        <w:t>监测，项目区域声环境质量现状符合《声环境质量标准》</w:t>
      </w:r>
    </w:p>
    <w:p>
      <w:pPr>
        <w:pStyle w:val="BodyText"/>
        <w:spacing w:line="362" w:lineRule="auto"/>
        <w:ind w:left="2472" w:right="384"/>
        <w:jc w:val="both"/>
      </w:pPr>
      <w:r>
        <w:rPr>
          <w:spacing w:val="-4"/>
        </w:rPr>
        <w:t>（</w:t>
      </w:r>
      <w:r>
        <w:rPr>
          <w:rFonts w:ascii="Times New Roman" w:eastAsia="Times New Roman"/>
          <w:spacing w:val="-4"/>
        </w:rPr>
        <w:t>GB3096-2008</w:t>
      </w:r>
      <w:r>
        <w:rPr>
          <w:spacing w:val="-4"/>
        </w:rPr>
        <w:t>）</w:t>
      </w:r>
      <w:r>
        <w:rPr>
          <w:spacing w:val="-15"/>
        </w:rPr>
        <w:t xml:space="preserve">中 </w:t>
      </w:r>
      <w:r>
        <w:rPr>
          <w:rFonts w:ascii="Times New Roman" w:eastAsia="Times New Roman"/>
          <w:spacing w:val="-4"/>
        </w:rPr>
        <w:t>3</w:t>
      </w:r>
      <w:r>
        <w:rPr>
          <w:rFonts w:ascii="Times New Roman" w:eastAsia="Times New Roman"/>
          <w:spacing w:val="-11"/>
        </w:rPr>
        <w:t xml:space="preserve"> </w:t>
      </w:r>
      <w:r>
        <w:rPr>
          <w:spacing w:val="-12"/>
        </w:rPr>
        <w:t xml:space="preserve">类及 </w:t>
      </w:r>
      <w:r>
        <w:rPr>
          <w:rFonts w:ascii="Times New Roman" w:eastAsia="Times New Roman"/>
          <w:spacing w:val="-4"/>
        </w:rPr>
        <w:t>4a</w:t>
      </w:r>
      <w:r>
        <w:rPr>
          <w:rFonts w:ascii="Times New Roman" w:eastAsia="Times New Roman"/>
          <w:spacing w:val="-11"/>
        </w:rPr>
        <w:t xml:space="preserve"> </w:t>
      </w:r>
      <w:r>
        <w:rPr>
          <w:spacing w:val="-4"/>
        </w:rPr>
        <w:t>类标准，本项目选址不属于环境功</w:t>
      </w:r>
      <w:r>
        <w:rPr>
          <w:spacing w:val="-2"/>
        </w:rPr>
        <w:t>能区划需要特别保护的区域，符合当地环境功能区划的要求。</w:t>
      </w:r>
    </w:p>
    <w:p>
      <w:pPr>
        <w:pStyle w:val="ListParagraph"/>
        <w:numPr>
          <w:ilvl w:val="0"/>
          <w:numId w:val="4"/>
        </w:numPr>
        <w:tabs>
          <w:tab w:val="left" w:pos="3553"/>
        </w:tabs>
        <w:spacing w:before="2" w:after="0" w:line="240" w:lineRule="auto"/>
        <w:ind w:left="3553" w:right="0" w:hanging="601"/>
        <w:jc w:val="left"/>
        <w:rPr>
          <w:sz w:val="24"/>
        </w:rPr>
      </w:pPr>
      <w:r>
        <w:rPr>
          <w:spacing w:val="-2"/>
          <w:sz w:val="24"/>
        </w:rPr>
        <w:t>周边环境相容性分析</w:t>
      </w:r>
    </w:p>
    <w:p>
      <w:pPr>
        <w:pStyle w:val="BodyText"/>
        <w:spacing w:before="158" w:line="364" w:lineRule="auto"/>
        <w:ind w:left="2472" w:right="264" w:firstLine="480"/>
      </w:pPr>
      <w:r>
        <w:rPr>
          <w:spacing w:val="-6"/>
        </w:rPr>
        <w:t xml:space="preserve">本项目位于福州市晋安区鼓山镇中下 </w:t>
      </w:r>
      <w:r>
        <w:rPr>
          <w:rFonts w:ascii="Times New Roman" w:eastAsia="Times New Roman"/>
          <w:spacing w:val="-2"/>
        </w:rPr>
        <w:t>279</w:t>
      </w:r>
      <w:r>
        <w:rPr>
          <w:rFonts w:ascii="Times New Roman" w:eastAsia="Times New Roman"/>
          <w:spacing w:val="-5"/>
        </w:rPr>
        <w:t xml:space="preserve"> </w:t>
      </w:r>
      <w:r>
        <w:rPr>
          <w:spacing w:val="-17"/>
        </w:rPr>
        <w:t>号，根据现场勘查，</w:t>
      </w:r>
      <w:r>
        <w:rPr>
          <w:spacing w:val="-2"/>
        </w:rPr>
        <w:t>项目西北侧区域为福州海王金象中药制药有限公司（本企业部分</w:t>
      </w:r>
      <w:r>
        <w:t>厂房承租方）</w:t>
      </w:r>
      <w:r>
        <w:rPr>
          <w:spacing w:val="-4"/>
        </w:rPr>
        <w:t xml:space="preserve">、东侧为山林地及机场高速、西南侧 </w:t>
      </w:r>
      <w:r>
        <w:rPr>
          <w:rFonts w:ascii="Times New Roman" w:eastAsia="Times New Roman"/>
        </w:rPr>
        <w:t>45m</w:t>
      </w:r>
      <w:r>
        <w:rPr>
          <w:rFonts w:ascii="Times New Roman" w:eastAsia="Times New Roman"/>
          <w:spacing w:val="-12"/>
        </w:rPr>
        <w:t xml:space="preserve"> </w:t>
      </w:r>
      <w:r>
        <w:t>处为福建</w:t>
      </w:r>
      <w:r>
        <w:rPr>
          <w:spacing w:val="-2"/>
        </w:rPr>
        <w:t>协和大学建筑群（福建省历史文物建筑）、西侧为光明港道路及</w:t>
      </w:r>
    </w:p>
    <w:p>
      <w:pPr>
        <w:spacing w:after="0" w:line="364" w:lineRule="auto"/>
        <w:sectPr>
          <w:pgSz w:w="11910" w:h="16840"/>
          <w:pgMar w:top="1640" w:right="1159" w:bottom="1260" w:left="1200" w:header="0" w:footer="1077"/>
          <w:cols w:space="720"/>
        </w:sectPr>
      </w:pPr>
    </w:p>
    <w:tbl>
      <w:tblPr>
        <w:tblStyle w:val="TableNormal"/>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6"/>
        <w:gridCol w:w="647"/>
        <w:gridCol w:w="345"/>
        <w:gridCol w:w="3187"/>
        <w:gridCol w:w="1901"/>
        <w:gridCol w:w="664"/>
      </w:tblGrid>
      <w:tr>
        <w:tblPrEx>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7497"/>
          <w:jc w:val="left"/>
        </w:trPr>
        <w:tc>
          <w:tcPr>
            <w:tcW w:w="2126" w:type="dxa"/>
            <w:vMerge w:val="restart"/>
            <w:tcBorders>
              <w:right w:val="nil"/>
            </w:tcBorders>
          </w:tcPr>
          <w:p>
            <w:pPr>
              <w:pStyle w:val="TableParagraph"/>
              <w:rPr>
                <w:rFonts w:ascii="Times New Roman"/>
                <w:sz w:val="22"/>
              </w:rPr>
            </w:pPr>
          </w:p>
        </w:tc>
        <w:tc>
          <w:tcPr>
            <w:tcW w:w="6744" w:type="dxa"/>
            <w:gridSpan w:val="5"/>
            <w:tcBorders>
              <w:left w:val="single" w:sz="4" w:space="0" w:color="000000"/>
              <w:bottom w:val="single" w:sz="4" w:space="0" w:color="000000"/>
            </w:tcBorders>
          </w:tcPr>
          <w:p>
            <w:pPr>
              <w:pStyle w:val="TableParagraph"/>
              <w:spacing w:line="364" w:lineRule="auto"/>
              <w:ind w:left="27" w:right="-116"/>
              <w:rPr>
                <w:sz w:val="24"/>
              </w:rPr>
            </w:pPr>
            <w:r>
              <w:rPr>
                <w:spacing w:val="-3"/>
                <w:sz w:val="24"/>
              </w:rPr>
              <w:t xml:space="preserve">江滨东大道、北侧 </w:t>
            </w:r>
            <w:r>
              <w:rPr>
                <w:rFonts w:ascii="Times New Roman" w:eastAsia="Times New Roman" w:hAnsi="Times New Roman"/>
                <w:sz w:val="24"/>
              </w:rPr>
              <w:t xml:space="preserve">15m </w:t>
            </w:r>
            <w:r>
              <w:rPr>
                <w:spacing w:val="-2"/>
                <w:sz w:val="24"/>
              </w:rPr>
              <w:t xml:space="preserve">处为房管局职工宿舍、北侧 </w:t>
            </w:r>
            <w:r>
              <w:rPr>
                <w:rFonts w:ascii="Times New Roman" w:eastAsia="Times New Roman" w:hAnsi="Times New Roman"/>
                <w:sz w:val="24"/>
              </w:rPr>
              <w:t xml:space="preserve">70m </w:t>
            </w:r>
            <w:r>
              <w:rPr>
                <w:sz w:val="24"/>
              </w:rPr>
              <w:t>处为物</w:t>
            </w:r>
            <w:r>
              <w:rPr>
                <w:spacing w:val="-12"/>
                <w:sz w:val="24"/>
              </w:rPr>
              <w:t xml:space="preserve">流配送中心。周边最近敏感点为项目北侧厂界外约 </w:t>
            </w:r>
            <w:r>
              <w:rPr>
                <w:rFonts w:ascii="Times New Roman" w:eastAsia="Times New Roman" w:hAnsi="Times New Roman"/>
                <w:sz w:val="24"/>
              </w:rPr>
              <w:t xml:space="preserve">15m </w:t>
            </w:r>
            <w:r>
              <w:rPr>
                <w:sz w:val="24"/>
              </w:rPr>
              <w:t>处的房管</w:t>
            </w:r>
            <w:r>
              <w:rPr>
                <w:spacing w:val="-2"/>
                <w:sz w:val="24"/>
              </w:rPr>
              <w:t>局职工宿舍。经影响分析结果可知，项目运营期间废水、废气、</w:t>
            </w:r>
            <w:r>
              <w:rPr>
                <w:spacing w:val="-2"/>
                <w:sz w:val="24"/>
              </w:rPr>
              <w:t>噪声对周边环境及敏感目标的影响较小。因此，该项目运营过程</w:t>
            </w:r>
            <w:r>
              <w:rPr>
                <w:spacing w:val="-6"/>
                <w:sz w:val="24"/>
              </w:rPr>
              <w:t>中，在“三废”达标排放的前提下，特别是废气、噪声及其废水、</w:t>
            </w:r>
            <w:r>
              <w:rPr>
                <w:spacing w:val="-2"/>
                <w:sz w:val="24"/>
              </w:rPr>
              <w:t>固废的治理，保证环保设施的正常运行，项目建设对周围环境影</w:t>
            </w:r>
            <w:r>
              <w:rPr>
                <w:spacing w:val="-2"/>
                <w:sz w:val="24"/>
              </w:rPr>
              <w:t>响较小。本项目与周边环境的相容性较好。</w:t>
            </w:r>
          </w:p>
          <w:p>
            <w:pPr>
              <w:pStyle w:val="TableParagraph"/>
              <w:spacing w:line="305" w:lineRule="exact"/>
              <w:ind w:left="507"/>
              <w:rPr>
                <w:sz w:val="24"/>
              </w:rPr>
            </w:pPr>
            <w:r>
              <w:rPr>
                <w:spacing w:val="-1"/>
                <w:sz w:val="24"/>
              </w:rPr>
              <w:t>综上所述，本项目选址基本合理。</w:t>
            </w:r>
          </w:p>
          <w:p>
            <w:pPr>
              <w:pStyle w:val="TableParagraph"/>
              <w:spacing w:before="3"/>
              <w:rPr>
                <w:sz w:val="21"/>
              </w:rPr>
            </w:pPr>
          </w:p>
          <w:p>
            <w:pPr>
              <w:pStyle w:val="TableParagraph"/>
              <w:spacing w:before="1"/>
              <w:ind w:left="27"/>
              <w:rPr>
                <w:b/>
                <w:sz w:val="28"/>
              </w:rPr>
            </w:pPr>
            <w:bookmarkStart w:id="1" w:name="1.3“三线一单”控制要求符合性分析"/>
            <w:bookmarkEnd w:id="1"/>
            <w:r>
              <w:rPr>
                <w:rFonts w:ascii="Times New Roman" w:eastAsia="Times New Roman" w:hAnsi="Times New Roman"/>
                <w:b/>
                <w:spacing w:val="-4"/>
                <w:sz w:val="28"/>
              </w:rPr>
              <w:t>1.3</w:t>
            </w:r>
            <w:r>
              <w:rPr>
                <w:b/>
                <w:spacing w:val="-5"/>
                <w:sz w:val="28"/>
              </w:rPr>
              <w:t>“三线一单”控制要求符合性分析</w:t>
            </w:r>
          </w:p>
          <w:p>
            <w:pPr>
              <w:pStyle w:val="TableParagraph"/>
              <w:spacing w:before="182" w:line="364" w:lineRule="auto"/>
              <w:ind w:left="27" w:right="94" w:firstLine="480"/>
              <w:rPr>
                <w:sz w:val="24"/>
              </w:rPr>
            </w:pPr>
            <w:r>
              <w:rPr>
                <w:rFonts w:ascii="Times New Roman" w:eastAsia="Times New Roman" w:hAnsi="Times New Roman"/>
                <w:spacing w:val="-2"/>
                <w:sz w:val="24"/>
              </w:rPr>
              <w:t>1</w:t>
            </w:r>
            <w:r>
              <w:rPr>
                <w:spacing w:val="-2"/>
                <w:sz w:val="24"/>
              </w:rPr>
              <w:t>、与《福建省人民政府关于实施“三线一单”生态环境分</w:t>
            </w:r>
            <w:r>
              <w:rPr>
                <w:spacing w:val="-2"/>
                <w:sz w:val="24"/>
              </w:rPr>
              <w:t>区管控的通知》符合性分析</w:t>
            </w:r>
          </w:p>
          <w:p>
            <w:pPr>
              <w:pStyle w:val="TableParagraph"/>
              <w:spacing w:line="364" w:lineRule="auto"/>
              <w:ind w:left="27" w:right="5" w:firstLine="480"/>
              <w:jc w:val="both"/>
              <w:rPr>
                <w:sz w:val="24"/>
              </w:rPr>
            </w:pPr>
            <w:r>
              <w:rPr>
                <w:spacing w:val="-2"/>
                <w:sz w:val="24"/>
              </w:rPr>
              <w:t>根据《福建省人民政府关于实施“三线一单”生态环境分区</w:t>
            </w:r>
            <w:r>
              <w:rPr>
                <w:sz w:val="24"/>
              </w:rPr>
              <w:t>管控的通知》（闽政</w:t>
            </w:r>
            <w:r>
              <w:rPr>
                <w:rFonts w:ascii="Times New Roman" w:eastAsia="Times New Roman" w:hAnsi="Times New Roman"/>
                <w:sz w:val="24"/>
              </w:rPr>
              <w:t>[2020]12</w:t>
            </w:r>
            <w:r>
              <w:rPr>
                <w:rFonts w:ascii="Times New Roman" w:eastAsia="Times New Roman" w:hAnsi="Times New Roman"/>
                <w:spacing w:val="-15"/>
                <w:sz w:val="24"/>
              </w:rPr>
              <w:t xml:space="preserve"> </w:t>
            </w:r>
            <w:r>
              <w:rPr>
                <w:sz w:val="24"/>
              </w:rPr>
              <w:t>号）相关要求分析，项目所在位置</w:t>
            </w:r>
            <w:r>
              <w:rPr>
                <w:spacing w:val="-2"/>
                <w:sz w:val="24"/>
              </w:rPr>
              <w:t>属于福建省陆域区域。因此，项目对照全省生态环境总体准入要</w:t>
            </w:r>
            <w:r>
              <w:rPr>
                <w:spacing w:val="-3"/>
                <w:sz w:val="24"/>
              </w:rPr>
              <w:t xml:space="preserve">求中“全省陆域”部分，具体见表 </w:t>
            </w:r>
            <w:r>
              <w:rPr>
                <w:rFonts w:ascii="Times New Roman" w:eastAsia="Times New Roman" w:hAnsi="Times New Roman"/>
                <w:sz w:val="24"/>
              </w:rPr>
              <w:t>1.3-1</w:t>
            </w:r>
            <w:r>
              <w:rPr>
                <w:sz w:val="24"/>
              </w:rPr>
              <w:t>。</w:t>
            </w:r>
          </w:p>
          <w:p>
            <w:pPr>
              <w:pStyle w:val="TableParagraph"/>
              <w:spacing w:line="283" w:lineRule="exact"/>
              <w:ind w:left="591"/>
              <w:jc w:val="both"/>
              <w:rPr>
                <w:b/>
                <w:sz w:val="24"/>
              </w:rPr>
            </w:pPr>
            <w:r>
              <w:rPr>
                <w:b/>
                <w:sz w:val="24"/>
              </w:rPr>
              <w:t>表</w:t>
            </w:r>
            <w:r>
              <w:rPr>
                <w:rFonts w:ascii="Times New Roman" w:eastAsia="Times New Roman"/>
                <w:b/>
                <w:sz w:val="24"/>
              </w:rPr>
              <w:t>1.3-1</w:t>
            </w:r>
            <w:r>
              <w:rPr>
                <w:rFonts w:ascii="Times New Roman" w:eastAsia="Times New Roman"/>
                <w:b/>
                <w:spacing w:val="43"/>
                <w:sz w:val="24"/>
              </w:rPr>
              <w:t xml:space="preserve">  </w:t>
            </w:r>
            <w:r>
              <w:rPr>
                <w:b/>
                <w:sz w:val="24"/>
              </w:rPr>
              <w:t>与全省生</w:t>
            </w:r>
            <w:r>
              <w:rPr>
                <w:b/>
                <w:sz w:val="24"/>
              </w:rPr>
              <w:t>态</w:t>
            </w:r>
            <w:r>
              <w:rPr>
                <w:b/>
                <w:sz w:val="24"/>
              </w:rPr>
              <w:t>环</w:t>
            </w:r>
            <w:r>
              <w:rPr>
                <w:b/>
                <w:sz w:val="24"/>
              </w:rPr>
              <w:t>境总体</w:t>
            </w:r>
            <w:r>
              <w:rPr>
                <w:b/>
                <w:sz w:val="24"/>
              </w:rPr>
              <w:t>准</w:t>
            </w:r>
            <w:r>
              <w:rPr>
                <w:b/>
                <w:sz w:val="24"/>
              </w:rPr>
              <w:t>入</w:t>
            </w:r>
            <w:r>
              <w:rPr>
                <w:b/>
                <w:sz w:val="24"/>
              </w:rPr>
              <w:t>要</w:t>
            </w:r>
            <w:r>
              <w:rPr>
                <w:b/>
                <w:sz w:val="24"/>
              </w:rPr>
              <w:t>求</w:t>
            </w:r>
            <w:r>
              <w:rPr>
                <w:b/>
                <w:sz w:val="24"/>
              </w:rPr>
              <w:t>的</w:t>
            </w:r>
            <w:r>
              <w:rPr>
                <w:b/>
                <w:sz w:val="24"/>
              </w:rPr>
              <w:t>符合性</w:t>
            </w:r>
            <w:r>
              <w:rPr>
                <w:b/>
                <w:sz w:val="24"/>
              </w:rPr>
              <w:t>分</w:t>
            </w:r>
            <w:r>
              <w:rPr>
                <w:b/>
                <w:spacing w:val="-10"/>
                <w:sz w:val="24"/>
              </w:rPr>
              <w:t>析</w:t>
            </w:r>
          </w:p>
        </w:tc>
      </w:tr>
      <w:tr>
        <w:tblPrEx>
          <w:tblW w:w="0" w:type="auto"/>
          <w:jc w:val="left"/>
          <w:tblInd w:w="328" w:type="dxa"/>
          <w:tblLayout w:type="fixed"/>
          <w:tblCellMar>
            <w:top w:w="0" w:type="dxa"/>
            <w:left w:w="0" w:type="dxa"/>
            <w:bottom w:w="0" w:type="dxa"/>
            <w:right w:w="0" w:type="dxa"/>
          </w:tblCellMar>
          <w:tblLook w:val="01E0"/>
        </w:tblPrEx>
        <w:trPr>
          <w:trHeight w:val="710"/>
          <w:jc w:val="left"/>
        </w:trPr>
        <w:tc>
          <w:tcPr>
            <w:tcW w:w="2126" w:type="dxa"/>
            <w:vMerge/>
            <w:tcBorders>
              <w:top w:val="nil"/>
              <w:right w:val="nil"/>
            </w:tcBorders>
          </w:tcPr>
          <w:p>
            <w:pPr>
              <w:rPr>
                <w:sz w:val="2"/>
                <w:szCs w:val="2"/>
              </w:rPr>
            </w:pPr>
          </w:p>
        </w:tc>
        <w:tc>
          <w:tcPr>
            <w:tcW w:w="647" w:type="dxa"/>
            <w:tcBorders>
              <w:top w:val="single" w:sz="4" w:space="0" w:color="000000"/>
              <w:left w:val="double" w:sz="4" w:space="0" w:color="000000"/>
              <w:bottom w:val="single" w:sz="4" w:space="0" w:color="000000"/>
              <w:right w:val="single" w:sz="4" w:space="0" w:color="000000"/>
            </w:tcBorders>
          </w:tcPr>
          <w:p>
            <w:pPr>
              <w:pStyle w:val="TableParagraph"/>
              <w:spacing w:before="5" w:line="340" w:lineRule="atLeast"/>
              <w:ind w:left="123" w:right="73"/>
              <w:rPr>
                <w:sz w:val="21"/>
              </w:rPr>
            </w:pPr>
            <w:r>
              <w:rPr>
                <w:spacing w:val="-6"/>
                <w:sz w:val="21"/>
              </w:rPr>
              <w:t>适用</w:t>
            </w:r>
            <w:r>
              <w:rPr>
                <w:spacing w:val="-8"/>
                <w:sz w:val="21"/>
              </w:rPr>
              <w:t>范围</w:t>
            </w:r>
          </w:p>
        </w:tc>
        <w:tc>
          <w:tcPr>
            <w:tcW w:w="35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
              <w:rPr>
                <w:sz w:val="19"/>
              </w:rPr>
            </w:pPr>
          </w:p>
          <w:p>
            <w:pPr>
              <w:pStyle w:val="TableParagraph"/>
              <w:ind w:left="1344" w:right="1326"/>
              <w:jc w:val="center"/>
              <w:rPr>
                <w:sz w:val="21"/>
              </w:rPr>
            </w:pPr>
            <w:r>
              <w:rPr>
                <w:spacing w:val="-7"/>
                <w:sz w:val="21"/>
              </w:rPr>
              <w:t>准入要求</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3"/>
              <w:rPr>
                <w:sz w:val="19"/>
              </w:rPr>
            </w:pPr>
          </w:p>
          <w:p>
            <w:pPr>
              <w:pStyle w:val="TableParagraph"/>
              <w:ind w:left="430"/>
              <w:rPr>
                <w:sz w:val="21"/>
              </w:rPr>
            </w:pPr>
            <w:r>
              <w:rPr>
                <w:spacing w:val="-4"/>
                <w:sz w:val="21"/>
              </w:rPr>
              <w:t>本项目情况</w:t>
            </w:r>
          </w:p>
        </w:tc>
        <w:tc>
          <w:tcPr>
            <w:tcW w:w="664" w:type="dxa"/>
            <w:tcBorders>
              <w:top w:val="single" w:sz="4" w:space="0" w:color="000000"/>
              <w:left w:val="single" w:sz="4" w:space="0" w:color="000000"/>
              <w:bottom w:val="single" w:sz="4" w:space="0" w:color="000000"/>
              <w:right w:val="thickThinMediumGap" w:sz="4" w:space="0" w:color="000000"/>
            </w:tcBorders>
          </w:tcPr>
          <w:p>
            <w:pPr>
              <w:pStyle w:val="TableParagraph"/>
              <w:spacing w:before="5" w:line="340" w:lineRule="atLeast"/>
              <w:ind w:left="194" w:right="105" w:hanging="106"/>
              <w:rPr>
                <w:sz w:val="21"/>
              </w:rPr>
            </w:pPr>
            <w:r>
              <w:rPr>
                <w:spacing w:val="-6"/>
                <w:sz w:val="21"/>
              </w:rPr>
              <w:t>符合</w:t>
            </w:r>
            <w:r>
              <w:rPr>
                <w:spacing w:val="-10"/>
                <w:sz w:val="21"/>
              </w:rPr>
              <w:t>性</w:t>
            </w:r>
          </w:p>
        </w:tc>
      </w:tr>
      <w:tr>
        <w:tblPrEx>
          <w:tblW w:w="0" w:type="auto"/>
          <w:jc w:val="left"/>
          <w:tblInd w:w="328" w:type="dxa"/>
          <w:tblLayout w:type="fixed"/>
          <w:tblCellMar>
            <w:top w:w="0" w:type="dxa"/>
            <w:left w:w="0" w:type="dxa"/>
            <w:bottom w:w="0" w:type="dxa"/>
            <w:right w:w="0" w:type="dxa"/>
          </w:tblCellMar>
          <w:tblLook w:val="01E0"/>
        </w:tblPrEx>
        <w:trPr>
          <w:trHeight w:val="5107"/>
          <w:jc w:val="left"/>
        </w:trPr>
        <w:tc>
          <w:tcPr>
            <w:tcW w:w="2126" w:type="dxa"/>
            <w:vMerge/>
            <w:tcBorders>
              <w:top w:val="nil"/>
              <w:right w:val="nil"/>
            </w:tcBorders>
          </w:tcPr>
          <w:p>
            <w:pPr>
              <w:rPr>
                <w:sz w:val="2"/>
                <w:szCs w:val="2"/>
              </w:rPr>
            </w:pPr>
          </w:p>
        </w:tc>
        <w:tc>
          <w:tcPr>
            <w:tcW w:w="647" w:type="dxa"/>
            <w:tcBorders>
              <w:top w:val="single" w:sz="4" w:space="0" w:color="000000"/>
              <w:left w:val="double" w:sz="4" w:space="0" w:color="000000"/>
              <w:bottom w:val="thickThinMediumGap"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7"/>
              </w:rPr>
            </w:pPr>
          </w:p>
          <w:p>
            <w:pPr>
              <w:pStyle w:val="TableParagraph"/>
              <w:spacing w:before="1" w:line="304" w:lineRule="auto"/>
              <w:ind w:left="123" w:right="73"/>
              <w:rPr>
                <w:sz w:val="21"/>
              </w:rPr>
            </w:pPr>
            <w:r>
              <w:rPr>
                <w:spacing w:val="-6"/>
                <w:sz w:val="21"/>
              </w:rPr>
              <w:t>全省</w:t>
            </w:r>
            <w:r>
              <w:rPr>
                <w:spacing w:val="-8"/>
                <w:sz w:val="21"/>
              </w:rPr>
              <w:t>陆域</w:t>
            </w:r>
          </w:p>
        </w:tc>
        <w:tc>
          <w:tcPr>
            <w:tcW w:w="345" w:type="dxa"/>
            <w:tcBorders>
              <w:top w:val="single" w:sz="4" w:space="0" w:color="000000"/>
              <w:left w:val="single" w:sz="4" w:space="0" w:color="000000"/>
              <w:bottom w:val="thickThinMediumGap"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4"/>
              </w:rPr>
            </w:pPr>
          </w:p>
          <w:p>
            <w:pPr>
              <w:pStyle w:val="TableParagraph"/>
              <w:spacing w:before="1" w:line="302" w:lineRule="auto"/>
              <w:ind w:left="72" w:right="53"/>
              <w:jc w:val="both"/>
              <w:rPr>
                <w:sz w:val="21"/>
              </w:rPr>
            </w:pPr>
            <w:r>
              <w:rPr>
                <w:spacing w:val="-10"/>
                <w:sz w:val="21"/>
              </w:rPr>
              <w:t>空</w:t>
            </w:r>
            <w:r>
              <w:rPr>
                <w:spacing w:val="-10"/>
                <w:sz w:val="21"/>
              </w:rPr>
              <w:t>间</w:t>
            </w:r>
            <w:r>
              <w:rPr>
                <w:spacing w:val="-10"/>
                <w:sz w:val="21"/>
              </w:rPr>
              <w:t>布</w:t>
            </w:r>
            <w:r>
              <w:rPr>
                <w:spacing w:val="-10"/>
                <w:sz w:val="21"/>
              </w:rPr>
              <w:t>局</w:t>
            </w:r>
            <w:r>
              <w:rPr>
                <w:spacing w:val="-10"/>
                <w:sz w:val="21"/>
              </w:rPr>
              <w:t>约</w:t>
            </w:r>
            <w:r>
              <w:rPr>
                <w:spacing w:val="-10"/>
                <w:sz w:val="21"/>
              </w:rPr>
              <w:t>束</w:t>
            </w:r>
          </w:p>
        </w:tc>
        <w:tc>
          <w:tcPr>
            <w:tcW w:w="3187" w:type="dxa"/>
            <w:tcBorders>
              <w:top w:val="single" w:sz="4" w:space="0" w:color="000000"/>
              <w:left w:val="single" w:sz="4" w:space="0" w:color="000000"/>
              <w:bottom w:val="thickThinMediumGap" w:sz="4" w:space="0" w:color="000000"/>
              <w:right w:val="single" w:sz="4" w:space="0" w:color="000000"/>
            </w:tcBorders>
          </w:tcPr>
          <w:p>
            <w:pPr>
              <w:pStyle w:val="TableParagraph"/>
              <w:spacing w:before="66" w:line="304" w:lineRule="auto"/>
              <w:ind w:left="60" w:right="-44"/>
              <w:rPr>
                <w:sz w:val="21"/>
              </w:rPr>
            </w:pPr>
            <w:r>
              <w:rPr>
                <w:rFonts w:ascii="Times New Roman" w:eastAsia="Times New Roman"/>
                <w:spacing w:val="-2"/>
                <w:sz w:val="21"/>
              </w:rPr>
              <w:t>1</w:t>
            </w:r>
            <w:r>
              <w:rPr>
                <w:spacing w:val="-2"/>
                <w:sz w:val="21"/>
              </w:rPr>
              <w:t>、石</w:t>
            </w:r>
            <w:r>
              <w:rPr>
                <w:spacing w:val="-2"/>
                <w:sz w:val="21"/>
              </w:rPr>
              <w:t>化</w:t>
            </w:r>
            <w:r>
              <w:rPr>
                <w:spacing w:val="-2"/>
                <w:sz w:val="21"/>
              </w:rPr>
              <w:t>、</w:t>
            </w:r>
            <w:r>
              <w:rPr>
                <w:spacing w:val="-2"/>
                <w:sz w:val="21"/>
              </w:rPr>
              <w:t>汽</w:t>
            </w:r>
            <w:r>
              <w:rPr>
                <w:spacing w:val="-2"/>
                <w:sz w:val="21"/>
              </w:rPr>
              <w:t>车</w:t>
            </w:r>
            <w:r>
              <w:rPr>
                <w:spacing w:val="-2"/>
                <w:sz w:val="21"/>
              </w:rPr>
              <w:t>、</w:t>
            </w:r>
            <w:r>
              <w:rPr>
                <w:spacing w:val="-2"/>
                <w:sz w:val="21"/>
              </w:rPr>
              <w:t>船</w:t>
            </w:r>
            <w:r>
              <w:rPr>
                <w:spacing w:val="-2"/>
                <w:sz w:val="21"/>
              </w:rPr>
              <w:t>舶</w:t>
            </w:r>
            <w:r>
              <w:rPr>
                <w:spacing w:val="-2"/>
                <w:sz w:val="21"/>
              </w:rPr>
              <w:t>、</w:t>
            </w:r>
            <w:r>
              <w:rPr>
                <w:spacing w:val="-2"/>
                <w:sz w:val="21"/>
              </w:rPr>
              <w:t>冶</w:t>
            </w:r>
            <w:r>
              <w:rPr>
                <w:spacing w:val="-2"/>
                <w:sz w:val="21"/>
              </w:rPr>
              <w:t>金</w:t>
            </w:r>
            <w:r>
              <w:rPr>
                <w:spacing w:val="-2"/>
                <w:sz w:val="21"/>
              </w:rPr>
              <w:t>、</w:t>
            </w:r>
            <w:r>
              <w:rPr>
                <w:spacing w:val="-2"/>
                <w:sz w:val="21"/>
              </w:rPr>
              <w:t>水泥、制浆造纸、印染等重点产业，要符合全省规划布局要求。</w:t>
            </w:r>
          </w:p>
          <w:p>
            <w:pPr>
              <w:pStyle w:val="TableParagraph"/>
              <w:spacing w:line="304" w:lineRule="auto"/>
              <w:ind w:left="60" w:right="42"/>
              <w:jc w:val="both"/>
              <w:rPr>
                <w:sz w:val="21"/>
              </w:rPr>
            </w:pPr>
            <w:r>
              <w:rPr>
                <w:rFonts w:ascii="Times New Roman" w:eastAsia="Times New Roman"/>
                <w:spacing w:val="-2"/>
                <w:sz w:val="21"/>
              </w:rPr>
              <w:t>2</w:t>
            </w:r>
            <w:r>
              <w:rPr>
                <w:spacing w:val="-2"/>
                <w:sz w:val="21"/>
              </w:rPr>
              <w:t>、严</w:t>
            </w:r>
            <w:r>
              <w:rPr>
                <w:spacing w:val="-2"/>
                <w:sz w:val="21"/>
              </w:rPr>
              <w:t>控</w:t>
            </w:r>
            <w:r>
              <w:rPr>
                <w:spacing w:val="-2"/>
                <w:sz w:val="21"/>
              </w:rPr>
              <w:t>钢</w:t>
            </w:r>
            <w:r>
              <w:rPr>
                <w:spacing w:val="-2"/>
                <w:sz w:val="21"/>
              </w:rPr>
              <w:t>铁</w:t>
            </w:r>
            <w:r>
              <w:rPr>
                <w:spacing w:val="-2"/>
                <w:sz w:val="21"/>
              </w:rPr>
              <w:t>、</w:t>
            </w:r>
            <w:r>
              <w:rPr>
                <w:spacing w:val="-2"/>
                <w:sz w:val="21"/>
              </w:rPr>
              <w:t>水</w:t>
            </w:r>
            <w:r>
              <w:rPr>
                <w:spacing w:val="-2"/>
                <w:sz w:val="21"/>
              </w:rPr>
              <w:t>泥</w:t>
            </w:r>
            <w:r>
              <w:rPr>
                <w:spacing w:val="-2"/>
                <w:sz w:val="21"/>
              </w:rPr>
              <w:t>、</w:t>
            </w:r>
            <w:r>
              <w:rPr>
                <w:spacing w:val="-2"/>
                <w:sz w:val="21"/>
              </w:rPr>
              <w:t>平</w:t>
            </w:r>
            <w:r>
              <w:rPr>
                <w:spacing w:val="-2"/>
                <w:sz w:val="21"/>
              </w:rPr>
              <w:t>板</w:t>
            </w:r>
            <w:r>
              <w:rPr>
                <w:spacing w:val="-2"/>
                <w:sz w:val="21"/>
              </w:rPr>
              <w:t>玻</w:t>
            </w:r>
            <w:r>
              <w:rPr>
                <w:spacing w:val="-2"/>
                <w:sz w:val="21"/>
              </w:rPr>
              <w:t>璃</w:t>
            </w:r>
            <w:r>
              <w:rPr>
                <w:spacing w:val="-2"/>
                <w:sz w:val="21"/>
              </w:rPr>
              <w:t>等</w:t>
            </w:r>
            <w:r>
              <w:rPr>
                <w:spacing w:val="-9"/>
                <w:sz w:val="21"/>
              </w:rPr>
              <w:t>产能过剩行业新增产能，新增产能</w:t>
            </w:r>
            <w:r>
              <w:rPr>
                <w:spacing w:val="-2"/>
                <w:sz w:val="21"/>
              </w:rPr>
              <w:t>应实施产能等量或减量置换。</w:t>
            </w:r>
          </w:p>
          <w:p>
            <w:pPr>
              <w:pStyle w:val="TableParagraph"/>
              <w:spacing w:line="302" w:lineRule="auto"/>
              <w:ind w:left="60" w:right="-44"/>
              <w:rPr>
                <w:sz w:val="21"/>
              </w:rPr>
            </w:pPr>
            <w:r>
              <w:rPr>
                <w:rFonts w:ascii="Times New Roman" w:eastAsia="Times New Roman"/>
                <w:spacing w:val="-2"/>
                <w:sz w:val="21"/>
              </w:rPr>
              <w:t>3</w:t>
            </w:r>
            <w:r>
              <w:rPr>
                <w:spacing w:val="-2"/>
                <w:sz w:val="21"/>
              </w:rPr>
              <w:t>、除</w:t>
            </w:r>
            <w:r>
              <w:rPr>
                <w:spacing w:val="-2"/>
                <w:sz w:val="21"/>
              </w:rPr>
              <w:t>列</w:t>
            </w:r>
            <w:r>
              <w:rPr>
                <w:spacing w:val="-2"/>
                <w:sz w:val="21"/>
              </w:rPr>
              <w:t>入</w:t>
            </w:r>
            <w:r>
              <w:rPr>
                <w:spacing w:val="-2"/>
                <w:sz w:val="21"/>
              </w:rPr>
              <w:t>国</w:t>
            </w:r>
            <w:r>
              <w:rPr>
                <w:spacing w:val="-2"/>
                <w:sz w:val="21"/>
              </w:rPr>
              <w:t>家</w:t>
            </w:r>
            <w:r>
              <w:rPr>
                <w:spacing w:val="-2"/>
                <w:sz w:val="21"/>
              </w:rPr>
              <w:t>规</w:t>
            </w:r>
            <w:r>
              <w:rPr>
                <w:spacing w:val="-2"/>
                <w:sz w:val="21"/>
              </w:rPr>
              <w:t>划</w:t>
            </w:r>
            <w:r>
              <w:rPr>
                <w:spacing w:val="-2"/>
                <w:sz w:val="21"/>
              </w:rPr>
              <w:t>的</w:t>
            </w:r>
            <w:r>
              <w:rPr>
                <w:spacing w:val="-2"/>
                <w:sz w:val="21"/>
              </w:rPr>
              <w:t>大</w:t>
            </w:r>
            <w:r>
              <w:rPr>
                <w:spacing w:val="-2"/>
                <w:sz w:val="21"/>
              </w:rPr>
              <w:t>型</w:t>
            </w:r>
            <w:r>
              <w:rPr>
                <w:spacing w:val="-2"/>
                <w:sz w:val="21"/>
              </w:rPr>
              <w:t>煤</w:t>
            </w:r>
            <w:r>
              <w:rPr>
                <w:spacing w:val="-2"/>
                <w:sz w:val="21"/>
              </w:rPr>
              <w:t>电</w:t>
            </w:r>
            <w:r>
              <w:rPr>
                <w:spacing w:val="-2"/>
                <w:sz w:val="21"/>
              </w:rPr>
              <w:t>和符合相关要求的等容量替代项目，</w:t>
            </w:r>
            <w:r>
              <w:rPr>
                <w:spacing w:val="9"/>
                <w:sz w:val="21"/>
              </w:rPr>
              <w:t>以</w:t>
            </w:r>
            <w:r>
              <w:rPr>
                <w:spacing w:val="9"/>
                <w:sz w:val="21"/>
              </w:rPr>
              <w:t>及</w:t>
            </w:r>
            <w:r>
              <w:rPr>
                <w:sz w:val="21"/>
              </w:rPr>
              <w:t>以</w:t>
            </w:r>
            <w:r>
              <w:rPr>
                <w:spacing w:val="9"/>
                <w:sz w:val="21"/>
              </w:rPr>
              <w:t>供</w:t>
            </w:r>
            <w:r>
              <w:rPr>
                <w:spacing w:val="9"/>
                <w:sz w:val="21"/>
              </w:rPr>
              <w:t>热</w:t>
            </w:r>
            <w:r>
              <w:rPr>
                <w:spacing w:val="9"/>
                <w:sz w:val="21"/>
              </w:rPr>
              <w:t>为</w:t>
            </w:r>
            <w:r>
              <w:rPr>
                <w:sz w:val="21"/>
              </w:rPr>
              <w:t>主</w:t>
            </w:r>
            <w:r>
              <w:rPr>
                <w:spacing w:val="9"/>
                <w:sz w:val="21"/>
              </w:rPr>
              <w:t>的</w:t>
            </w:r>
            <w:r>
              <w:rPr>
                <w:spacing w:val="9"/>
                <w:sz w:val="21"/>
              </w:rPr>
              <w:t>热</w:t>
            </w:r>
            <w:r>
              <w:rPr>
                <w:spacing w:val="9"/>
                <w:sz w:val="21"/>
              </w:rPr>
              <w:t>电</w:t>
            </w:r>
            <w:r>
              <w:rPr>
                <w:sz w:val="21"/>
              </w:rPr>
              <w:t>联</w:t>
            </w:r>
            <w:r>
              <w:rPr>
                <w:spacing w:val="9"/>
                <w:sz w:val="21"/>
              </w:rPr>
              <w:t>产</w:t>
            </w:r>
            <w:r>
              <w:rPr>
                <w:spacing w:val="9"/>
                <w:sz w:val="21"/>
              </w:rPr>
              <w:t>项</w:t>
            </w:r>
            <w:r>
              <w:rPr>
                <w:sz w:val="21"/>
              </w:rPr>
              <w:t>目</w:t>
            </w:r>
            <w:r>
              <w:rPr>
                <w:spacing w:val="9"/>
                <w:sz w:val="21"/>
              </w:rPr>
              <w:t>外</w:t>
            </w:r>
            <w:r>
              <w:rPr>
                <w:spacing w:val="4"/>
                <w:sz w:val="21"/>
              </w:rPr>
              <w:t>，原</w:t>
            </w:r>
            <w:r>
              <w:rPr>
                <w:spacing w:val="9"/>
                <w:sz w:val="21"/>
              </w:rPr>
              <w:t>则</w:t>
            </w:r>
            <w:r>
              <w:rPr>
                <w:spacing w:val="9"/>
                <w:sz w:val="21"/>
              </w:rPr>
              <w:t>上</w:t>
            </w:r>
            <w:r>
              <w:rPr>
                <w:spacing w:val="9"/>
                <w:sz w:val="21"/>
              </w:rPr>
              <w:t>不</w:t>
            </w:r>
            <w:r>
              <w:rPr>
                <w:sz w:val="21"/>
              </w:rPr>
              <w:t>再</w:t>
            </w:r>
            <w:r>
              <w:rPr>
                <w:spacing w:val="9"/>
                <w:sz w:val="21"/>
              </w:rPr>
              <w:t>建</w:t>
            </w:r>
            <w:r>
              <w:rPr>
                <w:spacing w:val="9"/>
                <w:sz w:val="21"/>
              </w:rPr>
              <w:t>设</w:t>
            </w:r>
            <w:r>
              <w:rPr>
                <w:spacing w:val="9"/>
                <w:sz w:val="21"/>
              </w:rPr>
              <w:t>新</w:t>
            </w:r>
            <w:r>
              <w:rPr>
                <w:sz w:val="21"/>
              </w:rPr>
              <w:t>的</w:t>
            </w:r>
            <w:r>
              <w:rPr>
                <w:spacing w:val="9"/>
                <w:sz w:val="21"/>
              </w:rPr>
              <w:t>煤</w:t>
            </w:r>
            <w:r>
              <w:rPr>
                <w:spacing w:val="9"/>
                <w:sz w:val="21"/>
              </w:rPr>
              <w:t>电</w:t>
            </w:r>
            <w:r>
              <w:rPr>
                <w:sz w:val="21"/>
              </w:rPr>
              <w:t>项</w:t>
            </w:r>
            <w:r>
              <w:rPr>
                <w:spacing w:val="-6"/>
                <w:sz w:val="21"/>
              </w:rPr>
              <w:t>目。</w:t>
            </w:r>
          </w:p>
          <w:p>
            <w:pPr>
              <w:pStyle w:val="TableParagraph"/>
              <w:spacing w:line="302" w:lineRule="auto"/>
              <w:ind w:left="60" w:right="-44"/>
              <w:jc w:val="both"/>
              <w:rPr>
                <w:sz w:val="21"/>
              </w:rPr>
            </w:pPr>
            <w:r>
              <w:rPr>
                <w:rFonts w:ascii="Times New Roman" w:eastAsia="Times New Roman"/>
                <w:spacing w:val="-2"/>
                <w:sz w:val="21"/>
              </w:rPr>
              <w:t>4</w:t>
            </w:r>
            <w:r>
              <w:rPr>
                <w:spacing w:val="-2"/>
                <w:sz w:val="21"/>
              </w:rPr>
              <w:t>、氟</w:t>
            </w:r>
            <w:r>
              <w:rPr>
                <w:spacing w:val="-2"/>
                <w:sz w:val="21"/>
              </w:rPr>
              <w:t>化</w:t>
            </w:r>
            <w:r>
              <w:rPr>
                <w:spacing w:val="-2"/>
                <w:sz w:val="21"/>
              </w:rPr>
              <w:t>工</w:t>
            </w:r>
            <w:r>
              <w:rPr>
                <w:spacing w:val="-2"/>
                <w:sz w:val="21"/>
              </w:rPr>
              <w:t>产</w:t>
            </w:r>
            <w:r>
              <w:rPr>
                <w:spacing w:val="-2"/>
                <w:sz w:val="21"/>
              </w:rPr>
              <w:t>业</w:t>
            </w:r>
            <w:r>
              <w:rPr>
                <w:spacing w:val="-2"/>
                <w:sz w:val="21"/>
              </w:rPr>
              <w:t>应</w:t>
            </w:r>
            <w:r>
              <w:rPr>
                <w:spacing w:val="-2"/>
                <w:sz w:val="21"/>
              </w:rPr>
              <w:t>集</w:t>
            </w:r>
            <w:r>
              <w:rPr>
                <w:spacing w:val="-2"/>
                <w:sz w:val="21"/>
              </w:rPr>
              <w:t>中</w:t>
            </w:r>
            <w:r>
              <w:rPr>
                <w:spacing w:val="-2"/>
                <w:sz w:val="21"/>
              </w:rPr>
              <w:t>布</w:t>
            </w:r>
            <w:r>
              <w:rPr>
                <w:spacing w:val="-2"/>
                <w:sz w:val="21"/>
              </w:rPr>
              <w:t>局</w:t>
            </w:r>
            <w:r>
              <w:rPr>
                <w:spacing w:val="-2"/>
                <w:sz w:val="21"/>
              </w:rPr>
              <w:t>在</w:t>
            </w:r>
            <w:r>
              <w:rPr>
                <w:spacing w:val="-2"/>
                <w:sz w:val="21"/>
              </w:rPr>
              <w:t>《</w:t>
            </w:r>
            <w:r>
              <w:rPr>
                <w:spacing w:val="-2"/>
                <w:sz w:val="21"/>
              </w:rPr>
              <w:t>关</w:t>
            </w:r>
            <w:r>
              <w:rPr>
                <w:spacing w:val="9"/>
                <w:sz w:val="21"/>
              </w:rPr>
              <w:t>于</w:t>
            </w:r>
            <w:r>
              <w:rPr>
                <w:spacing w:val="9"/>
                <w:sz w:val="21"/>
              </w:rPr>
              <w:t>促</w:t>
            </w:r>
            <w:r>
              <w:rPr>
                <w:sz w:val="21"/>
              </w:rPr>
              <w:t>进</w:t>
            </w:r>
            <w:r>
              <w:rPr>
                <w:spacing w:val="9"/>
                <w:sz w:val="21"/>
              </w:rPr>
              <w:t>我</w:t>
            </w:r>
            <w:r>
              <w:rPr>
                <w:spacing w:val="9"/>
                <w:sz w:val="21"/>
              </w:rPr>
              <w:t>省</w:t>
            </w:r>
            <w:r>
              <w:rPr>
                <w:spacing w:val="9"/>
                <w:sz w:val="21"/>
              </w:rPr>
              <w:t>氟</w:t>
            </w:r>
            <w:r>
              <w:rPr>
                <w:sz w:val="21"/>
              </w:rPr>
              <w:t>化</w:t>
            </w:r>
            <w:r>
              <w:rPr>
                <w:spacing w:val="9"/>
                <w:sz w:val="21"/>
              </w:rPr>
              <w:t>工</w:t>
            </w:r>
            <w:r>
              <w:rPr>
                <w:spacing w:val="9"/>
                <w:sz w:val="21"/>
              </w:rPr>
              <w:t>产</w:t>
            </w:r>
            <w:r>
              <w:rPr>
                <w:spacing w:val="9"/>
                <w:sz w:val="21"/>
              </w:rPr>
              <w:t>业</w:t>
            </w:r>
            <w:r>
              <w:rPr>
                <w:sz w:val="21"/>
              </w:rPr>
              <w:t>绿</w:t>
            </w:r>
            <w:r>
              <w:rPr>
                <w:spacing w:val="9"/>
                <w:sz w:val="21"/>
              </w:rPr>
              <w:t>色</w:t>
            </w:r>
            <w:r>
              <w:rPr>
                <w:spacing w:val="9"/>
                <w:sz w:val="21"/>
              </w:rPr>
              <w:t>高</w:t>
            </w:r>
            <w:r>
              <w:rPr>
                <w:sz w:val="21"/>
              </w:rPr>
              <w:t>效</w:t>
            </w:r>
            <w:r>
              <w:rPr>
                <w:spacing w:val="-2"/>
                <w:sz w:val="21"/>
              </w:rPr>
              <w:t>发展的若干意见》中确定的园区，</w:t>
            </w:r>
          </w:p>
          <w:p>
            <w:pPr>
              <w:pStyle w:val="TableParagraph"/>
              <w:spacing w:line="260" w:lineRule="exact"/>
              <w:ind w:left="60"/>
              <w:rPr>
                <w:sz w:val="21"/>
              </w:rPr>
            </w:pPr>
            <w:r>
              <w:rPr>
                <w:sz w:val="21"/>
              </w:rPr>
              <w:t>在</w:t>
            </w:r>
            <w:r>
              <w:rPr>
                <w:sz w:val="21"/>
              </w:rPr>
              <w:t>上</w:t>
            </w:r>
            <w:r>
              <w:rPr>
                <w:sz w:val="21"/>
              </w:rPr>
              <w:t>述</w:t>
            </w:r>
            <w:r>
              <w:rPr>
                <w:sz w:val="21"/>
              </w:rPr>
              <w:t>园</w:t>
            </w:r>
            <w:r>
              <w:rPr>
                <w:sz w:val="21"/>
              </w:rPr>
              <w:t>区</w:t>
            </w:r>
            <w:r>
              <w:rPr>
                <w:sz w:val="21"/>
              </w:rPr>
              <w:t>之</w:t>
            </w:r>
            <w:r>
              <w:rPr>
                <w:sz w:val="21"/>
              </w:rPr>
              <w:t>外</w:t>
            </w:r>
            <w:r>
              <w:rPr>
                <w:sz w:val="21"/>
              </w:rPr>
              <w:t>不</w:t>
            </w:r>
            <w:r>
              <w:rPr>
                <w:sz w:val="21"/>
              </w:rPr>
              <w:t>再</w:t>
            </w:r>
            <w:r>
              <w:rPr>
                <w:sz w:val="21"/>
              </w:rPr>
              <w:t>新</w:t>
            </w:r>
            <w:r>
              <w:rPr>
                <w:sz w:val="21"/>
              </w:rPr>
              <w:t>建</w:t>
            </w:r>
            <w:r>
              <w:rPr>
                <w:sz w:val="21"/>
              </w:rPr>
              <w:t>氟</w:t>
            </w:r>
            <w:r>
              <w:rPr>
                <w:sz w:val="21"/>
              </w:rPr>
              <w:t>化</w:t>
            </w:r>
            <w:r>
              <w:rPr>
                <w:spacing w:val="-10"/>
                <w:sz w:val="21"/>
              </w:rPr>
              <w:t>工</w:t>
            </w:r>
          </w:p>
        </w:tc>
        <w:tc>
          <w:tcPr>
            <w:tcW w:w="1901" w:type="dxa"/>
            <w:tcBorders>
              <w:top w:val="single" w:sz="4" w:space="0" w:color="000000"/>
              <w:left w:val="single" w:sz="4" w:space="0" w:color="000000"/>
              <w:bottom w:val="thickThinMediumGap" w:sz="4" w:space="0" w:color="000000"/>
              <w:right w:val="single" w:sz="4" w:space="0" w:color="000000"/>
            </w:tcBorders>
          </w:tcPr>
          <w:p>
            <w:pPr>
              <w:pStyle w:val="TableParagraph"/>
              <w:spacing w:before="76" w:line="302" w:lineRule="auto"/>
              <w:ind w:left="60" w:right="42"/>
              <w:jc w:val="both"/>
              <w:rPr>
                <w:sz w:val="21"/>
              </w:rPr>
            </w:pPr>
            <w:r>
              <w:rPr>
                <w:spacing w:val="14"/>
                <w:sz w:val="21"/>
              </w:rPr>
              <w:t>本</w:t>
            </w:r>
            <w:r>
              <w:rPr>
                <w:spacing w:val="14"/>
                <w:sz w:val="21"/>
              </w:rPr>
              <w:t>项</w:t>
            </w:r>
            <w:r>
              <w:rPr>
                <w:spacing w:val="14"/>
                <w:sz w:val="21"/>
              </w:rPr>
              <w:t>目</w:t>
            </w:r>
            <w:r>
              <w:rPr>
                <w:spacing w:val="14"/>
                <w:sz w:val="21"/>
              </w:rPr>
              <w:t>从</w:t>
            </w:r>
            <w:r>
              <w:rPr>
                <w:spacing w:val="14"/>
                <w:sz w:val="21"/>
              </w:rPr>
              <w:t>事</w:t>
            </w:r>
            <w:r>
              <w:rPr>
                <w:spacing w:val="14"/>
                <w:sz w:val="21"/>
              </w:rPr>
              <w:t>化</w:t>
            </w:r>
            <w:r>
              <w:rPr>
                <w:spacing w:val="14"/>
                <w:sz w:val="21"/>
              </w:rPr>
              <w:t>学</w:t>
            </w:r>
            <w:r>
              <w:rPr>
                <w:sz w:val="21"/>
              </w:rPr>
              <w:t>药</w:t>
            </w:r>
            <w:r>
              <w:rPr>
                <w:spacing w:val="14"/>
                <w:sz w:val="21"/>
              </w:rPr>
              <w:t>品</w:t>
            </w:r>
            <w:r>
              <w:rPr>
                <w:spacing w:val="14"/>
                <w:sz w:val="21"/>
              </w:rPr>
              <w:t>制</w:t>
            </w:r>
            <w:r>
              <w:rPr>
                <w:spacing w:val="14"/>
                <w:sz w:val="21"/>
              </w:rPr>
              <w:t>剂</w:t>
            </w:r>
            <w:r>
              <w:rPr>
                <w:spacing w:val="14"/>
                <w:sz w:val="21"/>
              </w:rPr>
              <w:t>制</w:t>
            </w:r>
            <w:r>
              <w:rPr>
                <w:spacing w:val="14"/>
                <w:sz w:val="21"/>
              </w:rPr>
              <w:t>造</w:t>
            </w:r>
            <w:r>
              <w:rPr>
                <w:spacing w:val="14"/>
                <w:sz w:val="21"/>
              </w:rPr>
              <w:t>及</w:t>
            </w:r>
            <w:r>
              <w:rPr>
                <w:spacing w:val="14"/>
                <w:sz w:val="21"/>
              </w:rPr>
              <w:t>医</w:t>
            </w:r>
            <w:r>
              <w:rPr>
                <w:sz w:val="21"/>
              </w:rPr>
              <w:t>疗</w:t>
            </w:r>
            <w:r>
              <w:rPr>
                <w:spacing w:val="-15"/>
                <w:sz w:val="21"/>
              </w:rPr>
              <w:t>器械制造，项目位于</w:t>
            </w:r>
            <w:r>
              <w:rPr>
                <w:spacing w:val="14"/>
                <w:sz w:val="21"/>
              </w:rPr>
              <w:t>福</w:t>
            </w:r>
            <w:r>
              <w:rPr>
                <w:spacing w:val="14"/>
                <w:sz w:val="21"/>
              </w:rPr>
              <w:t>州</w:t>
            </w:r>
            <w:r>
              <w:rPr>
                <w:spacing w:val="14"/>
                <w:sz w:val="21"/>
              </w:rPr>
              <w:t>市</w:t>
            </w:r>
            <w:r>
              <w:rPr>
                <w:spacing w:val="14"/>
                <w:sz w:val="21"/>
              </w:rPr>
              <w:t>晋</w:t>
            </w:r>
            <w:r>
              <w:rPr>
                <w:spacing w:val="14"/>
                <w:sz w:val="21"/>
              </w:rPr>
              <w:t>安</w:t>
            </w:r>
            <w:r>
              <w:rPr>
                <w:spacing w:val="14"/>
                <w:sz w:val="21"/>
              </w:rPr>
              <w:t>区</w:t>
            </w:r>
            <w:r>
              <w:rPr>
                <w:spacing w:val="14"/>
                <w:sz w:val="21"/>
              </w:rPr>
              <w:t>鼓</w:t>
            </w:r>
            <w:r>
              <w:rPr>
                <w:sz w:val="21"/>
              </w:rPr>
              <w:t>山</w:t>
            </w:r>
            <w:r>
              <w:rPr>
                <w:spacing w:val="-15"/>
                <w:sz w:val="21"/>
              </w:rPr>
              <w:t xml:space="preserve">镇中下 </w:t>
            </w:r>
            <w:r>
              <w:rPr>
                <w:rFonts w:ascii="Times New Roman" w:eastAsia="Times New Roman"/>
                <w:spacing w:val="-2"/>
                <w:sz w:val="21"/>
              </w:rPr>
              <w:t>279</w:t>
            </w:r>
            <w:r>
              <w:rPr>
                <w:rFonts w:ascii="Times New Roman" w:eastAsia="Times New Roman"/>
                <w:spacing w:val="2"/>
                <w:sz w:val="21"/>
              </w:rPr>
              <w:t xml:space="preserve"> </w:t>
            </w:r>
            <w:r>
              <w:rPr>
                <w:spacing w:val="-30"/>
                <w:sz w:val="21"/>
              </w:rPr>
              <w:t>号。项目</w:t>
            </w:r>
          </w:p>
          <w:p>
            <w:pPr>
              <w:pStyle w:val="TableParagraph"/>
              <w:spacing w:before="6" w:line="302" w:lineRule="auto"/>
              <w:ind w:left="60" w:right="41"/>
              <w:jc w:val="both"/>
              <w:rPr>
                <w:sz w:val="21"/>
              </w:rPr>
            </w:pPr>
            <w:r>
              <w:rPr>
                <w:spacing w:val="21"/>
                <w:sz w:val="21"/>
              </w:rPr>
              <w:t>厂</w:t>
            </w:r>
            <w:r>
              <w:rPr>
                <w:spacing w:val="21"/>
                <w:sz w:val="21"/>
              </w:rPr>
              <w:t>区</w:t>
            </w:r>
            <w:r>
              <w:rPr>
                <w:spacing w:val="21"/>
                <w:sz w:val="21"/>
              </w:rPr>
              <w:t>蒸</w:t>
            </w:r>
            <w:r>
              <w:rPr>
                <w:spacing w:val="21"/>
                <w:sz w:val="21"/>
              </w:rPr>
              <w:t>汽</w:t>
            </w:r>
            <w:r>
              <w:rPr>
                <w:spacing w:val="21"/>
                <w:sz w:val="21"/>
              </w:rPr>
              <w:t>供</w:t>
            </w:r>
            <w:r>
              <w:rPr>
                <w:spacing w:val="21"/>
                <w:sz w:val="21"/>
              </w:rPr>
              <w:t>热</w:t>
            </w:r>
            <w:r>
              <w:rPr>
                <w:spacing w:val="-14"/>
                <w:sz w:val="21"/>
              </w:rPr>
              <w:t xml:space="preserve">由 </w:t>
            </w:r>
            <w:r>
              <w:rPr>
                <w:rFonts w:ascii="Times New Roman" w:eastAsia="Times New Roman"/>
                <w:sz w:val="21"/>
              </w:rPr>
              <w:t>3</w:t>
            </w:r>
            <w:r>
              <w:rPr>
                <w:spacing w:val="-14"/>
                <w:sz w:val="21"/>
              </w:rPr>
              <w:t xml:space="preserve">台 </w:t>
            </w:r>
            <w:r>
              <w:rPr>
                <w:rFonts w:ascii="Times New Roman" w:eastAsia="Times New Roman"/>
                <w:sz w:val="21"/>
              </w:rPr>
              <w:t>4t/h</w:t>
            </w:r>
            <w:r>
              <w:rPr>
                <w:rFonts w:ascii="Times New Roman" w:eastAsia="Times New Roman"/>
                <w:spacing w:val="-13"/>
                <w:sz w:val="21"/>
              </w:rPr>
              <w:t xml:space="preserve"> </w:t>
            </w:r>
            <w:r>
              <w:rPr>
                <w:spacing w:val="16"/>
                <w:sz w:val="21"/>
              </w:rPr>
              <w:t>的</w:t>
            </w:r>
            <w:r>
              <w:rPr>
                <w:spacing w:val="16"/>
                <w:sz w:val="21"/>
              </w:rPr>
              <w:t>天</w:t>
            </w:r>
            <w:r>
              <w:rPr>
                <w:spacing w:val="16"/>
                <w:sz w:val="21"/>
              </w:rPr>
              <w:t>然</w:t>
            </w:r>
            <w:r>
              <w:rPr>
                <w:spacing w:val="16"/>
                <w:sz w:val="21"/>
              </w:rPr>
              <w:t>气</w:t>
            </w:r>
            <w:r>
              <w:rPr>
                <w:sz w:val="21"/>
              </w:rPr>
              <w:t>锅</w:t>
            </w:r>
            <w:r>
              <w:rPr>
                <w:spacing w:val="-2"/>
                <w:sz w:val="21"/>
              </w:rPr>
              <w:t>炉</w:t>
            </w:r>
            <w:r>
              <w:rPr>
                <w:spacing w:val="-2"/>
                <w:sz w:val="21"/>
              </w:rPr>
              <w:t>供</w:t>
            </w:r>
            <w:r>
              <w:rPr>
                <w:spacing w:val="-2"/>
                <w:sz w:val="21"/>
              </w:rPr>
              <w:t>应</w:t>
            </w:r>
            <w:r>
              <w:rPr>
                <w:spacing w:val="-20"/>
                <w:sz w:val="21"/>
              </w:rPr>
              <w:t>，不涉及煤电</w:t>
            </w:r>
            <w:r>
              <w:rPr>
                <w:spacing w:val="-15"/>
                <w:sz w:val="21"/>
              </w:rPr>
              <w:t>项目；本项目不属于</w:t>
            </w:r>
            <w:r>
              <w:rPr>
                <w:spacing w:val="-2"/>
                <w:sz w:val="21"/>
              </w:rPr>
              <w:t>大气重污染</w:t>
            </w:r>
            <w:r>
              <w:rPr>
                <w:spacing w:val="-2"/>
                <w:sz w:val="21"/>
              </w:rPr>
              <w:t>企</w:t>
            </w:r>
            <w:r>
              <w:rPr>
                <w:spacing w:val="-2"/>
                <w:sz w:val="21"/>
              </w:rPr>
              <w:t>业</w:t>
            </w:r>
            <w:r>
              <w:rPr>
                <w:spacing w:val="-53"/>
                <w:sz w:val="21"/>
              </w:rPr>
              <w:t>，不</w:t>
            </w:r>
            <w:r>
              <w:rPr>
                <w:spacing w:val="-2"/>
                <w:sz w:val="21"/>
              </w:rPr>
              <w:t>涉及氟</w:t>
            </w:r>
            <w:r>
              <w:rPr>
                <w:spacing w:val="-2"/>
                <w:sz w:val="21"/>
              </w:rPr>
              <w:t>化</w:t>
            </w:r>
            <w:r>
              <w:rPr>
                <w:spacing w:val="-2"/>
                <w:sz w:val="21"/>
              </w:rPr>
              <w:t>物</w:t>
            </w:r>
            <w:r>
              <w:rPr>
                <w:spacing w:val="-28"/>
                <w:sz w:val="21"/>
              </w:rPr>
              <w:t>、重金属</w:t>
            </w:r>
            <w:r>
              <w:rPr>
                <w:spacing w:val="-2"/>
                <w:sz w:val="21"/>
              </w:rPr>
              <w:t>等</w:t>
            </w:r>
            <w:r>
              <w:rPr>
                <w:spacing w:val="-2"/>
                <w:sz w:val="21"/>
              </w:rPr>
              <w:t>排</w:t>
            </w:r>
            <w:r>
              <w:rPr>
                <w:spacing w:val="-2"/>
                <w:sz w:val="21"/>
              </w:rPr>
              <w:t>放</w:t>
            </w:r>
            <w:r>
              <w:rPr>
                <w:spacing w:val="-20"/>
                <w:sz w:val="21"/>
              </w:rPr>
              <w:t>；项目所在区</w:t>
            </w:r>
            <w:r>
              <w:rPr>
                <w:spacing w:val="14"/>
                <w:sz w:val="21"/>
              </w:rPr>
              <w:t>域</w:t>
            </w:r>
            <w:r>
              <w:rPr>
                <w:spacing w:val="14"/>
                <w:sz w:val="21"/>
              </w:rPr>
              <w:t>水</w:t>
            </w:r>
            <w:r>
              <w:rPr>
                <w:spacing w:val="14"/>
                <w:sz w:val="21"/>
              </w:rPr>
              <w:t>环</w:t>
            </w:r>
            <w:r>
              <w:rPr>
                <w:spacing w:val="14"/>
                <w:sz w:val="21"/>
              </w:rPr>
              <w:t>境</w:t>
            </w:r>
            <w:r>
              <w:rPr>
                <w:spacing w:val="14"/>
                <w:sz w:val="21"/>
              </w:rPr>
              <w:t>质</w:t>
            </w:r>
            <w:r>
              <w:rPr>
                <w:spacing w:val="14"/>
                <w:sz w:val="21"/>
              </w:rPr>
              <w:t>量</w:t>
            </w:r>
            <w:r>
              <w:rPr>
                <w:spacing w:val="14"/>
                <w:sz w:val="21"/>
              </w:rPr>
              <w:t>稳</w:t>
            </w:r>
            <w:r>
              <w:rPr>
                <w:sz w:val="21"/>
              </w:rPr>
              <w:t>定</w:t>
            </w:r>
            <w:r>
              <w:rPr>
                <w:spacing w:val="-18"/>
                <w:sz w:val="21"/>
              </w:rPr>
              <w:t>达标，本次改扩建实</w:t>
            </w:r>
          </w:p>
          <w:p>
            <w:pPr>
              <w:pStyle w:val="TableParagraph"/>
              <w:spacing w:before="9" w:line="250" w:lineRule="exact"/>
              <w:ind w:left="60"/>
              <w:rPr>
                <w:sz w:val="21"/>
              </w:rPr>
            </w:pPr>
            <w:r>
              <w:rPr>
                <w:spacing w:val="-18"/>
                <w:sz w:val="21"/>
              </w:rPr>
              <w:t>施后，不新增废水污</w:t>
            </w:r>
          </w:p>
        </w:tc>
        <w:tc>
          <w:tcPr>
            <w:tcW w:w="664" w:type="dxa"/>
            <w:tcBorders>
              <w:top w:val="single" w:sz="4" w:space="0" w:color="000000"/>
              <w:left w:val="single" w:sz="4" w:space="0" w:color="000000"/>
              <w:bottom w:val="thickThinMediumGap" w:sz="4" w:space="0" w:color="000000"/>
              <w:right w:val="thickThinMediumGap"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1"/>
              <w:ind w:left="88"/>
              <w:rPr>
                <w:sz w:val="21"/>
              </w:rPr>
            </w:pPr>
            <w:r>
              <w:rPr>
                <w:spacing w:val="-8"/>
                <w:sz w:val="21"/>
              </w:rPr>
              <w:t>符合</w:t>
            </w:r>
          </w:p>
        </w:tc>
      </w:tr>
    </w:tbl>
    <w:p>
      <w:pPr>
        <w:spacing w:after="0"/>
        <w:rPr>
          <w:sz w:val="21"/>
        </w:rPr>
        <w:sectPr>
          <w:pgSz w:w="11910" w:h="16840"/>
          <w:pgMar w:top="1660" w:right="1159" w:bottom="1260" w:left="1200" w:header="0" w:footer="1077"/>
          <w:cols w:space="720"/>
        </w:sectPr>
      </w:pPr>
    </w:p>
    <w:tbl>
      <w:tblPr>
        <w:tblStyle w:val="TableNormal"/>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3"/>
        <w:gridCol w:w="630"/>
        <w:gridCol w:w="345"/>
        <w:gridCol w:w="3187"/>
        <w:gridCol w:w="1901"/>
        <w:gridCol w:w="649"/>
      </w:tblGrid>
      <w:tr>
        <w:tblPrEx>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7120"/>
          <w:jc w:val="left"/>
        </w:trPr>
        <w:tc>
          <w:tcPr>
            <w:tcW w:w="2143" w:type="dxa"/>
            <w:vMerge w:val="restart"/>
            <w:tcBorders>
              <w:right w:val="double" w:sz="4" w:space="0" w:color="000000"/>
            </w:tcBorders>
          </w:tcPr>
          <w:p>
            <w:pPr>
              <w:pStyle w:val="TableParagraph"/>
              <w:rPr>
                <w:rFonts w:ascii="Times New Roman"/>
                <w:sz w:val="20"/>
              </w:rPr>
            </w:pPr>
          </w:p>
        </w:tc>
        <w:tc>
          <w:tcPr>
            <w:tcW w:w="630" w:type="dxa"/>
            <w:vMerge w:val="restart"/>
            <w:tcBorders>
              <w:left w:val="double" w:sz="4" w:space="0" w:color="000000"/>
              <w:bottom w:val="thickThinMediumGap" w:sz="4" w:space="0" w:color="000000"/>
              <w:right w:val="single" w:sz="4" w:space="0" w:color="000000"/>
            </w:tcBorders>
          </w:tcPr>
          <w:p>
            <w:pPr>
              <w:pStyle w:val="TableParagraph"/>
              <w:rPr>
                <w:rFonts w:ascii="Times New Roman"/>
                <w:sz w:val="20"/>
              </w:rPr>
            </w:pPr>
          </w:p>
        </w:tc>
        <w:tc>
          <w:tcPr>
            <w:tcW w:w="345"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3187" w:type="dxa"/>
            <w:tcBorders>
              <w:left w:val="single" w:sz="4" w:space="0" w:color="000000"/>
              <w:bottom w:val="single" w:sz="4" w:space="0" w:color="000000"/>
              <w:right w:val="single" w:sz="4" w:space="0" w:color="000000"/>
            </w:tcBorders>
          </w:tcPr>
          <w:p>
            <w:pPr>
              <w:pStyle w:val="TableParagraph"/>
              <w:spacing w:before="62" w:line="304" w:lineRule="auto"/>
              <w:ind w:left="60" w:right="42"/>
              <w:rPr>
                <w:sz w:val="21"/>
              </w:rPr>
            </w:pPr>
            <w:r>
              <w:rPr>
                <w:spacing w:val="-11"/>
                <w:sz w:val="21"/>
              </w:rPr>
              <w:t>项目，园区之外现有氟化工项目不</w:t>
            </w:r>
            <w:r>
              <w:rPr>
                <w:spacing w:val="-2"/>
                <w:sz w:val="21"/>
              </w:rPr>
              <w:t>再扩大规模。</w:t>
            </w:r>
          </w:p>
          <w:p>
            <w:pPr>
              <w:pStyle w:val="TableParagraph"/>
              <w:spacing w:line="302" w:lineRule="auto"/>
              <w:ind w:left="60" w:right="42"/>
              <w:rPr>
                <w:sz w:val="21"/>
              </w:rPr>
            </w:pPr>
            <w:r>
              <w:rPr>
                <w:rFonts w:ascii="Times New Roman" w:eastAsia="Times New Roman"/>
                <w:spacing w:val="-2"/>
                <w:sz w:val="21"/>
              </w:rPr>
              <w:t>5</w:t>
            </w:r>
            <w:r>
              <w:rPr>
                <w:spacing w:val="-2"/>
                <w:sz w:val="21"/>
              </w:rPr>
              <w:t>、禁</w:t>
            </w:r>
            <w:r>
              <w:rPr>
                <w:spacing w:val="-2"/>
                <w:sz w:val="21"/>
              </w:rPr>
              <w:t>止</w:t>
            </w:r>
            <w:r>
              <w:rPr>
                <w:spacing w:val="-2"/>
                <w:sz w:val="21"/>
              </w:rPr>
              <w:t>在</w:t>
            </w:r>
            <w:r>
              <w:rPr>
                <w:spacing w:val="-2"/>
                <w:sz w:val="21"/>
              </w:rPr>
              <w:t>水</w:t>
            </w:r>
            <w:r>
              <w:rPr>
                <w:spacing w:val="-2"/>
                <w:sz w:val="21"/>
              </w:rPr>
              <w:t>环</w:t>
            </w:r>
            <w:r>
              <w:rPr>
                <w:spacing w:val="-2"/>
                <w:sz w:val="21"/>
              </w:rPr>
              <w:t>境</w:t>
            </w:r>
            <w:r>
              <w:rPr>
                <w:spacing w:val="-2"/>
                <w:sz w:val="21"/>
              </w:rPr>
              <w:t>质</w:t>
            </w:r>
            <w:r>
              <w:rPr>
                <w:spacing w:val="-2"/>
                <w:sz w:val="21"/>
              </w:rPr>
              <w:t>量</w:t>
            </w:r>
            <w:r>
              <w:rPr>
                <w:spacing w:val="-2"/>
                <w:sz w:val="21"/>
              </w:rPr>
              <w:t>不</w:t>
            </w:r>
            <w:r>
              <w:rPr>
                <w:spacing w:val="-2"/>
                <w:sz w:val="21"/>
              </w:rPr>
              <w:t>能</w:t>
            </w:r>
            <w:r>
              <w:rPr>
                <w:spacing w:val="-2"/>
                <w:sz w:val="21"/>
              </w:rPr>
              <w:t>稳</w:t>
            </w:r>
            <w:r>
              <w:rPr>
                <w:spacing w:val="-2"/>
                <w:sz w:val="21"/>
              </w:rPr>
              <w:t>定</w:t>
            </w:r>
            <w:r>
              <w:rPr>
                <w:spacing w:val="-2"/>
                <w:sz w:val="21"/>
              </w:rPr>
              <w:t>达标的区</w:t>
            </w:r>
            <w:r>
              <w:rPr>
                <w:spacing w:val="-2"/>
                <w:sz w:val="21"/>
              </w:rPr>
              <w:t>域</w:t>
            </w:r>
            <w:r>
              <w:rPr>
                <w:spacing w:val="-2"/>
                <w:sz w:val="21"/>
              </w:rPr>
              <w:t>内</w:t>
            </w:r>
            <w:r>
              <w:rPr>
                <w:spacing w:val="-11"/>
                <w:sz w:val="21"/>
              </w:rPr>
              <w:t>，建设新增相应不达标</w:t>
            </w:r>
            <w:r>
              <w:rPr>
                <w:spacing w:val="-2"/>
                <w:sz w:val="21"/>
              </w:rPr>
              <w:t xml:space="preserve">污染物指标排放量的工业项目。 </w:t>
            </w:r>
            <w:r>
              <w:rPr>
                <w:rFonts w:ascii="Times New Roman" w:eastAsia="Times New Roman"/>
                <w:sz w:val="21"/>
              </w:rPr>
              <w:t>6.</w:t>
            </w:r>
            <w:r>
              <w:rPr>
                <w:spacing w:val="14"/>
                <w:sz w:val="21"/>
              </w:rPr>
              <w:t>禁止在通风廊</w:t>
            </w:r>
            <w:r>
              <w:rPr>
                <w:spacing w:val="14"/>
                <w:sz w:val="21"/>
              </w:rPr>
              <w:t>道</w:t>
            </w:r>
            <w:r>
              <w:rPr>
                <w:spacing w:val="14"/>
                <w:sz w:val="21"/>
              </w:rPr>
              <w:t>和</w:t>
            </w:r>
            <w:r>
              <w:rPr>
                <w:spacing w:val="11"/>
                <w:sz w:val="21"/>
              </w:rPr>
              <w:t>主导风向的</w:t>
            </w:r>
            <w:r>
              <w:rPr>
                <w:spacing w:val="-8"/>
                <w:sz w:val="21"/>
              </w:rPr>
              <w:t>上风向布局大气重污染企业，推进</w:t>
            </w:r>
            <w:r>
              <w:rPr>
                <w:spacing w:val="-2"/>
                <w:sz w:val="21"/>
              </w:rPr>
              <w:t>建</w:t>
            </w:r>
            <w:r>
              <w:rPr>
                <w:spacing w:val="-2"/>
                <w:sz w:val="21"/>
              </w:rPr>
              <w:t>成</w:t>
            </w:r>
            <w:r>
              <w:rPr>
                <w:spacing w:val="-2"/>
                <w:sz w:val="21"/>
              </w:rPr>
              <w:t>区</w:t>
            </w:r>
            <w:r>
              <w:rPr>
                <w:spacing w:val="-2"/>
                <w:sz w:val="21"/>
              </w:rPr>
              <w:t>大</w:t>
            </w:r>
            <w:r>
              <w:rPr>
                <w:spacing w:val="-2"/>
                <w:sz w:val="21"/>
              </w:rPr>
              <w:t>气</w:t>
            </w:r>
            <w:r>
              <w:rPr>
                <w:spacing w:val="-2"/>
                <w:sz w:val="21"/>
              </w:rPr>
              <w:t>重</w:t>
            </w:r>
            <w:r>
              <w:rPr>
                <w:spacing w:val="-2"/>
                <w:sz w:val="21"/>
              </w:rPr>
              <w:t>污</w:t>
            </w:r>
            <w:r>
              <w:rPr>
                <w:spacing w:val="-2"/>
                <w:sz w:val="21"/>
              </w:rPr>
              <w:t>染</w:t>
            </w:r>
            <w:r>
              <w:rPr>
                <w:spacing w:val="-2"/>
                <w:sz w:val="21"/>
              </w:rPr>
              <w:t>企</w:t>
            </w:r>
            <w:r>
              <w:rPr>
                <w:spacing w:val="-2"/>
                <w:sz w:val="21"/>
              </w:rPr>
              <w:t>业</w:t>
            </w:r>
            <w:r>
              <w:rPr>
                <w:spacing w:val="-2"/>
                <w:sz w:val="21"/>
              </w:rPr>
              <w:t>搬</w:t>
            </w:r>
            <w:r>
              <w:rPr>
                <w:spacing w:val="-2"/>
                <w:sz w:val="21"/>
              </w:rPr>
              <w:t>迁</w:t>
            </w:r>
            <w:r>
              <w:rPr>
                <w:spacing w:val="-2"/>
                <w:sz w:val="21"/>
              </w:rPr>
              <w:t>或</w:t>
            </w:r>
            <w:r>
              <w:rPr>
                <w:spacing w:val="-2"/>
                <w:sz w:val="21"/>
              </w:rPr>
              <w:t>升级</w:t>
            </w:r>
            <w:r>
              <w:rPr>
                <w:spacing w:val="-2"/>
                <w:sz w:val="21"/>
              </w:rPr>
              <w:t>改</w:t>
            </w:r>
            <w:r>
              <w:rPr>
                <w:spacing w:val="-2"/>
                <w:sz w:val="21"/>
              </w:rPr>
              <w:t>造</w:t>
            </w:r>
            <w:r>
              <w:rPr>
                <w:spacing w:val="-11"/>
                <w:sz w:val="21"/>
              </w:rPr>
              <w:t>、环境风险企业搬迁或关闭</w:t>
            </w:r>
            <w:r>
              <w:rPr>
                <w:spacing w:val="-4"/>
                <w:sz w:val="21"/>
              </w:rPr>
              <w:t>退出。</w:t>
            </w:r>
          </w:p>
          <w:p>
            <w:pPr>
              <w:pStyle w:val="TableParagraph"/>
              <w:spacing w:before="5" w:line="302" w:lineRule="auto"/>
              <w:ind w:left="60" w:right="-72"/>
              <w:rPr>
                <w:sz w:val="21"/>
              </w:rPr>
            </w:pPr>
            <w:r>
              <w:rPr>
                <w:rFonts w:ascii="Times New Roman" w:eastAsia="Times New Roman"/>
                <w:spacing w:val="1"/>
                <w:w w:val="99"/>
                <w:sz w:val="21"/>
              </w:rPr>
              <w:t>7</w:t>
            </w:r>
            <w:r>
              <w:rPr>
                <w:rFonts w:ascii="Times New Roman" w:eastAsia="Times New Roman"/>
                <w:w w:val="99"/>
                <w:sz w:val="21"/>
              </w:rPr>
              <w:t>.</w:t>
            </w:r>
            <w:r>
              <w:rPr>
                <w:spacing w:val="-5"/>
                <w:w w:val="99"/>
                <w:sz w:val="21"/>
              </w:rPr>
              <w:t>新建、扩建的涉及重点重金属污</w:t>
            </w:r>
            <w:r>
              <w:rPr>
                <w:spacing w:val="-12"/>
                <w:w w:val="99"/>
                <w:sz w:val="21"/>
              </w:rPr>
              <w:t>染物</w:t>
            </w:r>
            <w:r>
              <w:rPr>
                <w:spacing w:val="-1"/>
                <w:w w:val="99"/>
                <w:sz w:val="21"/>
              </w:rPr>
              <w:t>［</w:t>
            </w:r>
            <w:r>
              <w:rPr>
                <w:rFonts w:ascii="Times New Roman" w:eastAsia="Times New Roman"/>
                <w:spacing w:val="1"/>
                <w:w w:val="99"/>
                <w:sz w:val="21"/>
              </w:rPr>
              <w:t>1</w:t>
            </w:r>
            <w:r>
              <w:rPr>
                <w:spacing w:val="-27"/>
                <w:w w:val="99"/>
                <w:sz w:val="21"/>
              </w:rPr>
              <w:t>］</w:t>
            </w:r>
            <w:r>
              <w:rPr>
                <w:spacing w:val="-4"/>
                <w:w w:val="99"/>
                <w:sz w:val="21"/>
              </w:rPr>
              <w:t>的有色金属冶炼、电镀、</w:t>
            </w:r>
            <w:r>
              <w:rPr>
                <w:spacing w:val="-8"/>
                <w:w w:val="99"/>
                <w:sz w:val="21"/>
              </w:rPr>
              <w:t>制革、铅蓄电池制造企业布局应符</w:t>
            </w:r>
            <w:r>
              <w:rPr>
                <w:spacing w:val="-9"/>
                <w:w w:val="99"/>
                <w:sz w:val="21"/>
              </w:rPr>
              <w:t>合《福建省进一步加强重金属污染</w:t>
            </w:r>
            <w:r>
              <w:rPr>
                <w:spacing w:val="28"/>
                <w:w w:val="99"/>
                <w:sz w:val="21"/>
              </w:rPr>
              <w:t>防控实施方案》</w:t>
            </w:r>
            <w:r>
              <w:rPr>
                <w:w w:val="99"/>
                <w:sz w:val="21"/>
              </w:rPr>
              <w:t>（</w:t>
            </w:r>
            <w:r>
              <w:rPr>
                <w:spacing w:val="-77"/>
                <w:sz w:val="21"/>
              </w:rPr>
              <w:t xml:space="preserve"> </w:t>
            </w:r>
            <w:r>
              <w:rPr>
                <w:spacing w:val="22"/>
                <w:w w:val="99"/>
                <w:sz w:val="21"/>
              </w:rPr>
              <w:t>闽环保固体</w:t>
            </w:r>
          </w:p>
          <w:p>
            <w:pPr>
              <w:pStyle w:val="TableParagraph"/>
              <w:spacing w:before="4" w:line="302" w:lineRule="auto"/>
              <w:ind w:left="60" w:right="-44"/>
              <w:rPr>
                <w:sz w:val="21"/>
              </w:rPr>
            </w:pPr>
            <w:r>
              <w:rPr>
                <w:sz w:val="21"/>
              </w:rPr>
              <w:t>〔</w:t>
            </w:r>
            <w:r>
              <w:rPr>
                <w:rFonts w:ascii="Times New Roman" w:eastAsia="Times New Roman"/>
                <w:sz w:val="21"/>
              </w:rPr>
              <w:t>2022</w:t>
            </w:r>
            <w:r>
              <w:rPr>
                <w:sz w:val="21"/>
              </w:rPr>
              <w:t>〕</w:t>
            </w:r>
            <w:r>
              <w:rPr>
                <w:rFonts w:ascii="Times New Roman" w:eastAsia="Times New Roman"/>
                <w:sz w:val="21"/>
              </w:rPr>
              <w:t xml:space="preserve">17 </w:t>
            </w:r>
            <w:r>
              <w:rPr>
                <w:sz w:val="21"/>
              </w:rPr>
              <w:t>号）</w:t>
            </w:r>
            <w:r>
              <w:rPr>
                <w:sz w:val="21"/>
              </w:rPr>
              <w:t>要</w:t>
            </w:r>
            <w:r>
              <w:rPr>
                <w:sz w:val="21"/>
              </w:rPr>
              <w:t>求</w:t>
            </w:r>
            <w:r>
              <w:rPr>
                <w:sz w:val="21"/>
              </w:rPr>
              <w:t>。</w:t>
            </w:r>
            <w:r>
              <w:rPr>
                <w:sz w:val="21"/>
              </w:rPr>
              <w:t>禁</w:t>
            </w:r>
            <w:r>
              <w:rPr>
                <w:sz w:val="21"/>
              </w:rPr>
              <w:t>止</w:t>
            </w:r>
            <w:r>
              <w:rPr>
                <w:sz w:val="21"/>
              </w:rPr>
              <w:t>低</w:t>
            </w:r>
            <w:r>
              <w:rPr>
                <w:sz w:val="21"/>
              </w:rPr>
              <w:t>端</w:t>
            </w:r>
            <w:r>
              <w:rPr>
                <w:spacing w:val="-8"/>
                <w:sz w:val="21"/>
              </w:rPr>
              <w:t>落后产能向闽江中上游地区、九龙</w:t>
            </w:r>
            <w:r>
              <w:rPr>
                <w:spacing w:val="-2"/>
                <w:sz w:val="21"/>
              </w:rPr>
              <w:t>江北溪江东北引桥闸</w:t>
            </w:r>
            <w:r>
              <w:rPr>
                <w:spacing w:val="-2"/>
                <w:sz w:val="21"/>
              </w:rPr>
              <w:t>以</w:t>
            </w:r>
            <w:r>
              <w:rPr>
                <w:spacing w:val="-2"/>
                <w:sz w:val="21"/>
              </w:rPr>
              <w:t>上</w:t>
            </w:r>
            <w:r>
              <w:rPr>
                <w:spacing w:val="-22"/>
                <w:sz w:val="21"/>
              </w:rPr>
              <w:t>、西溪桥</w:t>
            </w:r>
            <w:r>
              <w:rPr>
                <w:spacing w:val="-2"/>
                <w:sz w:val="21"/>
              </w:rPr>
              <w:t>闸以上流域、晋江流域上游转移。禁止新建用汞的电石法（</w:t>
            </w:r>
            <w:r>
              <w:rPr>
                <w:spacing w:val="-2"/>
                <w:sz w:val="21"/>
              </w:rPr>
              <w:t>聚</w:t>
            </w:r>
            <w:r>
              <w:rPr>
                <w:spacing w:val="-2"/>
                <w:sz w:val="21"/>
              </w:rPr>
              <w:t>）氯乙</w:t>
            </w:r>
          </w:p>
          <w:p>
            <w:pPr>
              <w:pStyle w:val="TableParagraph"/>
              <w:spacing w:before="4" w:line="239" w:lineRule="exact"/>
              <w:ind w:left="60"/>
              <w:rPr>
                <w:sz w:val="21"/>
              </w:rPr>
            </w:pPr>
            <w:r>
              <w:rPr>
                <w:spacing w:val="-4"/>
                <w:sz w:val="21"/>
              </w:rPr>
              <w:t>烯生产工艺。</w:t>
            </w:r>
          </w:p>
        </w:tc>
        <w:tc>
          <w:tcPr>
            <w:tcW w:w="1901" w:type="dxa"/>
            <w:tcBorders>
              <w:left w:val="single" w:sz="4" w:space="0" w:color="000000"/>
              <w:bottom w:val="single" w:sz="4" w:space="0" w:color="000000"/>
              <w:right w:val="single" w:sz="4" w:space="0" w:color="000000"/>
            </w:tcBorders>
          </w:tcPr>
          <w:p>
            <w:pPr>
              <w:pStyle w:val="TableParagraph"/>
              <w:spacing w:before="62" w:line="302" w:lineRule="auto"/>
              <w:ind w:left="60" w:right="42"/>
              <w:jc w:val="both"/>
              <w:rPr>
                <w:sz w:val="21"/>
              </w:rPr>
            </w:pPr>
            <w:r>
              <w:rPr>
                <w:spacing w:val="14"/>
                <w:sz w:val="21"/>
              </w:rPr>
              <w:t>染</w:t>
            </w:r>
            <w:r>
              <w:rPr>
                <w:spacing w:val="14"/>
                <w:sz w:val="21"/>
              </w:rPr>
              <w:t>物</w:t>
            </w:r>
            <w:r>
              <w:rPr>
                <w:spacing w:val="14"/>
                <w:sz w:val="21"/>
              </w:rPr>
              <w:t>排</w:t>
            </w:r>
            <w:r>
              <w:rPr>
                <w:spacing w:val="14"/>
                <w:sz w:val="21"/>
              </w:rPr>
              <w:t>放</w:t>
            </w:r>
            <w:r>
              <w:rPr>
                <w:spacing w:val="14"/>
                <w:sz w:val="21"/>
              </w:rPr>
              <w:t>。</w:t>
            </w:r>
            <w:r>
              <w:rPr>
                <w:spacing w:val="14"/>
                <w:sz w:val="21"/>
              </w:rPr>
              <w:t>综</w:t>
            </w:r>
            <w:r>
              <w:rPr>
                <w:spacing w:val="14"/>
                <w:sz w:val="21"/>
              </w:rPr>
              <w:t>上</w:t>
            </w:r>
            <w:r>
              <w:rPr>
                <w:sz w:val="21"/>
              </w:rPr>
              <w:t>分</w:t>
            </w:r>
            <w:r>
              <w:rPr>
                <w:spacing w:val="-15"/>
                <w:sz w:val="21"/>
              </w:rPr>
              <w:t>析，项目建设与空间</w:t>
            </w:r>
            <w:r>
              <w:rPr>
                <w:spacing w:val="14"/>
                <w:sz w:val="21"/>
              </w:rPr>
              <w:t>布</w:t>
            </w:r>
            <w:r>
              <w:rPr>
                <w:spacing w:val="14"/>
                <w:sz w:val="21"/>
              </w:rPr>
              <w:t>局</w:t>
            </w:r>
            <w:r>
              <w:rPr>
                <w:spacing w:val="14"/>
                <w:sz w:val="21"/>
              </w:rPr>
              <w:t>约</w:t>
            </w:r>
            <w:r>
              <w:rPr>
                <w:spacing w:val="14"/>
                <w:sz w:val="21"/>
              </w:rPr>
              <w:t>束</w:t>
            </w:r>
            <w:r>
              <w:rPr>
                <w:spacing w:val="14"/>
                <w:sz w:val="21"/>
              </w:rPr>
              <w:t>要</w:t>
            </w:r>
            <w:r>
              <w:rPr>
                <w:spacing w:val="14"/>
                <w:sz w:val="21"/>
              </w:rPr>
              <w:t>求</w:t>
            </w:r>
            <w:r>
              <w:rPr>
                <w:spacing w:val="14"/>
                <w:sz w:val="21"/>
              </w:rPr>
              <w:t>不</w:t>
            </w:r>
            <w:r>
              <w:rPr>
                <w:sz w:val="21"/>
              </w:rPr>
              <w:t>相</w:t>
            </w:r>
            <w:r>
              <w:rPr>
                <w:spacing w:val="-4"/>
                <w:sz w:val="21"/>
              </w:rPr>
              <w:t>冲突。</w:t>
            </w:r>
          </w:p>
        </w:tc>
        <w:tc>
          <w:tcPr>
            <w:tcW w:w="649" w:type="dxa"/>
            <w:tcBorders>
              <w:left w:val="single" w:sz="4" w:space="0" w:color="000000"/>
              <w:bottom w:val="single" w:sz="4" w:space="0" w:color="000000"/>
              <w:right w:val="thickThinMediumGap" w:sz="4" w:space="0" w:color="000000"/>
            </w:tcBorders>
          </w:tcPr>
          <w:p>
            <w:pPr>
              <w:pStyle w:val="TableParagraph"/>
              <w:rPr>
                <w:rFonts w:ascii="Times New Roman"/>
                <w:sz w:val="20"/>
              </w:rPr>
            </w:pPr>
          </w:p>
        </w:tc>
      </w:tr>
      <w:tr>
        <w:tblPrEx>
          <w:tblW w:w="0" w:type="auto"/>
          <w:jc w:val="left"/>
          <w:tblInd w:w="328" w:type="dxa"/>
          <w:tblLayout w:type="fixed"/>
          <w:tblCellMar>
            <w:top w:w="0" w:type="dxa"/>
            <w:left w:w="0" w:type="dxa"/>
            <w:bottom w:w="0" w:type="dxa"/>
            <w:right w:w="0" w:type="dxa"/>
          </w:tblCellMar>
          <w:tblLook w:val="01E0"/>
        </w:tblPrEx>
        <w:trPr>
          <w:trHeight w:val="6142"/>
          <w:jc w:val="left"/>
        </w:trPr>
        <w:tc>
          <w:tcPr>
            <w:tcW w:w="2143" w:type="dxa"/>
            <w:vMerge/>
            <w:tcBorders>
              <w:top w:val="nil"/>
              <w:right w:val="double" w:sz="4" w:space="0" w:color="000000"/>
            </w:tcBorders>
          </w:tcPr>
          <w:p>
            <w:pPr>
              <w:rPr>
                <w:sz w:val="2"/>
                <w:szCs w:val="2"/>
              </w:rPr>
            </w:pPr>
          </w:p>
        </w:tc>
        <w:tc>
          <w:tcPr>
            <w:tcW w:w="630" w:type="dxa"/>
            <w:vMerge/>
            <w:tcBorders>
              <w:top w:val="nil"/>
              <w:left w:val="double" w:sz="4" w:space="0" w:color="000000"/>
              <w:bottom w:val="thickThinMediumGap" w:sz="4" w:space="0" w:color="000000"/>
              <w:right w:val="single" w:sz="4" w:space="0" w:color="000000"/>
            </w:tcBorders>
          </w:tcPr>
          <w:p>
            <w:pPr>
              <w:rPr>
                <w:sz w:val="2"/>
                <w:szCs w:val="2"/>
              </w:rPr>
            </w:pPr>
          </w:p>
        </w:tc>
        <w:tc>
          <w:tcPr>
            <w:tcW w:w="345" w:type="dxa"/>
            <w:tcBorders>
              <w:top w:val="single" w:sz="4" w:space="0" w:color="000000"/>
              <w:left w:val="single" w:sz="4" w:space="0" w:color="000000"/>
              <w:bottom w:val="thickThinMediumGap"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39" w:line="302" w:lineRule="auto"/>
              <w:ind w:left="71" w:right="53"/>
              <w:jc w:val="both"/>
              <w:rPr>
                <w:sz w:val="21"/>
              </w:rPr>
            </w:pPr>
            <w:r>
              <w:rPr>
                <w:spacing w:val="-10"/>
                <w:sz w:val="21"/>
              </w:rPr>
              <w:t>污</w:t>
            </w:r>
            <w:r>
              <w:rPr>
                <w:spacing w:val="-10"/>
                <w:sz w:val="21"/>
              </w:rPr>
              <w:t>染</w:t>
            </w:r>
            <w:r>
              <w:rPr>
                <w:spacing w:val="-10"/>
                <w:sz w:val="21"/>
              </w:rPr>
              <w:t>物</w:t>
            </w:r>
            <w:r>
              <w:rPr>
                <w:spacing w:val="-10"/>
                <w:sz w:val="21"/>
              </w:rPr>
              <w:t>排</w:t>
            </w:r>
            <w:r>
              <w:rPr>
                <w:spacing w:val="-10"/>
                <w:sz w:val="21"/>
              </w:rPr>
              <w:t>放</w:t>
            </w:r>
            <w:r>
              <w:rPr>
                <w:spacing w:val="-10"/>
                <w:sz w:val="21"/>
              </w:rPr>
              <w:t>管</w:t>
            </w:r>
            <w:r>
              <w:rPr>
                <w:spacing w:val="-10"/>
                <w:sz w:val="21"/>
              </w:rPr>
              <w:t>控</w:t>
            </w:r>
          </w:p>
        </w:tc>
        <w:tc>
          <w:tcPr>
            <w:tcW w:w="3187" w:type="dxa"/>
            <w:tcBorders>
              <w:top w:val="single" w:sz="4" w:space="0" w:color="000000"/>
              <w:left w:val="single" w:sz="4" w:space="0" w:color="000000"/>
              <w:bottom w:val="thickThinMediumGap" w:sz="4" w:space="0" w:color="000000"/>
              <w:right w:val="single" w:sz="4" w:space="0" w:color="000000"/>
            </w:tcBorders>
          </w:tcPr>
          <w:p>
            <w:pPr>
              <w:pStyle w:val="TableParagraph"/>
              <w:spacing w:before="73" w:line="302" w:lineRule="auto"/>
              <w:ind w:left="60" w:right="-44"/>
              <w:rPr>
                <w:sz w:val="21"/>
              </w:rPr>
            </w:pPr>
            <w:r>
              <w:rPr>
                <w:rFonts w:ascii="Times New Roman" w:eastAsia="Times New Roman" w:hAnsi="Times New Roman"/>
                <w:spacing w:val="-2"/>
                <w:sz w:val="21"/>
              </w:rPr>
              <w:t>1</w:t>
            </w:r>
            <w:r>
              <w:rPr>
                <w:spacing w:val="-18"/>
                <w:sz w:val="21"/>
              </w:rPr>
              <w:t>、建设项目新增的主要污染物</w:t>
            </w:r>
            <w:r>
              <w:rPr>
                <w:spacing w:val="-2"/>
                <w:sz w:val="21"/>
              </w:rPr>
              <w:t xml:space="preserve">（含 </w:t>
            </w:r>
            <w:r>
              <w:rPr>
                <w:rFonts w:ascii="Times New Roman" w:eastAsia="Times New Roman" w:hAnsi="Times New Roman"/>
                <w:spacing w:val="-2"/>
                <w:sz w:val="21"/>
              </w:rPr>
              <w:t>VOCs</w:t>
            </w:r>
            <w:r>
              <w:rPr>
                <w:spacing w:val="-2"/>
                <w:sz w:val="21"/>
              </w:rPr>
              <w:t>）排放量应按要求实行等量或倍量</w:t>
            </w:r>
            <w:r>
              <w:rPr>
                <w:spacing w:val="-2"/>
                <w:sz w:val="21"/>
              </w:rPr>
              <w:t>替</w:t>
            </w:r>
            <w:r>
              <w:rPr>
                <w:spacing w:val="-2"/>
                <w:sz w:val="21"/>
              </w:rPr>
              <w:t>代</w:t>
            </w:r>
            <w:r>
              <w:rPr>
                <w:spacing w:val="-11"/>
                <w:sz w:val="21"/>
              </w:rPr>
              <w:t>。重点行业建设项目新</w:t>
            </w:r>
            <w:r>
              <w:rPr>
                <w:spacing w:val="-2"/>
                <w:sz w:val="21"/>
              </w:rPr>
              <w:t>增的主要污染物排放量应同时满</w:t>
            </w:r>
            <w:r>
              <w:rPr>
                <w:spacing w:val="80"/>
                <w:sz w:val="21"/>
              </w:rPr>
              <w:t xml:space="preserve"> </w:t>
            </w:r>
            <w:r>
              <w:rPr>
                <w:spacing w:val="-75"/>
                <w:sz w:val="21"/>
              </w:rPr>
              <w:t>足</w:t>
            </w:r>
            <w:r>
              <w:rPr>
                <w:spacing w:val="-2"/>
                <w:sz w:val="21"/>
              </w:rPr>
              <w:t>《</w:t>
            </w:r>
            <w:r>
              <w:rPr>
                <w:spacing w:val="-2"/>
                <w:sz w:val="21"/>
              </w:rPr>
              <w:t>关</w:t>
            </w:r>
            <w:r>
              <w:rPr>
                <w:spacing w:val="-2"/>
                <w:sz w:val="21"/>
              </w:rPr>
              <w:t>于加强重点行业建设项目区</w:t>
            </w:r>
            <w:r>
              <w:rPr>
                <w:spacing w:val="-8"/>
                <w:sz w:val="21"/>
              </w:rPr>
              <w:t>域削减措施监督管理的通知》</w:t>
            </w:r>
            <w:r>
              <w:rPr>
                <w:spacing w:val="-2"/>
                <w:sz w:val="21"/>
              </w:rPr>
              <w:t>（环</w:t>
            </w:r>
            <w:r>
              <w:rPr>
                <w:sz w:val="21"/>
              </w:rPr>
              <w:t>办环评〔</w:t>
            </w:r>
            <w:r>
              <w:rPr>
                <w:rFonts w:ascii="Times New Roman" w:eastAsia="Times New Roman" w:hAnsi="Times New Roman"/>
                <w:sz w:val="21"/>
              </w:rPr>
              <w:t>2020</w:t>
            </w:r>
            <w:r>
              <w:rPr>
                <w:sz w:val="21"/>
              </w:rPr>
              <w:t>〕</w:t>
            </w:r>
            <w:r>
              <w:rPr>
                <w:rFonts w:ascii="Times New Roman" w:eastAsia="Times New Roman" w:hAnsi="Times New Roman"/>
                <w:sz w:val="21"/>
              </w:rPr>
              <w:t xml:space="preserve">36 </w:t>
            </w:r>
            <w:r>
              <w:rPr>
                <w:sz w:val="21"/>
              </w:rPr>
              <w:t>号）的要求。</w:t>
            </w:r>
            <w:r>
              <w:rPr>
                <w:spacing w:val="-2"/>
                <w:sz w:val="21"/>
              </w:rPr>
              <w:t>涉及新增总磷排放的建设项目应 符合相关削减替代要求。新、改、扩建重点行</w:t>
            </w:r>
            <w:r>
              <w:rPr>
                <w:spacing w:val="-2"/>
                <w:sz w:val="21"/>
              </w:rPr>
              <w:t>业</w:t>
            </w:r>
            <w:r>
              <w:rPr>
                <w:spacing w:val="-2"/>
                <w:sz w:val="21"/>
              </w:rPr>
              <w:t>［</w:t>
            </w:r>
            <w:r>
              <w:rPr>
                <w:rFonts w:ascii="Times New Roman" w:eastAsia="Times New Roman" w:hAnsi="Times New Roman"/>
                <w:spacing w:val="-2"/>
                <w:sz w:val="21"/>
              </w:rPr>
              <w:t>2</w:t>
            </w:r>
            <w:r>
              <w:rPr>
                <w:spacing w:val="-2"/>
                <w:sz w:val="21"/>
              </w:rPr>
              <w:t>］建设项目要符</w:t>
            </w:r>
            <w:r>
              <w:rPr>
                <w:sz w:val="21"/>
              </w:rPr>
              <w:t>合“</w:t>
            </w:r>
            <w:r>
              <w:rPr>
                <w:sz w:val="21"/>
              </w:rPr>
              <w:t>闽</w:t>
            </w:r>
            <w:r>
              <w:rPr>
                <w:sz w:val="21"/>
              </w:rPr>
              <w:t>环保固体〔</w:t>
            </w:r>
            <w:r>
              <w:rPr>
                <w:rFonts w:ascii="Times New Roman" w:eastAsia="Times New Roman" w:hAnsi="Times New Roman"/>
                <w:sz w:val="21"/>
              </w:rPr>
              <w:t>2022</w:t>
            </w:r>
            <w:r>
              <w:rPr>
                <w:sz w:val="21"/>
              </w:rPr>
              <w:t>〕</w:t>
            </w:r>
            <w:r>
              <w:rPr>
                <w:rFonts w:ascii="Times New Roman" w:eastAsia="Times New Roman" w:hAnsi="Times New Roman"/>
                <w:sz w:val="21"/>
              </w:rPr>
              <w:t xml:space="preserve">17 </w:t>
            </w:r>
            <w:r>
              <w:rPr>
                <w:sz w:val="21"/>
              </w:rPr>
              <w:t>号”</w:t>
            </w:r>
            <w:r>
              <w:rPr>
                <w:spacing w:val="-2"/>
                <w:sz w:val="21"/>
              </w:rPr>
              <w:t>文件要求。</w:t>
            </w:r>
          </w:p>
          <w:p>
            <w:pPr>
              <w:pStyle w:val="TableParagraph"/>
              <w:spacing w:before="11" w:line="302" w:lineRule="auto"/>
              <w:ind w:left="60" w:right="42"/>
              <w:rPr>
                <w:sz w:val="21"/>
              </w:rPr>
            </w:pPr>
            <w:r>
              <w:rPr>
                <w:rFonts w:ascii="Times New Roman" w:eastAsia="Times New Roman"/>
                <w:spacing w:val="-2"/>
                <w:sz w:val="21"/>
              </w:rPr>
              <w:t>2</w:t>
            </w:r>
            <w:r>
              <w:rPr>
                <w:spacing w:val="-2"/>
                <w:sz w:val="21"/>
              </w:rPr>
              <w:t>、新改扩建钢铁、火电项目应执行超低排放</w:t>
            </w:r>
            <w:r>
              <w:rPr>
                <w:spacing w:val="-2"/>
                <w:sz w:val="21"/>
              </w:rPr>
              <w:t>限</w:t>
            </w:r>
            <w:r>
              <w:rPr>
                <w:spacing w:val="-2"/>
                <w:sz w:val="21"/>
              </w:rPr>
              <w:t>值</w:t>
            </w:r>
            <w:r>
              <w:rPr>
                <w:spacing w:val="-13"/>
                <w:sz w:val="21"/>
              </w:rPr>
              <w:t>，有色项目应当执</w:t>
            </w:r>
            <w:r>
              <w:rPr>
                <w:spacing w:val="-8"/>
                <w:sz w:val="21"/>
              </w:rPr>
              <w:t>行大气污染物特别排放限值。水泥</w:t>
            </w:r>
            <w:r>
              <w:rPr>
                <w:spacing w:val="-2"/>
                <w:sz w:val="21"/>
              </w:rPr>
              <w:t>行业新改扩建项目严格对照超低</w:t>
            </w:r>
            <w:r>
              <w:rPr>
                <w:spacing w:val="-9"/>
                <w:sz w:val="21"/>
              </w:rPr>
              <w:t>排放、能效标杆水平建设实施，现</w:t>
            </w:r>
          </w:p>
          <w:p>
            <w:pPr>
              <w:pStyle w:val="TableParagraph"/>
              <w:spacing w:before="5"/>
              <w:ind w:left="60"/>
              <w:rPr>
                <w:sz w:val="21"/>
              </w:rPr>
            </w:pPr>
            <w:r>
              <w:rPr>
                <w:spacing w:val="-9"/>
                <w:sz w:val="21"/>
              </w:rPr>
              <w:t>有项目超低排放改造应按“</w:t>
            </w:r>
            <w:r>
              <w:rPr>
                <w:spacing w:val="-2"/>
                <w:sz w:val="21"/>
              </w:rPr>
              <w:t>闽</w:t>
            </w:r>
            <w:r>
              <w:rPr>
                <w:spacing w:val="-6"/>
                <w:sz w:val="21"/>
              </w:rPr>
              <w:t>环规</w:t>
            </w:r>
          </w:p>
        </w:tc>
        <w:tc>
          <w:tcPr>
            <w:tcW w:w="1901" w:type="dxa"/>
            <w:tcBorders>
              <w:top w:val="single" w:sz="4" w:space="0" w:color="000000"/>
              <w:left w:val="single" w:sz="4" w:space="0" w:color="000000"/>
              <w:bottom w:val="thickThinMediumGap" w:sz="4" w:space="0" w:color="000000"/>
              <w:right w:val="single" w:sz="4" w:space="0" w:color="000000"/>
            </w:tcBorders>
          </w:tcPr>
          <w:p>
            <w:pPr>
              <w:pStyle w:val="TableParagraph"/>
              <w:spacing w:before="61" w:line="302" w:lineRule="auto"/>
              <w:ind w:left="60" w:right="42"/>
              <w:rPr>
                <w:sz w:val="21"/>
              </w:rPr>
            </w:pPr>
            <w:r>
              <w:rPr>
                <w:rFonts w:ascii="Times New Roman" w:eastAsia="Times New Roman"/>
                <w:spacing w:val="-2"/>
                <w:sz w:val="21"/>
              </w:rPr>
              <w:t>1</w:t>
            </w:r>
            <w:r>
              <w:rPr>
                <w:spacing w:val="-2"/>
                <w:sz w:val="21"/>
              </w:rPr>
              <w:t>、项目位于福州市</w:t>
            </w:r>
            <w:r>
              <w:rPr>
                <w:spacing w:val="-2"/>
                <w:sz w:val="21"/>
              </w:rPr>
              <w:t>晋安区鼓山</w:t>
            </w:r>
            <w:r>
              <w:rPr>
                <w:spacing w:val="-2"/>
                <w:sz w:val="21"/>
              </w:rPr>
              <w:t>镇</w:t>
            </w:r>
            <w:r>
              <w:rPr>
                <w:spacing w:val="-2"/>
                <w:sz w:val="21"/>
              </w:rPr>
              <w:t>中</w:t>
            </w:r>
            <w:r>
              <w:rPr>
                <w:spacing w:val="-2"/>
                <w:sz w:val="21"/>
              </w:rPr>
              <w:t xml:space="preserve">下 </w:t>
            </w:r>
            <w:r>
              <w:rPr>
                <w:rFonts w:ascii="Times New Roman" w:eastAsia="Times New Roman"/>
                <w:sz w:val="21"/>
              </w:rPr>
              <w:t xml:space="preserve">279 </w:t>
            </w:r>
            <w:r>
              <w:rPr>
                <w:sz w:val="21"/>
              </w:rPr>
              <w:t xml:space="preserve">号。项目涉 </w:t>
            </w:r>
            <w:r>
              <w:rPr>
                <w:rFonts w:ascii="Times New Roman" w:eastAsia="Times New Roman"/>
                <w:spacing w:val="-4"/>
                <w:position w:val="2"/>
                <w:sz w:val="21"/>
              </w:rPr>
              <w:t>VOC</w:t>
            </w:r>
            <w:r>
              <w:rPr>
                <w:rFonts w:ascii="Times New Roman" w:eastAsia="Times New Roman"/>
                <w:spacing w:val="-4"/>
                <w:sz w:val="13"/>
              </w:rPr>
              <w:t>S</w:t>
            </w:r>
            <w:r>
              <w:rPr>
                <w:rFonts w:ascii="Times New Roman" w:eastAsia="Times New Roman"/>
                <w:spacing w:val="-5"/>
                <w:sz w:val="13"/>
              </w:rPr>
              <w:t xml:space="preserve"> </w:t>
            </w:r>
            <w:r>
              <w:rPr>
                <w:spacing w:val="-4"/>
                <w:position w:val="2"/>
                <w:sz w:val="21"/>
              </w:rPr>
              <w:t>排放，建设单</w:t>
            </w:r>
            <w:r>
              <w:rPr>
                <w:spacing w:val="-2"/>
                <w:sz w:val="21"/>
              </w:rPr>
              <w:t>位将严格按照文件</w:t>
            </w:r>
            <w:r>
              <w:rPr>
                <w:spacing w:val="-8"/>
                <w:position w:val="2"/>
                <w:sz w:val="21"/>
              </w:rPr>
              <w:t xml:space="preserve">规定要求对 </w:t>
            </w:r>
            <w:r>
              <w:rPr>
                <w:rFonts w:ascii="Times New Roman" w:eastAsia="Times New Roman"/>
                <w:position w:val="2"/>
                <w:sz w:val="21"/>
              </w:rPr>
              <w:t>VOC</w:t>
            </w:r>
            <w:r>
              <w:rPr>
                <w:rFonts w:ascii="Times New Roman" w:eastAsia="Times New Roman"/>
                <w:sz w:val="13"/>
              </w:rPr>
              <w:t>S</w:t>
            </w:r>
            <w:r>
              <w:rPr>
                <w:spacing w:val="-2"/>
                <w:sz w:val="21"/>
              </w:rPr>
              <w:t>排放实行等量或倍</w:t>
            </w:r>
            <w:r>
              <w:rPr>
                <w:spacing w:val="-4"/>
                <w:sz w:val="21"/>
              </w:rPr>
              <w:t>量替代。</w:t>
            </w:r>
          </w:p>
          <w:p>
            <w:pPr>
              <w:pStyle w:val="TableParagraph"/>
              <w:spacing w:before="9" w:line="302" w:lineRule="auto"/>
              <w:ind w:left="60" w:right="42"/>
              <w:rPr>
                <w:sz w:val="21"/>
              </w:rPr>
            </w:pPr>
            <w:r>
              <w:rPr>
                <w:rFonts w:ascii="Times New Roman" w:eastAsia="Times New Roman"/>
                <w:spacing w:val="-2"/>
                <w:sz w:val="21"/>
              </w:rPr>
              <w:t>2</w:t>
            </w:r>
            <w:r>
              <w:rPr>
                <w:spacing w:val="-2"/>
                <w:sz w:val="21"/>
              </w:rPr>
              <w:t>、项目</w:t>
            </w:r>
            <w:r>
              <w:rPr>
                <w:spacing w:val="-2"/>
                <w:sz w:val="21"/>
              </w:rPr>
              <w:t>从</w:t>
            </w:r>
            <w:r>
              <w:rPr>
                <w:spacing w:val="-2"/>
                <w:sz w:val="21"/>
              </w:rPr>
              <w:t>事</w:t>
            </w:r>
            <w:r>
              <w:rPr>
                <w:spacing w:val="-2"/>
                <w:sz w:val="21"/>
              </w:rPr>
              <w:t>化学药</w:t>
            </w:r>
            <w:r>
              <w:rPr>
                <w:spacing w:val="-2"/>
                <w:sz w:val="21"/>
              </w:rPr>
              <w:t>品制剂制造及医疗</w:t>
            </w:r>
            <w:r>
              <w:rPr>
                <w:spacing w:val="-15"/>
                <w:sz w:val="21"/>
              </w:rPr>
              <w:t>器械制造，不属于钢铁、火电、水泥等项</w:t>
            </w:r>
            <w:r>
              <w:rPr>
                <w:spacing w:val="-6"/>
                <w:sz w:val="21"/>
              </w:rPr>
              <w:t>目。</w:t>
            </w:r>
          </w:p>
          <w:p>
            <w:pPr>
              <w:pStyle w:val="TableParagraph"/>
              <w:spacing w:before="4" w:line="304" w:lineRule="auto"/>
              <w:ind w:left="60" w:right="44"/>
              <w:rPr>
                <w:sz w:val="21"/>
              </w:rPr>
            </w:pPr>
            <w:r>
              <w:rPr>
                <w:rFonts w:ascii="Times New Roman" w:eastAsia="Times New Roman"/>
                <w:spacing w:val="-2"/>
                <w:sz w:val="21"/>
              </w:rPr>
              <w:t>3</w:t>
            </w:r>
            <w:r>
              <w:rPr>
                <w:spacing w:val="-2"/>
                <w:sz w:val="21"/>
              </w:rPr>
              <w:t>、本项不属于污水</w:t>
            </w:r>
            <w:r>
              <w:rPr>
                <w:spacing w:val="-2"/>
                <w:sz w:val="21"/>
              </w:rPr>
              <w:t>处理厂建设项目。</w:t>
            </w:r>
          </w:p>
          <w:p>
            <w:pPr>
              <w:pStyle w:val="TableParagraph"/>
              <w:spacing w:line="265" w:lineRule="exact"/>
              <w:ind w:left="60" w:right="-72"/>
              <w:rPr>
                <w:sz w:val="21"/>
              </w:rPr>
            </w:pPr>
            <w:r>
              <w:rPr>
                <w:rFonts w:ascii="Times New Roman" w:eastAsia="Times New Roman"/>
                <w:spacing w:val="-2"/>
                <w:sz w:val="21"/>
              </w:rPr>
              <w:t>4</w:t>
            </w:r>
            <w:r>
              <w:rPr>
                <w:spacing w:val="-16"/>
                <w:sz w:val="21"/>
              </w:rPr>
              <w:t>、本项不属于钢铁、</w:t>
            </w:r>
          </w:p>
          <w:p>
            <w:pPr>
              <w:pStyle w:val="TableParagraph"/>
              <w:spacing w:before="1" w:line="340" w:lineRule="atLeast"/>
              <w:ind w:left="60" w:right="42"/>
              <w:rPr>
                <w:sz w:val="21"/>
              </w:rPr>
            </w:pPr>
            <w:r>
              <w:rPr>
                <w:spacing w:val="-15"/>
                <w:sz w:val="21"/>
              </w:rPr>
              <w:t>电力、电</w:t>
            </w:r>
            <w:r>
              <w:rPr>
                <w:spacing w:val="-2"/>
                <w:sz w:val="21"/>
              </w:rPr>
              <w:t>解</w:t>
            </w:r>
            <w:r>
              <w:rPr>
                <w:spacing w:val="-2"/>
                <w:sz w:val="21"/>
              </w:rPr>
              <w:t>铝</w:t>
            </w:r>
            <w:r>
              <w:rPr>
                <w:spacing w:val="-19"/>
                <w:sz w:val="21"/>
              </w:rPr>
              <w:t>、焦化</w:t>
            </w:r>
            <w:r>
              <w:rPr>
                <w:spacing w:val="-2"/>
                <w:sz w:val="21"/>
              </w:rPr>
              <w:t>等重点工业企业。</w:t>
            </w:r>
          </w:p>
        </w:tc>
        <w:tc>
          <w:tcPr>
            <w:tcW w:w="649" w:type="dxa"/>
            <w:tcBorders>
              <w:top w:val="single" w:sz="4" w:space="0" w:color="000000"/>
              <w:left w:val="single" w:sz="4" w:space="0" w:color="000000"/>
              <w:bottom w:val="thickThinMediumGap" w:sz="4" w:space="0" w:color="000000"/>
              <w:right w:val="thickThinMediumGap"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34"/>
              <w:ind w:left="88"/>
              <w:rPr>
                <w:sz w:val="21"/>
              </w:rPr>
            </w:pPr>
            <w:r>
              <w:rPr>
                <w:spacing w:val="-8"/>
                <w:sz w:val="21"/>
              </w:rPr>
              <w:t>符合</w:t>
            </w:r>
          </w:p>
        </w:tc>
      </w:tr>
    </w:tbl>
    <w:p>
      <w:pPr>
        <w:spacing w:after="0"/>
        <w:rPr>
          <w:sz w:val="21"/>
        </w:rPr>
        <w:sectPr>
          <w:type w:val="continuous"/>
          <w:pgSz w:w="11910" w:h="16840"/>
          <w:pgMar w:top="1660" w:right="1159" w:bottom="1260" w:left="1200" w:header="0" w:footer="1077"/>
          <w:cols w:space="720"/>
        </w:sectPr>
      </w:pPr>
    </w:p>
    <w:tbl>
      <w:tblPr>
        <w:tblStyle w:val="TableNormal"/>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6"/>
        <w:gridCol w:w="647"/>
        <w:gridCol w:w="345"/>
        <w:gridCol w:w="3187"/>
        <w:gridCol w:w="1901"/>
        <w:gridCol w:w="664"/>
      </w:tblGrid>
      <w:tr>
        <w:tblPrEx>
          <w:tblW w:w="0" w:type="auto"/>
          <w:jc w:val="left"/>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6815"/>
          <w:jc w:val="left"/>
        </w:trPr>
        <w:tc>
          <w:tcPr>
            <w:tcW w:w="2126" w:type="dxa"/>
            <w:vMerge w:val="restart"/>
            <w:tcBorders>
              <w:right w:val="nil"/>
            </w:tcBorders>
          </w:tcPr>
          <w:p>
            <w:pPr>
              <w:pStyle w:val="TableParagraph"/>
              <w:rPr>
                <w:rFonts w:ascii="Times New Roman"/>
                <w:sz w:val="22"/>
              </w:rPr>
            </w:pPr>
          </w:p>
        </w:tc>
        <w:tc>
          <w:tcPr>
            <w:tcW w:w="647" w:type="dxa"/>
            <w:tcBorders>
              <w:left w:val="double" w:sz="4" w:space="0" w:color="000000"/>
              <w:bottom w:val="single" w:sz="4" w:space="0" w:color="000000"/>
              <w:right w:val="single" w:sz="4" w:space="0" w:color="000000"/>
            </w:tcBorders>
          </w:tcPr>
          <w:p>
            <w:pPr>
              <w:pStyle w:val="TableParagraph"/>
              <w:rPr>
                <w:rFonts w:ascii="Times New Roman"/>
                <w:sz w:val="22"/>
              </w:rPr>
            </w:pPr>
          </w:p>
        </w:tc>
        <w:tc>
          <w:tcPr>
            <w:tcW w:w="345"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3187" w:type="dxa"/>
            <w:tcBorders>
              <w:left w:val="single" w:sz="4" w:space="0" w:color="000000"/>
              <w:bottom w:val="single" w:sz="4" w:space="0" w:color="000000"/>
              <w:right w:val="single" w:sz="4" w:space="0" w:color="000000"/>
            </w:tcBorders>
          </w:tcPr>
          <w:p>
            <w:pPr>
              <w:pStyle w:val="TableParagraph"/>
              <w:spacing w:before="62" w:line="304" w:lineRule="auto"/>
              <w:ind w:left="60" w:right="-72"/>
              <w:rPr>
                <w:sz w:val="21"/>
              </w:rPr>
            </w:pPr>
            <w:r>
              <w:rPr>
                <w:sz w:val="21"/>
              </w:rPr>
              <w:t>〔</w:t>
            </w:r>
            <w:r>
              <w:rPr>
                <w:rFonts w:ascii="Times New Roman" w:eastAsia="Times New Roman" w:hAnsi="Times New Roman"/>
                <w:sz w:val="21"/>
              </w:rPr>
              <w:t>2023</w:t>
            </w:r>
            <w:r>
              <w:rPr>
                <w:sz w:val="21"/>
              </w:rPr>
              <w:t>〕</w:t>
            </w:r>
            <w:r>
              <w:rPr>
                <w:rFonts w:ascii="Times New Roman" w:eastAsia="Times New Roman" w:hAnsi="Times New Roman"/>
                <w:sz w:val="21"/>
              </w:rPr>
              <w:t xml:space="preserve">2 </w:t>
            </w:r>
            <w:r>
              <w:rPr>
                <w:sz w:val="21"/>
              </w:rPr>
              <w:t>号”文件的时限要求分</w:t>
            </w:r>
            <w:r>
              <w:rPr>
                <w:spacing w:val="-4"/>
                <w:sz w:val="21"/>
              </w:rPr>
              <w:t>步</w:t>
            </w:r>
            <w:r>
              <w:rPr>
                <w:spacing w:val="-4"/>
                <w:sz w:val="21"/>
              </w:rPr>
              <w:t>推</w:t>
            </w:r>
            <w:r>
              <w:rPr>
                <w:spacing w:val="-4"/>
                <w:sz w:val="21"/>
              </w:rPr>
              <w:t>进</w:t>
            </w:r>
            <w:r>
              <w:rPr>
                <w:spacing w:val="-4"/>
                <w:sz w:val="21"/>
              </w:rPr>
              <w:t>，</w:t>
            </w:r>
            <w:r>
              <w:rPr>
                <w:rFonts w:ascii="Times New Roman" w:eastAsia="Times New Roman" w:hAnsi="Times New Roman"/>
                <w:spacing w:val="-4"/>
                <w:sz w:val="21"/>
              </w:rPr>
              <w:t>2025</w:t>
            </w:r>
            <w:r>
              <w:rPr>
                <w:rFonts w:ascii="Times New Roman" w:eastAsia="Times New Roman" w:hAnsi="Times New Roman"/>
                <w:spacing w:val="-10"/>
                <w:sz w:val="21"/>
              </w:rPr>
              <w:t xml:space="preserve"> </w:t>
            </w:r>
            <w:r>
              <w:rPr>
                <w:spacing w:val="-13"/>
                <w:sz w:val="21"/>
              </w:rPr>
              <w:t>年底前全面完成</w:t>
            </w:r>
            <w:r>
              <w:rPr>
                <w:spacing w:val="-4"/>
                <w:sz w:val="21"/>
              </w:rPr>
              <w:t>［</w:t>
            </w:r>
            <w:r>
              <w:rPr>
                <w:rFonts w:ascii="Times New Roman" w:eastAsia="Times New Roman" w:hAnsi="Times New Roman"/>
                <w:spacing w:val="-4"/>
                <w:sz w:val="21"/>
              </w:rPr>
              <w:t>2</w:t>
            </w:r>
            <w:r>
              <w:rPr>
                <w:spacing w:val="-4"/>
                <w:sz w:val="21"/>
              </w:rPr>
              <w:t>］</w:t>
            </w:r>
          </w:p>
          <w:p>
            <w:pPr>
              <w:pStyle w:val="TableParagraph"/>
              <w:spacing w:line="265" w:lineRule="exact"/>
              <w:ind w:left="60"/>
              <w:rPr>
                <w:sz w:val="21"/>
              </w:rPr>
            </w:pPr>
            <w:r>
              <w:rPr>
                <w:spacing w:val="-2"/>
                <w:sz w:val="21"/>
              </w:rPr>
              <w:t>［</w:t>
            </w:r>
            <w:r>
              <w:rPr>
                <w:rFonts w:ascii="Times New Roman" w:eastAsia="Times New Roman"/>
                <w:spacing w:val="-2"/>
                <w:sz w:val="21"/>
              </w:rPr>
              <w:t>4</w:t>
            </w:r>
            <w:r>
              <w:rPr>
                <w:spacing w:val="-2"/>
                <w:sz w:val="21"/>
              </w:rPr>
              <w:t>］</w:t>
            </w:r>
            <w:r>
              <w:rPr>
                <w:spacing w:val="-10"/>
                <w:sz w:val="21"/>
              </w:rPr>
              <w:t>。</w:t>
            </w:r>
          </w:p>
          <w:p>
            <w:pPr>
              <w:pStyle w:val="TableParagraph"/>
              <w:spacing w:before="72" w:line="302" w:lineRule="auto"/>
              <w:ind w:left="60" w:right="-72"/>
              <w:rPr>
                <w:sz w:val="21"/>
              </w:rPr>
            </w:pPr>
            <w:r>
              <w:rPr>
                <w:rFonts w:ascii="Times New Roman" w:eastAsia="Times New Roman" w:hAnsi="Times New Roman"/>
                <w:spacing w:val="-2"/>
                <w:sz w:val="21"/>
              </w:rPr>
              <w:t>3</w:t>
            </w:r>
            <w:r>
              <w:rPr>
                <w:spacing w:val="-2"/>
                <w:sz w:val="21"/>
              </w:rPr>
              <w:t>、近岸海域汇水区域</w:t>
            </w:r>
            <w:r>
              <w:rPr>
                <w:spacing w:val="-2"/>
                <w:sz w:val="21"/>
              </w:rPr>
              <w:t>、</w:t>
            </w:r>
            <w:r>
              <w:rPr>
                <w:spacing w:val="-2"/>
                <w:sz w:val="21"/>
              </w:rPr>
              <w:t>“六江两溪”流域以及排入湖泊、水库等封</w:t>
            </w:r>
            <w:r>
              <w:rPr>
                <w:spacing w:val="-11"/>
                <w:sz w:val="21"/>
              </w:rPr>
              <w:t>闭、半封闭水域的城镇污水处理设</w:t>
            </w:r>
            <w:r>
              <w:rPr>
                <w:spacing w:val="-2"/>
                <w:sz w:val="21"/>
              </w:rPr>
              <w:t xml:space="preserve">施执行不低于一级 </w:t>
            </w:r>
            <w:r>
              <w:rPr>
                <w:rFonts w:ascii="Times New Roman" w:eastAsia="Times New Roman" w:hAnsi="Times New Roman"/>
                <w:sz w:val="21"/>
              </w:rPr>
              <w:t xml:space="preserve">A </w:t>
            </w:r>
            <w:r>
              <w:rPr>
                <w:sz w:val="21"/>
              </w:rPr>
              <w:t>排放标准。</w:t>
            </w:r>
            <w:r>
              <w:rPr>
                <w:sz w:val="21"/>
              </w:rPr>
              <w:t xml:space="preserve"> </w:t>
            </w:r>
            <w:r>
              <w:rPr>
                <w:spacing w:val="-8"/>
                <w:sz w:val="21"/>
              </w:rPr>
              <w:t xml:space="preserve">到 </w:t>
            </w:r>
            <w:r>
              <w:rPr>
                <w:rFonts w:ascii="Times New Roman" w:eastAsia="Times New Roman" w:hAnsi="Times New Roman"/>
                <w:sz w:val="21"/>
              </w:rPr>
              <w:t xml:space="preserve">2025 </w:t>
            </w:r>
            <w:r>
              <w:rPr>
                <w:sz w:val="21"/>
              </w:rPr>
              <w:t>年，省级及以上各类开发</w:t>
            </w:r>
            <w:r>
              <w:rPr>
                <w:spacing w:val="-23"/>
                <w:sz w:val="21"/>
              </w:rPr>
              <w:t>区、工业园区完成“</w:t>
            </w:r>
            <w:r>
              <w:rPr>
                <w:spacing w:val="-2"/>
                <w:sz w:val="21"/>
              </w:rPr>
              <w:t>污</w:t>
            </w:r>
            <w:r>
              <w:rPr>
                <w:spacing w:val="-2"/>
                <w:sz w:val="21"/>
              </w:rPr>
              <w:t>水零直排区”</w:t>
            </w:r>
            <w:r>
              <w:rPr>
                <w:spacing w:val="-11"/>
                <w:sz w:val="21"/>
              </w:rPr>
              <w:t>建设，混合处理工业污水和生活污</w:t>
            </w:r>
            <w:r>
              <w:rPr>
                <w:spacing w:val="-2"/>
                <w:sz w:val="21"/>
              </w:rPr>
              <w:t xml:space="preserve">水的污水处理厂达到一级 </w:t>
            </w:r>
            <w:r>
              <w:rPr>
                <w:rFonts w:ascii="Times New Roman" w:eastAsia="Times New Roman" w:hAnsi="Times New Roman"/>
                <w:sz w:val="21"/>
              </w:rPr>
              <w:t xml:space="preserve">A </w:t>
            </w:r>
            <w:r>
              <w:rPr>
                <w:sz w:val="21"/>
              </w:rPr>
              <w:t xml:space="preserve">排放 </w:t>
            </w:r>
            <w:r>
              <w:rPr>
                <w:spacing w:val="-4"/>
                <w:sz w:val="21"/>
              </w:rPr>
              <w:t>标准。</w:t>
            </w:r>
          </w:p>
          <w:p>
            <w:pPr>
              <w:pStyle w:val="TableParagraph"/>
              <w:spacing w:before="8" w:line="302" w:lineRule="auto"/>
              <w:ind w:left="60" w:right="-44"/>
              <w:rPr>
                <w:sz w:val="21"/>
              </w:rPr>
            </w:pPr>
            <w:r>
              <w:rPr>
                <w:rFonts w:ascii="Times New Roman" w:eastAsia="Times New Roman"/>
                <w:spacing w:val="-2"/>
                <w:sz w:val="21"/>
              </w:rPr>
              <w:t>4</w:t>
            </w:r>
            <w:r>
              <w:rPr>
                <w:spacing w:val="-2"/>
                <w:sz w:val="21"/>
              </w:rPr>
              <w:t>、优化调整货物运输方式，提升铁路货运比例，推进钢铁、电力、电</w:t>
            </w:r>
            <w:r>
              <w:rPr>
                <w:spacing w:val="-2"/>
                <w:sz w:val="21"/>
              </w:rPr>
              <w:t>解</w:t>
            </w:r>
            <w:r>
              <w:rPr>
                <w:spacing w:val="-2"/>
                <w:sz w:val="21"/>
              </w:rPr>
              <w:t>铝</w:t>
            </w:r>
            <w:r>
              <w:rPr>
                <w:spacing w:val="-11"/>
                <w:sz w:val="21"/>
              </w:rPr>
              <w:t>、焦化等重点工业企业和工</w:t>
            </w:r>
            <w:r>
              <w:rPr>
                <w:spacing w:val="-2"/>
                <w:sz w:val="21"/>
              </w:rPr>
              <w:t>业园区货物由公路运输转向铁路</w:t>
            </w:r>
            <w:r>
              <w:rPr>
                <w:spacing w:val="-2"/>
                <w:sz w:val="21"/>
              </w:rPr>
              <w:t xml:space="preserve"> </w:t>
            </w:r>
            <w:r>
              <w:rPr>
                <w:spacing w:val="-4"/>
                <w:sz w:val="21"/>
              </w:rPr>
              <w:t>运输。</w:t>
            </w:r>
          </w:p>
          <w:p>
            <w:pPr>
              <w:pStyle w:val="TableParagraph"/>
              <w:spacing w:before="5"/>
              <w:ind w:left="60"/>
              <w:rPr>
                <w:sz w:val="21"/>
              </w:rPr>
            </w:pPr>
            <w:r>
              <w:rPr>
                <w:rFonts w:ascii="Times New Roman" w:eastAsia="Times New Roman"/>
                <w:spacing w:val="-2"/>
                <w:sz w:val="21"/>
              </w:rPr>
              <w:t>5</w:t>
            </w:r>
            <w:r>
              <w:rPr>
                <w:spacing w:val="-3"/>
                <w:sz w:val="21"/>
              </w:rPr>
              <w:t>、加强石化、涂料、纺织印染、</w:t>
            </w:r>
          </w:p>
          <w:p>
            <w:pPr>
              <w:pStyle w:val="TableParagraph"/>
              <w:spacing w:line="340" w:lineRule="atLeast"/>
              <w:ind w:left="60" w:right="42"/>
              <w:rPr>
                <w:sz w:val="21"/>
              </w:rPr>
            </w:pPr>
            <w:r>
              <w:rPr>
                <w:spacing w:val="-11"/>
                <w:sz w:val="21"/>
              </w:rPr>
              <w:t>橡胶、医药等行业新污染物环境风</w:t>
            </w:r>
            <w:r>
              <w:rPr>
                <w:spacing w:val="-4"/>
                <w:sz w:val="21"/>
              </w:rPr>
              <w:t>险管控。</w:t>
            </w:r>
          </w:p>
        </w:tc>
        <w:tc>
          <w:tcPr>
            <w:tcW w:w="1901" w:type="dxa"/>
            <w:tcBorders>
              <w:left w:val="single" w:sz="4" w:space="0" w:color="000000"/>
              <w:bottom w:val="single" w:sz="4" w:space="0" w:color="000000"/>
              <w:right w:val="single" w:sz="4" w:space="0" w:color="000000"/>
            </w:tcBorders>
          </w:tcPr>
          <w:p>
            <w:pPr>
              <w:pStyle w:val="TableParagraph"/>
              <w:spacing w:before="81" w:line="304" w:lineRule="auto"/>
              <w:ind w:left="60" w:right="42"/>
              <w:jc w:val="both"/>
              <w:rPr>
                <w:sz w:val="21"/>
              </w:rPr>
            </w:pPr>
            <w:r>
              <w:rPr>
                <w:rFonts w:ascii="Times New Roman" w:eastAsia="Times New Roman"/>
                <w:spacing w:val="-2"/>
                <w:sz w:val="21"/>
              </w:rPr>
              <w:t>5</w:t>
            </w:r>
            <w:r>
              <w:rPr>
                <w:spacing w:val="-2"/>
                <w:sz w:val="21"/>
              </w:rPr>
              <w:t>、本次改扩建实施</w:t>
            </w:r>
            <w:r>
              <w:rPr>
                <w:spacing w:val="-15"/>
                <w:sz w:val="21"/>
              </w:rPr>
              <w:t>后，不涉及新污染物</w:t>
            </w:r>
            <w:r>
              <w:rPr>
                <w:spacing w:val="-4"/>
                <w:sz w:val="21"/>
              </w:rPr>
              <w:t>排放。</w:t>
            </w:r>
          </w:p>
        </w:tc>
        <w:tc>
          <w:tcPr>
            <w:tcW w:w="664" w:type="dxa"/>
            <w:tcBorders>
              <w:left w:val="single" w:sz="4" w:space="0" w:color="000000"/>
              <w:bottom w:val="single" w:sz="4" w:space="0" w:color="000000"/>
              <w:right w:val="thickThinMediumGap" w:sz="4" w:space="0" w:color="000000"/>
            </w:tcBorders>
          </w:tcPr>
          <w:p>
            <w:pPr>
              <w:pStyle w:val="TableParagraph"/>
              <w:rPr>
                <w:rFonts w:ascii="Times New Roman"/>
                <w:sz w:val="22"/>
              </w:rPr>
            </w:pPr>
          </w:p>
        </w:tc>
      </w:tr>
      <w:tr>
        <w:tblPrEx>
          <w:tblW w:w="0" w:type="auto"/>
          <w:jc w:val="left"/>
          <w:tblInd w:w="328" w:type="dxa"/>
          <w:tblLayout w:type="fixed"/>
          <w:tblCellMar>
            <w:top w:w="0" w:type="dxa"/>
            <w:left w:w="0" w:type="dxa"/>
            <w:bottom w:w="0" w:type="dxa"/>
            <w:right w:w="0" w:type="dxa"/>
          </w:tblCellMar>
          <w:tblLook w:val="01E0"/>
        </w:tblPrEx>
        <w:trPr>
          <w:trHeight w:val="6548"/>
          <w:jc w:val="left"/>
        </w:trPr>
        <w:tc>
          <w:tcPr>
            <w:tcW w:w="2126" w:type="dxa"/>
            <w:vMerge/>
            <w:tcBorders>
              <w:top w:val="nil"/>
              <w:right w:val="nil"/>
            </w:tcBorders>
          </w:tcPr>
          <w:p>
            <w:pPr>
              <w:rPr>
                <w:sz w:val="2"/>
                <w:szCs w:val="2"/>
              </w:rPr>
            </w:pPr>
          </w:p>
        </w:tc>
        <w:tc>
          <w:tcPr>
            <w:tcW w:w="6744" w:type="dxa"/>
            <w:gridSpan w:val="5"/>
            <w:tcBorders>
              <w:top w:val="single" w:sz="4" w:space="0" w:color="000000"/>
              <w:left w:val="single" w:sz="4" w:space="0" w:color="000000"/>
            </w:tcBorders>
          </w:tcPr>
          <w:p>
            <w:pPr>
              <w:pStyle w:val="TableParagraph"/>
              <w:spacing w:line="364" w:lineRule="auto"/>
              <w:ind w:left="27" w:right="5" w:firstLine="480"/>
              <w:jc w:val="both"/>
              <w:rPr>
                <w:sz w:val="24"/>
              </w:rPr>
            </w:pPr>
            <w:r>
              <w:rPr>
                <w:spacing w:val="-2"/>
                <w:sz w:val="24"/>
              </w:rPr>
              <w:t>根据上述分析，本项目与《福建省人民政府关于实施“三线</w:t>
            </w:r>
            <w:r>
              <w:rPr>
                <w:sz w:val="24"/>
              </w:rPr>
              <w:t>一单”生态环境分区管控的通知》（闽政</w:t>
            </w:r>
            <w:r>
              <w:rPr>
                <w:rFonts w:ascii="Times New Roman" w:eastAsia="Times New Roman" w:hAnsi="Times New Roman"/>
                <w:sz w:val="24"/>
              </w:rPr>
              <w:t>[2020]12</w:t>
            </w:r>
            <w:r>
              <w:rPr>
                <w:rFonts w:ascii="Times New Roman" w:eastAsia="Times New Roman" w:hAnsi="Times New Roman"/>
                <w:spacing w:val="-15"/>
                <w:sz w:val="24"/>
              </w:rPr>
              <w:t xml:space="preserve"> </w:t>
            </w:r>
            <w:r>
              <w:rPr>
                <w:sz w:val="24"/>
              </w:rPr>
              <w:t>号）中的相关</w:t>
            </w:r>
            <w:r>
              <w:rPr>
                <w:spacing w:val="-2"/>
                <w:sz w:val="24"/>
              </w:rPr>
              <w:t>规定是符合的。</w:t>
            </w:r>
          </w:p>
          <w:p>
            <w:pPr>
              <w:pStyle w:val="TableParagraph"/>
              <w:spacing w:line="362" w:lineRule="auto"/>
              <w:ind w:left="27" w:right="94" w:firstLine="480"/>
              <w:rPr>
                <w:sz w:val="24"/>
              </w:rPr>
            </w:pPr>
            <w:r>
              <w:rPr>
                <w:rFonts w:ascii="Times New Roman" w:eastAsia="Times New Roman" w:hAnsi="Times New Roman"/>
                <w:spacing w:val="-2"/>
                <w:sz w:val="24"/>
              </w:rPr>
              <w:t>2</w:t>
            </w:r>
            <w:r>
              <w:rPr>
                <w:spacing w:val="-2"/>
                <w:sz w:val="24"/>
              </w:rPr>
              <w:t>、与《福州市人民政府关于实施“三线一单”生态分区管</w:t>
            </w:r>
            <w:r>
              <w:rPr>
                <w:spacing w:val="-2"/>
                <w:sz w:val="24"/>
              </w:rPr>
              <w:t>控的通知》符合性分析</w:t>
            </w:r>
          </w:p>
          <w:p>
            <w:pPr>
              <w:pStyle w:val="TableParagraph"/>
              <w:spacing w:line="364" w:lineRule="auto"/>
              <w:ind w:left="27" w:right="5" w:firstLine="480"/>
              <w:jc w:val="both"/>
              <w:rPr>
                <w:sz w:val="24"/>
              </w:rPr>
            </w:pPr>
            <w:r>
              <w:rPr>
                <w:spacing w:val="-2"/>
                <w:sz w:val="24"/>
              </w:rPr>
              <w:t>根据《福州市人民政府办公厅关于印发《福州市生态环境分</w:t>
            </w:r>
            <w:r>
              <w:rPr>
                <w:spacing w:val="-2"/>
                <w:sz w:val="24"/>
              </w:rPr>
              <w:t>区管控方案（</w:t>
            </w:r>
            <w:r>
              <w:rPr>
                <w:rFonts w:ascii="Times New Roman" w:eastAsia="Times New Roman" w:hAnsi="Times New Roman"/>
                <w:spacing w:val="-2"/>
                <w:sz w:val="24"/>
              </w:rPr>
              <w:t>2023</w:t>
            </w:r>
            <w:r>
              <w:rPr>
                <w:rFonts w:ascii="Times New Roman" w:eastAsia="Times New Roman" w:hAnsi="Times New Roman"/>
                <w:spacing w:val="-13"/>
                <w:sz w:val="24"/>
              </w:rPr>
              <w:t xml:space="preserve"> </w:t>
            </w:r>
            <w:r>
              <w:rPr>
                <w:spacing w:val="-2"/>
                <w:sz w:val="24"/>
              </w:rPr>
              <w:t>年更新）》的通知》（榕政办规</w:t>
            </w:r>
            <w:r>
              <w:rPr>
                <w:rFonts w:ascii="Times New Roman" w:eastAsia="Times New Roman" w:hAnsi="Times New Roman"/>
                <w:spacing w:val="-2"/>
                <w:sz w:val="24"/>
              </w:rPr>
              <w:t>[2024]20</w:t>
            </w:r>
            <w:r>
              <w:rPr>
                <w:rFonts w:ascii="Times New Roman" w:eastAsia="Times New Roman" w:hAnsi="Times New Roman"/>
                <w:spacing w:val="-13"/>
                <w:sz w:val="24"/>
              </w:rPr>
              <w:t xml:space="preserve"> </w:t>
            </w:r>
            <w:r>
              <w:rPr>
                <w:spacing w:val="-2"/>
                <w:sz w:val="24"/>
              </w:rPr>
              <w:t>号）</w:t>
            </w:r>
            <w:r>
              <w:rPr>
                <w:spacing w:val="-2"/>
                <w:sz w:val="24"/>
              </w:rPr>
              <w:t>项目位于重点管控单元，项目与福州市“三线一单”管控要求符</w:t>
            </w:r>
            <w:r>
              <w:rPr>
                <w:spacing w:val="-2"/>
                <w:sz w:val="24"/>
              </w:rPr>
              <w:t>合性分析如下：</w:t>
            </w:r>
          </w:p>
          <w:p>
            <w:pPr>
              <w:pStyle w:val="TableParagraph"/>
              <w:spacing w:line="305" w:lineRule="exact"/>
              <w:ind w:left="507"/>
              <w:rPr>
                <w:sz w:val="24"/>
              </w:rPr>
            </w:pPr>
            <w:r>
              <w:rPr>
                <w:sz w:val="24"/>
              </w:rPr>
              <w:t>（1）</w:t>
            </w:r>
            <w:r>
              <w:rPr>
                <w:spacing w:val="-2"/>
                <w:sz w:val="24"/>
              </w:rPr>
              <w:t>生态保护红线</w:t>
            </w:r>
          </w:p>
          <w:p>
            <w:pPr>
              <w:pStyle w:val="TableParagraph"/>
              <w:spacing w:before="159" w:line="364" w:lineRule="auto"/>
              <w:ind w:left="27" w:right="5" w:firstLine="480"/>
              <w:rPr>
                <w:sz w:val="24"/>
              </w:rPr>
            </w:pPr>
            <w:r>
              <w:rPr>
                <w:spacing w:val="-2"/>
                <w:sz w:val="24"/>
              </w:rPr>
              <w:t>完整利用福建省“三区三线”生态保护红线划定成果，福州</w:t>
            </w:r>
            <w:r>
              <w:rPr>
                <w:spacing w:val="-5"/>
                <w:sz w:val="24"/>
              </w:rPr>
              <w:t xml:space="preserve">市生态保护红线划定面积为 </w:t>
            </w:r>
            <w:r>
              <w:rPr>
                <w:rFonts w:ascii="Times New Roman" w:eastAsia="Times New Roman" w:hAnsi="Times New Roman"/>
                <w:sz w:val="24"/>
              </w:rPr>
              <w:t xml:space="preserve">5082.05 </w:t>
            </w:r>
            <w:r>
              <w:rPr>
                <w:spacing w:val="-1"/>
                <w:sz w:val="24"/>
              </w:rPr>
              <w:t>平方千米，其中陆域面积为</w:t>
            </w:r>
          </w:p>
          <w:p>
            <w:pPr>
              <w:pStyle w:val="TableParagraph"/>
              <w:spacing w:line="306" w:lineRule="exact"/>
              <w:ind w:left="27"/>
              <w:rPr>
                <w:sz w:val="24"/>
              </w:rPr>
            </w:pPr>
            <w:r>
              <w:rPr>
                <w:rFonts w:ascii="Times New Roman" w:eastAsia="Times New Roman"/>
                <w:sz w:val="24"/>
              </w:rPr>
              <w:t xml:space="preserve">2410.32 </w:t>
            </w:r>
            <w:r>
              <w:rPr>
                <w:spacing w:val="-6"/>
                <w:sz w:val="24"/>
              </w:rPr>
              <w:t xml:space="preserve">平方千米，海域面积为 </w:t>
            </w:r>
            <w:r>
              <w:rPr>
                <w:rFonts w:ascii="Times New Roman" w:eastAsia="Times New Roman"/>
                <w:sz w:val="24"/>
              </w:rPr>
              <w:t xml:space="preserve">2671.73 </w:t>
            </w:r>
            <w:r>
              <w:rPr>
                <w:spacing w:val="-2"/>
                <w:sz w:val="24"/>
              </w:rPr>
              <w:t>平方千米。</w:t>
            </w:r>
          </w:p>
          <w:p>
            <w:pPr>
              <w:pStyle w:val="TableParagraph"/>
              <w:spacing w:before="160"/>
              <w:ind w:left="507"/>
              <w:rPr>
                <w:sz w:val="24"/>
              </w:rPr>
            </w:pPr>
            <w:r>
              <w:rPr>
                <w:spacing w:val="-5"/>
                <w:sz w:val="24"/>
              </w:rPr>
              <w:t xml:space="preserve">本项目位于福州市晋安区鼓山镇中下 </w:t>
            </w:r>
            <w:r>
              <w:rPr>
                <w:rFonts w:ascii="Times New Roman" w:eastAsia="Times New Roman"/>
                <w:spacing w:val="-2"/>
                <w:sz w:val="24"/>
              </w:rPr>
              <w:t>279</w:t>
            </w:r>
            <w:r>
              <w:rPr>
                <w:rFonts w:ascii="Times New Roman" w:eastAsia="Times New Roman"/>
                <w:spacing w:val="10"/>
                <w:sz w:val="24"/>
              </w:rPr>
              <w:t xml:space="preserve"> </w:t>
            </w:r>
            <w:r>
              <w:rPr>
                <w:spacing w:val="-3"/>
                <w:sz w:val="24"/>
              </w:rPr>
              <w:t>号，利用现有工业</w:t>
            </w:r>
          </w:p>
        </w:tc>
      </w:tr>
    </w:tbl>
    <w:p>
      <w:pPr>
        <w:spacing w:after="0"/>
        <w:rPr>
          <w:sz w:val="24"/>
        </w:rPr>
        <w:sectPr>
          <w:type w:val="continuous"/>
          <w:pgSz w:w="11910" w:h="16840"/>
          <w:pgMar w:top="1660" w:right="1159" w:bottom="1260" w:left="1200" w:header="0" w:footer="1077"/>
          <w:cols w:space="720"/>
        </w:sectPr>
      </w:pPr>
    </w:p>
    <w:p>
      <w:pPr>
        <w:pStyle w:val="BodyText"/>
        <w:spacing w:before="54" w:line="362" w:lineRule="auto"/>
        <w:ind w:left="2472" w:right="384"/>
      </w:pPr>
      <w:r>
        <w:pict>
          <v:group id="_x0000_s1028" style="width:444.5pt;height:656.05pt;margin-top:85.05pt;margin-left:75.42pt;mso-position-horizontal-relative:page;mso-position-vertical-relative:page;position:absolute;z-index:-251642880" coordorigin="1508,1701" coordsize="8890,13121">
            <v:shape id="_x0000_s1029" style="width:8890;height:13121;left:1508;position:absolute;top:1701" coordorigin="1508,1701" coordsize="8890,13121" path="m1508,1711l10398,1711m1508,14812l10398,14812m1518,1701l1518,14821m10388,1720l10388,14821e" filled="f" stroked="t" strokecolor="black" strokeweight="0.96pt">
              <v:stroke dashstyle="solid"/>
              <v:path arrowok="t"/>
            </v:shape>
            <v:line id="_x0000_s1030" style="position:absolute" from="3644,1720" to="3644,14802" stroked="t" strokecolor="black" strokeweight="0.48pt">
              <v:stroke dashstyle="solid"/>
            </v:line>
          </v:group>
        </w:pict>
      </w:r>
      <w:r>
        <w:rPr>
          <w:spacing w:val="-2"/>
        </w:rPr>
        <w:t>厂区进行生产，无新增建设用地，项目建设区未涉及生态保护红</w:t>
      </w:r>
      <w:r>
        <w:rPr>
          <w:spacing w:val="-2"/>
        </w:rPr>
        <w:t>线，因此项目建设与生态保护红线管控要求不冲突。</w:t>
      </w:r>
    </w:p>
    <w:p>
      <w:pPr>
        <w:pStyle w:val="ListParagraph"/>
        <w:numPr>
          <w:ilvl w:val="0"/>
          <w:numId w:val="21"/>
        </w:numPr>
        <w:tabs>
          <w:tab w:val="left" w:pos="3553"/>
        </w:tabs>
        <w:spacing w:before="5" w:after="0" w:line="240" w:lineRule="auto"/>
        <w:ind w:left="3553" w:right="0" w:hanging="601"/>
        <w:jc w:val="left"/>
        <w:rPr>
          <w:sz w:val="24"/>
        </w:rPr>
      </w:pPr>
      <w:r>
        <w:rPr>
          <w:spacing w:val="-2"/>
          <w:sz w:val="24"/>
        </w:rPr>
        <w:t>环境质量底线</w:t>
      </w:r>
    </w:p>
    <w:p>
      <w:pPr>
        <w:pStyle w:val="BodyText"/>
        <w:spacing w:before="160"/>
        <w:ind w:left="2952"/>
      </w:pPr>
      <w:r>
        <w:rPr>
          <w:spacing w:val="-2"/>
        </w:rPr>
        <w:t>①水环境质量底线</w:t>
      </w:r>
    </w:p>
    <w:p>
      <w:pPr>
        <w:pStyle w:val="BodyText"/>
        <w:spacing w:before="158" w:line="364" w:lineRule="auto"/>
        <w:ind w:left="2472" w:right="393" w:firstLine="480"/>
      </w:pPr>
      <w:r>
        <w:rPr>
          <w:spacing w:val="-19"/>
        </w:rPr>
        <w:t xml:space="preserve">到 </w:t>
      </w:r>
      <w:r>
        <w:rPr>
          <w:rFonts w:ascii="Times New Roman" w:eastAsia="Times New Roman" w:hAnsi="Times New Roman"/>
        </w:rPr>
        <w:t xml:space="preserve">2025 </w:t>
      </w:r>
      <w:r>
        <w:t>年，国省控断面水质优良（达到或优于Ⅲ类）比例</w:t>
      </w:r>
      <w:r>
        <w:rPr>
          <w:spacing w:val="-11"/>
        </w:rPr>
        <w:t xml:space="preserve">总体达 </w:t>
      </w:r>
      <w:r>
        <w:rPr>
          <w:rFonts w:ascii="Times New Roman" w:eastAsia="Times New Roman" w:hAnsi="Times New Roman"/>
        </w:rPr>
        <w:t>97.2%</w:t>
      </w:r>
      <w:r>
        <w:t xml:space="preserve">以上；县级以上集中式饮用水水源水质达标率达 </w:t>
      </w:r>
      <w:r>
        <w:rPr>
          <w:rFonts w:ascii="Times New Roman" w:eastAsia="Times New Roman" w:hAnsi="Times New Roman"/>
        </w:rPr>
        <w:t>100%</w:t>
      </w:r>
      <w:r>
        <w:rPr>
          <w:spacing w:val="-20"/>
        </w:rPr>
        <w:t xml:space="preserve">。到 </w:t>
      </w:r>
      <w:r>
        <w:rPr>
          <w:rFonts w:ascii="Times New Roman" w:eastAsia="Times New Roman" w:hAnsi="Times New Roman"/>
        </w:rPr>
        <w:t>2035</w:t>
      </w:r>
      <w:r>
        <w:rPr>
          <w:rFonts w:ascii="Times New Roman" w:eastAsia="Times New Roman" w:hAnsi="Times New Roman"/>
          <w:spacing w:val="-15"/>
        </w:rPr>
        <w:t xml:space="preserve"> </w:t>
      </w:r>
      <w:r>
        <w:t>年，国省控断面水质优良（达到或优于Ⅲ类）</w:t>
      </w:r>
      <w:r>
        <w:t>比</w:t>
      </w:r>
      <w:r>
        <w:rPr>
          <w:spacing w:val="-7"/>
        </w:rPr>
        <w:t xml:space="preserve">例总体达到 </w:t>
      </w:r>
      <w:r>
        <w:rPr>
          <w:rFonts w:ascii="Times New Roman" w:eastAsia="Times New Roman" w:hAnsi="Times New Roman"/>
        </w:rPr>
        <w:t>100%</w:t>
      </w:r>
      <w:r>
        <w:t>；生态系统实现良性循环。</w:t>
      </w:r>
    </w:p>
    <w:p>
      <w:pPr>
        <w:pStyle w:val="BodyText"/>
        <w:spacing w:line="364" w:lineRule="auto"/>
        <w:ind w:left="2472" w:right="384" w:firstLine="480"/>
        <w:jc w:val="both"/>
      </w:pPr>
      <w:r>
        <w:rPr>
          <w:spacing w:val="-2"/>
        </w:rPr>
        <w:t>项目所在地附近的地表水体主要为闽江北港，其水质稳定达标。运营期间项目综合废水近期经配套的厂区污水处理站深度处</w:t>
      </w:r>
      <w:r>
        <w:rPr>
          <w:spacing w:val="-2"/>
        </w:rPr>
        <w:t>理达标后外排，对该流域影响较小；远期经配套的厂区污水处理</w:t>
      </w:r>
      <w:r>
        <w:rPr>
          <w:spacing w:val="-2"/>
        </w:rPr>
        <w:t>站深度处理达标后排入市政污水管网，最终排入福州市洋里污水</w:t>
      </w:r>
      <w:r>
        <w:rPr>
          <w:spacing w:val="-2"/>
        </w:rPr>
        <w:t>处理厂集中处理，不会突破水环境质量底线，符合水环境一般管</w:t>
      </w:r>
      <w:r>
        <w:rPr>
          <w:spacing w:val="-4"/>
        </w:rPr>
        <w:t>控要求。</w:t>
      </w:r>
    </w:p>
    <w:p>
      <w:pPr>
        <w:pStyle w:val="BodyText"/>
        <w:spacing w:line="304" w:lineRule="exact"/>
        <w:ind w:left="2952"/>
      </w:pPr>
      <w:r>
        <w:rPr>
          <w:spacing w:val="-2"/>
        </w:rPr>
        <w:t>②大气环境质量底线</w:t>
      </w:r>
    </w:p>
    <w:p>
      <w:pPr>
        <w:pStyle w:val="BodyText"/>
        <w:spacing w:before="159" w:line="364" w:lineRule="auto"/>
        <w:ind w:left="2472" w:right="264" w:firstLine="480"/>
      </w:pPr>
      <w:r>
        <w:rPr>
          <w:spacing w:val="-29"/>
        </w:rPr>
        <w:t xml:space="preserve">到 </w:t>
      </w:r>
      <w:r>
        <w:rPr>
          <w:rFonts w:ascii="Times New Roman" w:eastAsia="Times New Roman" w:hAnsi="Times New Roman"/>
        </w:rPr>
        <w:t xml:space="preserve">2025 </w:t>
      </w:r>
      <w:r>
        <w:t>年，环境空气质量持续改善，细颗粒物（</w:t>
      </w:r>
      <w:r>
        <w:rPr>
          <w:rFonts w:ascii="Times New Roman" w:eastAsia="Times New Roman" w:hAnsi="Times New Roman"/>
        </w:rPr>
        <w:t>PM2.5</w:t>
      </w:r>
      <w:r>
        <w:t>）年</w:t>
      </w:r>
      <w:r>
        <w:rPr>
          <w:spacing w:val="-12"/>
        </w:rPr>
        <w:t xml:space="preserve">均浓度降至 </w:t>
      </w:r>
      <w:r>
        <w:rPr>
          <w:rFonts w:ascii="Times New Roman" w:eastAsia="Times New Roman" w:hAnsi="Times New Roman"/>
          <w:spacing w:val="-2"/>
        </w:rPr>
        <w:t>18.6μg/m</w:t>
      </w:r>
      <w:r>
        <w:rPr>
          <w:rFonts w:ascii="Times New Roman" w:eastAsia="Times New Roman" w:hAnsi="Times New Roman"/>
          <w:spacing w:val="-2"/>
          <w:vertAlign w:val="superscript"/>
        </w:rPr>
        <w:t>3</w:t>
      </w:r>
      <w:r>
        <w:rPr>
          <w:spacing w:val="-22"/>
          <w:vertAlign w:val="baseline"/>
        </w:rPr>
        <w:t xml:space="preserve">。到 </w:t>
      </w:r>
      <w:r>
        <w:rPr>
          <w:rFonts w:ascii="Times New Roman" w:eastAsia="Times New Roman" w:hAnsi="Times New Roman"/>
          <w:spacing w:val="-2"/>
          <w:vertAlign w:val="baseline"/>
        </w:rPr>
        <w:t>2035</w:t>
      </w:r>
      <w:r>
        <w:rPr>
          <w:rFonts w:ascii="Times New Roman" w:eastAsia="Times New Roman" w:hAnsi="Times New Roman"/>
          <w:spacing w:val="-13"/>
          <w:vertAlign w:val="baseline"/>
        </w:rPr>
        <w:t xml:space="preserve"> </w:t>
      </w:r>
      <w:r>
        <w:rPr>
          <w:spacing w:val="-2"/>
          <w:vertAlign w:val="baseline"/>
        </w:rPr>
        <w:t>年，县级城市细颗粒物</w:t>
      </w:r>
      <w:r>
        <w:rPr>
          <w:spacing w:val="-2"/>
          <w:vertAlign w:val="baseline"/>
        </w:rPr>
        <w:t>（</w:t>
      </w:r>
      <w:r>
        <w:rPr>
          <w:rFonts w:ascii="Times New Roman" w:eastAsia="Times New Roman" w:hAnsi="Times New Roman"/>
          <w:spacing w:val="-2"/>
          <w:vertAlign w:val="baseline"/>
        </w:rPr>
        <w:t>PM2.5</w:t>
      </w:r>
      <w:r>
        <w:rPr>
          <w:spacing w:val="-2"/>
          <w:vertAlign w:val="baseline"/>
        </w:rPr>
        <w:t>）</w:t>
      </w:r>
      <w:r>
        <w:rPr>
          <w:spacing w:val="-6"/>
          <w:vertAlign w:val="baseline"/>
        </w:rPr>
        <w:t xml:space="preserve">年均浓度小于 </w:t>
      </w:r>
      <w:r>
        <w:rPr>
          <w:rFonts w:ascii="Times New Roman" w:eastAsia="Times New Roman" w:hAnsi="Times New Roman"/>
          <w:vertAlign w:val="baseline"/>
        </w:rPr>
        <w:t>15μg/m</w:t>
      </w:r>
      <w:r>
        <w:rPr>
          <w:rFonts w:ascii="Times New Roman" w:eastAsia="Times New Roman" w:hAnsi="Times New Roman"/>
          <w:vertAlign w:val="superscript"/>
        </w:rPr>
        <w:t>3</w:t>
      </w:r>
      <w:r>
        <w:rPr>
          <w:vertAlign w:val="baseline"/>
        </w:rPr>
        <w:t>，最终指标值以省下达指标为准。</w:t>
      </w:r>
    </w:p>
    <w:p>
      <w:pPr>
        <w:pStyle w:val="BodyText"/>
        <w:spacing w:line="364" w:lineRule="auto"/>
        <w:ind w:left="2472" w:right="354" w:firstLine="480"/>
        <w:jc w:val="both"/>
      </w:pPr>
      <w:r>
        <w:rPr>
          <w:spacing w:val="-2"/>
        </w:rPr>
        <w:t>本项目运营期废气主要为厂区污水处理站产生的恶臭，产生</w:t>
      </w:r>
      <w:r>
        <w:rPr>
          <w:spacing w:val="-2"/>
        </w:rPr>
        <w:t>量较小，通过对水处理池加盖密闭，并加强区域绿化进行净化后</w:t>
      </w:r>
      <w:r>
        <w:rPr>
          <w:spacing w:val="-2"/>
        </w:rPr>
        <w:t>对周边大气环境影响较小；化学药品制剂制造及医疗器械制造过</w:t>
      </w:r>
      <w:r>
        <w:rPr>
          <w:spacing w:val="-2"/>
        </w:rPr>
        <w:t>程产生的少量粉尘颗粒物经配套布袋捕尘器对粉尘进行收集后，</w:t>
      </w:r>
      <w:r>
        <w:rPr>
          <w:spacing w:val="-2"/>
        </w:rPr>
        <w:t>纳入固体废物处置，不对外排放；少量挥发性有机废气通过设置</w:t>
      </w:r>
      <w:r>
        <w:rPr>
          <w:spacing w:val="-2"/>
        </w:rPr>
        <w:t xml:space="preserve"> </w:t>
      </w:r>
      <w:r>
        <w:rPr>
          <w:rFonts w:ascii="Times New Roman" w:eastAsia="Times New Roman"/>
        </w:rPr>
        <w:t>D</w:t>
      </w:r>
      <w:r>
        <w:rPr>
          <w:rFonts w:ascii="Times New Roman" w:eastAsia="Times New Roman"/>
          <w:spacing w:val="-15"/>
        </w:rPr>
        <w:t xml:space="preserve"> </w:t>
      </w:r>
      <w:r>
        <w:t>级区空气净化系统净化后无组织排放，对周边大气环境影响较</w:t>
      </w:r>
      <w:r>
        <w:rPr>
          <w:spacing w:val="-2"/>
        </w:rPr>
        <w:t>小，符合大气环境质量底线要求。</w:t>
      </w:r>
    </w:p>
    <w:p>
      <w:pPr>
        <w:pStyle w:val="BodyText"/>
        <w:spacing w:line="302" w:lineRule="exact"/>
        <w:ind w:left="2952"/>
      </w:pPr>
      <w:r>
        <w:rPr>
          <w:spacing w:val="-1"/>
        </w:rPr>
        <w:t>③土壤环境风险防控底线</w:t>
      </w:r>
    </w:p>
    <w:p>
      <w:pPr>
        <w:pStyle w:val="BodyText"/>
        <w:spacing w:before="159" w:line="362" w:lineRule="auto"/>
        <w:ind w:left="2472" w:right="384" w:firstLine="480"/>
      </w:pPr>
      <w:r>
        <w:rPr>
          <w:spacing w:val="-25"/>
        </w:rPr>
        <w:t xml:space="preserve">到 </w:t>
      </w:r>
      <w:r>
        <w:rPr>
          <w:rFonts w:ascii="Times New Roman" w:eastAsia="Times New Roman"/>
        </w:rPr>
        <w:t xml:space="preserve">2025 </w:t>
      </w:r>
      <w:r>
        <w:rPr>
          <w:spacing w:val="-4"/>
        </w:rPr>
        <w:t xml:space="preserve">年，受污染耕地安全利用率达到 </w:t>
      </w:r>
      <w:r>
        <w:rPr>
          <w:rFonts w:ascii="Times New Roman" w:eastAsia="Times New Roman"/>
        </w:rPr>
        <w:t>95%</w:t>
      </w:r>
      <w:r>
        <w:t>（含）以上，</w:t>
      </w:r>
      <w:r>
        <w:rPr>
          <w:spacing w:val="-3"/>
        </w:rPr>
        <w:t>重点建设用地安全利用率得到有效保障，重点行业企业用地优先</w:t>
      </w:r>
    </w:p>
    <w:p>
      <w:pPr>
        <w:spacing w:after="0" w:line="362" w:lineRule="auto"/>
        <w:sectPr>
          <w:pgSz w:w="11910" w:h="16840"/>
          <w:pgMar w:top="1640" w:right="1159" w:bottom="1260" w:left="1200" w:header="0" w:footer="1077"/>
          <w:cols w:space="720"/>
        </w:sectPr>
      </w:pPr>
    </w:p>
    <w:p>
      <w:pPr>
        <w:pStyle w:val="BodyText"/>
        <w:spacing w:before="54" w:line="364" w:lineRule="auto"/>
        <w:ind w:left="2472" w:right="264"/>
      </w:pPr>
      <w:r>
        <w:pict>
          <v:group id="_x0000_s1031" style="width:444.5pt;height:656.05pt;margin-top:85.05pt;margin-left:75.42pt;mso-position-horizontal-relative:page;mso-position-vertical-relative:page;position:absolute;z-index:-251641856" coordorigin="1508,1701" coordsize="8890,13121">
            <v:shape id="_x0000_s1032" style="width:8890;height:13121;left:1508;position:absolute;top:1701" coordorigin="1508,1701" coordsize="8890,13121" path="m1508,1711l10398,1711m1508,14812l10398,14812m1518,1701l1518,14821m10388,1720l10388,14821e" filled="f" stroked="t" strokecolor="black" strokeweight="0.96pt">
              <v:stroke dashstyle="solid"/>
              <v:path arrowok="t"/>
            </v:shape>
            <v:line id="_x0000_s1033" style="position:absolute" from="3644,1720" to="3644,14802" stroked="t" strokecolor="black" strokeweight="0.48pt">
              <v:stroke dashstyle="solid"/>
            </v:line>
          </v:group>
        </w:pict>
      </w:r>
      <w:r>
        <w:rPr>
          <w:spacing w:val="-3"/>
        </w:rPr>
        <w:t xml:space="preserve">管控名录地块风险管控率达到 </w:t>
      </w:r>
      <w:r>
        <w:rPr>
          <w:rFonts w:ascii="Times New Roman" w:eastAsia="Times New Roman"/>
        </w:rPr>
        <w:t>95%</w:t>
      </w:r>
      <w:r>
        <w:t>（含）以上，开垦耕地土壤污</w:t>
      </w:r>
      <w:r>
        <w:rPr>
          <w:spacing w:val="-11"/>
        </w:rPr>
        <w:t xml:space="preserve">染调查覆盖率达 </w:t>
      </w:r>
      <w:r>
        <w:rPr>
          <w:rFonts w:ascii="Times New Roman" w:eastAsia="Times New Roman"/>
          <w:spacing w:val="-4"/>
        </w:rPr>
        <w:t>90%</w:t>
      </w:r>
      <w:r>
        <w:rPr>
          <w:spacing w:val="-18"/>
        </w:rPr>
        <w:t xml:space="preserve">以上，畜禽粪污综合利用率预期达 </w:t>
      </w:r>
      <w:r>
        <w:rPr>
          <w:rFonts w:ascii="Times New Roman" w:eastAsia="Times New Roman"/>
          <w:spacing w:val="-4"/>
        </w:rPr>
        <w:t>95%</w:t>
      </w:r>
      <w:r>
        <w:rPr>
          <w:spacing w:val="-4"/>
        </w:rPr>
        <w:t>（含</w:t>
      </w:r>
      <w:r>
        <w:rPr>
          <w:spacing w:val="-4"/>
        </w:rPr>
        <w:t>）</w:t>
      </w:r>
      <w:r>
        <w:rPr>
          <w:spacing w:val="-5"/>
        </w:rPr>
        <w:t xml:space="preserve">以上。到 </w:t>
      </w:r>
      <w:r>
        <w:rPr>
          <w:rFonts w:ascii="Times New Roman" w:eastAsia="Times New Roman"/>
        </w:rPr>
        <w:t xml:space="preserve">2035 </w:t>
      </w:r>
      <w:r>
        <w:t>年，全市土壤环境质量稳中向好，农用地和建设</w:t>
      </w:r>
      <w:r>
        <w:rPr>
          <w:spacing w:val="-2"/>
        </w:rPr>
        <w:t>用地土壤环境得到有效保障，土壤环境风险得到全面管控。</w:t>
      </w:r>
    </w:p>
    <w:p>
      <w:pPr>
        <w:pStyle w:val="BodyText"/>
        <w:spacing w:line="364" w:lineRule="auto"/>
        <w:ind w:left="2472" w:right="384" w:firstLine="480"/>
        <w:jc w:val="both"/>
      </w:pPr>
      <w:r>
        <w:rPr>
          <w:spacing w:val="-4"/>
        </w:rPr>
        <w:t xml:space="preserve">本项目位于福州市晋安区鼓山镇中下 </w:t>
      </w:r>
      <w:r>
        <w:rPr>
          <w:rFonts w:ascii="Times New Roman" w:eastAsia="Times New Roman"/>
          <w:spacing w:val="-2"/>
        </w:rPr>
        <w:t>279</w:t>
      </w:r>
      <w:r>
        <w:rPr>
          <w:rFonts w:ascii="Times New Roman" w:eastAsia="Times New Roman"/>
          <w:spacing w:val="-13"/>
        </w:rPr>
        <w:t xml:space="preserve"> </w:t>
      </w:r>
      <w:r>
        <w:rPr>
          <w:spacing w:val="-2"/>
        </w:rPr>
        <w:t>号，利用现有工业</w:t>
      </w:r>
      <w:r>
        <w:rPr>
          <w:spacing w:val="-2"/>
        </w:rPr>
        <w:t>厂区进行生产，项目所在区域地面全部硬化，生产过程不排放持</w:t>
      </w:r>
      <w:r>
        <w:rPr>
          <w:spacing w:val="-2"/>
        </w:rPr>
        <w:t>久性污染物，不存在土壤环境风险，符合土壤环境风险防控底线</w:t>
      </w:r>
      <w:r>
        <w:rPr>
          <w:spacing w:val="-4"/>
        </w:rPr>
        <w:t>要求。</w:t>
      </w:r>
    </w:p>
    <w:p>
      <w:pPr>
        <w:pStyle w:val="ListParagraph"/>
        <w:numPr>
          <w:ilvl w:val="0"/>
          <w:numId w:val="21"/>
        </w:numPr>
        <w:tabs>
          <w:tab w:val="left" w:pos="3553"/>
        </w:tabs>
        <w:spacing w:before="0" w:after="0" w:line="240" w:lineRule="auto"/>
        <w:ind w:left="3553" w:right="0" w:hanging="601"/>
        <w:jc w:val="left"/>
        <w:rPr>
          <w:sz w:val="24"/>
        </w:rPr>
      </w:pPr>
      <w:r>
        <w:rPr>
          <w:spacing w:val="-2"/>
          <w:sz w:val="24"/>
        </w:rPr>
        <w:t>资源利用上线</w:t>
      </w:r>
    </w:p>
    <w:p>
      <w:pPr>
        <w:pStyle w:val="BodyText"/>
        <w:spacing w:before="156"/>
        <w:ind w:left="2952"/>
      </w:pPr>
      <w:r>
        <w:rPr>
          <w:spacing w:val="-2"/>
        </w:rPr>
        <w:t>①水资源利用上线</w:t>
      </w:r>
    </w:p>
    <w:p>
      <w:pPr>
        <w:pStyle w:val="BodyText"/>
        <w:spacing w:before="158" w:line="364" w:lineRule="auto"/>
        <w:ind w:left="2472" w:right="264" w:firstLine="480"/>
      </w:pPr>
      <w:r>
        <w:rPr>
          <w:spacing w:val="-24"/>
        </w:rPr>
        <w:t xml:space="preserve">到 </w:t>
      </w:r>
      <w:r>
        <w:rPr>
          <w:rFonts w:ascii="Times New Roman" w:eastAsia="Times New Roman"/>
        </w:rPr>
        <w:t xml:space="preserve">2025 </w:t>
      </w:r>
      <w:r>
        <w:rPr>
          <w:spacing w:val="-4"/>
        </w:rPr>
        <w:t xml:space="preserve">年，全市总用水量目标值为 </w:t>
      </w:r>
      <w:r>
        <w:rPr>
          <w:rFonts w:ascii="Times New Roman" w:eastAsia="Times New Roman"/>
        </w:rPr>
        <w:t xml:space="preserve">28 </w:t>
      </w:r>
      <w:r>
        <w:t>亿立方米，万元工业</w:t>
      </w:r>
      <w:r>
        <w:rPr>
          <w:spacing w:val="-7"/>
        </w:rPr>
        <w:t xml:space="preserve">增加值用水量达到 </w:t>
      </w:r>
      <w:r>
        <w:rPr>
          <w:rFonts w:ascii="Times New Roman" w:eastAsia="Times New Roman"/>
        </w:rPr>
        <w:t>12</w:t>
      </w:r>
      <w:r>
        <w:rPr>
          <w:rFonts w:ascii="Times New Roman" w:eastAsia="Times New Roman"/>
          <w:spacing w:val="-15"/>
        </w:rPr>
        <w:t xml:space="preserve"> </w:t>
      </w:r>
      <w:r>
        <w:rPr>
          <w:spacing w:val="-9"/>
        </w:rPr>
        <w:t xml:space="preserve">立方米、万元 </w:t>
      </w:r>
      <w:r>
        <w:rPr>
          <w:rFonts w:ascii="Times New Roman" w:eastAsia="Times New Roman"/>
        </w:rPr>
        <w:t>GDP</w:t>
      </w:r>
      <w:r>
        <w:rPr>
          <w:rFonts w:ascii="Times New Roman" w:eastAsia="Times New Roman"/>
          <w:spacing w:val="-15"/>
        </w:rPr>
        <w:t xml:space="preserve"> </w:t>
      </w:r>
      <w:r>
        <w:rPr>
          <w:spacing w:val="-10"/>
        </w:rPr>
        <w:t xml:space="preserve">用水量达到 </w:t>
      </w:r>
      <w:r>
        <w:rPr>
          <w:rFonts w:ascii="Times New Roman" w:eastAsia="Times New Roman"/>
        </w:rPr>
        <w:t>19</w:t>
      </w:r>
      <w:r>
        <w:rPr>
          <w:rFonts w:ascii="Times New Roman" w:eastAsia="Times New Roman"/>
          <w:spacing w:val="-15"/>
        </w:rPr>
        <w:t xml:space="preserve"> </w:t>
      </w:r>
      <w:r>
        <w:t>立方米、</w:t>
      </w:r>
      <w:r>
        <w:rPr>
          <w:spacing w:val="-2"/>
        </w:rPr>
        <w:t xml:space="preserve">农田灌溉有效利用系数达到 </w:t>
      </w:r>
      <w:r>
        <w:rPr>
          <w:rFonts w:ascii="Times New Roman" w:eastAsia="Times New Roman"/>
        </w:rPr>
        <w:t>0.586</w:t>
      </w:r>
      <w:r>
        <w:t>。</w:t>
      </w:r>
      <w:r>
        <w:rPr>
          <w:rFonts w:ascii="Times New Roman" w:eastAsia="Times New Roman"/>
        </w:rPr>
        <w:t xml:space="preserve">2035 </w:t>
      </w:r>
      <w:r>
        <w:t>年指标以省人民政府下</w:t>
      </w:r>
      <w:r>
        <w:rPr>
          <w:spacing w:val="-4"/>
        </w:rPr>
        <w:t>达为准。</w:t>
      </w:r>
    </w:p>
    <w:p>
      <w:pPr>
        <w:pStyle w:val="BodyText"/>
        <w:spacing w:line="362" w:lineRule="auto"/>
        <w:ind w:left="2472" w:right="384" w:firstLine="480"/>
      </w:pPr>
      <w:r>
        <w:rPr>
          <w:spacing w:val="-2"/>
        </w:rPr>
        <w:t>项目运营期用水为生活用水和生产用水，用水来源于市政给</w:t>
      </w:r>
      <w:r>
        <w:rPr>
          <w:spacing w:val="-2"/>
        </w:rPr>
        <w:t>水，与福州市水资源利用上线管控要求相符。</w:t>
      </w:r>
    </w:p>
    <w:p>
      <w:pPr>
        <w:pStyle w:val="BodyText"/>
        <w:spacing w:before="5"/>
        <w:ind w:left="2952"/>
      </w:pPr>
      <w:r>
        <w:rPr>
          <w:spacing w:val="-2"/>
        </w:rPr>
        <w:t>②土地资源利用上线</w:t>
      </w:r>
    </w:p>
    <w:p>
      <w:pPr>
        <w:pStyle w:val="BodyText"/>
        <w:spacing w:before="158"/>
        <w:ind w:left="2952"/>
      </w:pPr>
      <w:r>
        <w:rPr>
          <w:spacing w:val="-30"/>
        </w:rPr>
        <w:t xml:space="preserve">到 </w:t>
      </w:r>
      <w:r>
        <w:rPr>
          <w:rFonts w:ascii="Times New Roman" w:eastAsia="Times New Roman"/>
        </w:rPr>
        <w:t xml:space="preserve">2025 </w:t>
      </w:r>
      <w:r>
        <w:rPr>
          <w:spacing w:val="-6"/>
        </w:rPr>
        <w:t xml:space="preserve">年，耕地保有量达到 </w:t>
      </w:r>
      <w:r>
        <w:rPr>
          <w:rFonts w:ascii="Times New Roman" w:eastAsia="Times New Roman"/>
        </w:rPr>
        <w:t xml:space="preserve">947.53 </w:t>
      </w:r>
      <w:r>
        <w:rPr>
          <w:spacing w:val="-1"/>
        </w:rPr>
        <w:t>平方千米，基本农田保</w:t>
      </w:r>
    </w:p>
    <w:p>
      <w:pPr>
        <w:pStyle w:val="BodyText"/>
        <w:spacing w:before="160"/>
        <w:ind w:left="2472"/>
        <w:jc w:val="both"/>
      </w:pPr>
      <w:r>
        <w:rPr>
          <w:spacing w:val="-10"/>
        </w:rPr>
        <w:t xml:space="preserve">护面积达到 </w:t>
      </w:r>
      <w:r>
        <w:rPr>
          <w:rFonts w:ascii="Times New Roman" w:eastAsia="Times New Roman"/>
        </w:rPr>
        <w:t xml:space="preserve">844.82 </w:t>
      </w:r>
      <w:r>
        <w:t>平方千米。</w:t>
      </w:r>
      <w:r>
        <w:rPr>
          <w:rFonts w:ascii="Times New Roman" w:eastAsia="Times New Roman"/>
        </w:rPr>
        <w:t xml:space="preserve">2035 </w:t>
      </w:r>
      <w:r>
        <w:rPr>
          <w:spacing w:val="-12"/>
        </w:rPr>
        <w:t xml:space="preserve">年指标与 </w:t>
      </w:r>
      <w:r>
        <w:rPr>
          <w:rFonts w:ascii="Times New Roman" w:eastAsia="Times New Roman"/>
        </w:rPr>
        <w:t xml:space="preserve">2025 </w:t>
      </w:r>
      <w:r>
        <w:rPr>
          <w:spacing w:val="-2"/>
        </w:rPr>
        <w:t>年保持一致。</w:t>
      </w:r>
    </w:p>
    <w:p>
      <w:pPr>
        <w:pStyle w:val="BodyText"/>
        <w:spacing w:before="158" w:line="364" w:lineRule="auto"/>
        <w:ind w:left="2472" w:right="384" w:firstLine="480"/>
        <w:jc w:val="both"/>
      </w:pPr>
      <w:r>
        <w:rPr>
          <w:spacing w:val="-4"/>
        </w:rPr>
        <w:t xml:space="preserve">本项目位于福州市晋安区鼓山镇中下 </w:t>
      </w:r>
      <w:r>
        <w:rPr>
          <w:rFonts w:ascii="Times New Roman" w:eastAsia="Times New Roman"/>
          <w:spacing w:val="-2"/>
        </w:rPr>
        <w:t>279</w:t>
      </w:r>
      <w:r>
        <w:rPr>
          <w:rFonts w:ascii="Times New Roman" w:eastAsia="Times New Roman"/>
          <w:spacing w:val="-13"/>
        </w:rPr>
        <w:t xml:space="preserve"> </w:t>
      </w:r>
      <w:r>
        <w:rPr>
          <w:spacing w:val="-2"/>
        </w:rPr>
        <w:t>号，利用现有工业</w:t>
      </w:r>
      <w:r>
        <w:rPr>
          <w:spacing w:val="-2"/>
        </w:rPr>
        <w:t>厂区进行生产，无新增建设用地，符合土地资源利用上线管控要</w:t>
      </w:r>
      <w:r>
        <w:rPr>
          <w:spacing w:val="-6"/>
        </w:rPr>
        <w:t>求。</w:t>
      </w:r>
    </w:p>
    <w:p>
      <w:pPr>
        <w:pStyle w:val="BodyText"/>
        <w:spacing w:line="307" w:lineRule="exact"/>
        <w:ind w:left="2952"/>
      </w:pPr>
      <w:r>
        <w:rPr>
          <w:spacing w:val="-2"/>
        </w:rPr>
        <w:t>③能源资源利用上线</w:t>
      </w:r>
    </w:p>
    <w:p>
      <w:pPr>
        <w:pStyle w:val="BodyText"/>
        <w:spacing w:before="158" w:line="364" w:lineRule="auto"/>
        <w:ind w:left="2472" w:right="384" w:firstLine="480"/>
      </w:pPr>
      <w:r>
        <w:rPr>
          <w:spacing w:val="-11"/>
        </w:rPr>
        <w:t xml:space="preserve">到 </w:t>
      </w:r>
      <w:r>
        <w:rPr>
          <w:rFonts w:ascii="Times New Roman" w:eastAsia="Times New Roman"/>
        </w:rPr>
        <w:t xml:space="preserve">2025 </w:t>
      </w:r>
      <w:r>
        <w:t xml:space="preserve">年，单位地区生产总值二氧化碳排放降低率达到 </w:t>
      </w:r>
      <w:r>
        <w:rPr>
          <w:rFonts w:ascii="Times New Roman" w:eastAsia="Times New Roman"/>
        </w:rPr>
        <w:t>19.5%</w:t>
      </w:r>
      <w:r>
        <w:rPr>
          <w:spacing w:val="-3"/>
        </w:rPr>
        <w:t xml:space="preserve">，单位地区生产总值能源消耗降低率达到 </w:t>
      </w:r>
      <w:r>
        <w:rPr>
          <w:rFonts w:ascii="Times New Roman" w:eastAsia="Times New Roman"/>
        </w:rPr>
        <w:t>14%</w:t>
      </w:r>
      <w:r>
        <w:t>，非化石能</w:t>
      </w:r>
      <w:r>
        <w:rPr>
          <w:spacing w:val="-5"/>
        </w:rPr>
        <w:t xml:space="preserve">源占一次能源消费比例达到 </w:t>
      </w:r>
      <w:r>
        <w:rPr>
          <w:rFonts w:ascii="Times New Roman" w:eastAsia="Times New Roman"/>
        </w:rPr>
        <w:t>32%</w:t>
      </w:r>
      <w:r>
        <w:rPr>
          <w:spacing w:val="-111"/>
        </w:rPr>
        <w:t>。</w:t>
      </w:r>
      <w:r>
        <w:rPr>
          <w:rFonts w:ascii="Times New Roman" w:eastAsia="Times New Roman"/>
        </w:rPr>
        <w:t>2035</w:t>
      </w:r>
      <w:r>
        <w:rPr>
          <w:rFonts w:ascii="Times New Roman" w:eastAsia="Times New Roman"/>
          <w:spacing w:val="-15"/>
        </w:rPr>
        <w:t xml:space="preserve"> </w:t>
      </w:r>
      <w:r>
        <w:t>年指标以省人民政府下达</w:t>
      </w:r>
      <w:r>
        <w:rPr>
          <w:spacing w:val="-4"/>
        </w:rPr>
        <w:t>为准。</w:t>
      </w:r>
    </w:p>
    <w:p>
      <w:pPr>
        <w:pStyle w:val="BodyText"/>
        <w:spacing w:line="305" w:lineRule="exact"/>
        <w:ind w:left="2952"/>
      </w:pPr>
      <w:r>
        <w:rPr>
          <w:spacing w:val="-3"/>
        </w:rPr>
        <w:t>项目所在地不属于划定的高污染燃料禁燃区，项目设备均使</w:t>
      </w:r>
    </w:p>
    <w:p>
      <w:pPr>
        <w:spacing w:after="0" w:line="305" w:lineRule="exact"/>
        <w:sectPr>
          <w:pgSz w:w="11910" w:h="16840"/>
          <w:pgMar w:top="1640" w:right="1159" w:bottom="1260" w:left="1200" w:header="0" w:footer="1077"/>
          <w:cols w:space="720"/>
        </w:sectPr>
      </w:pPr>
    </w:p>
    <w:tbl>
      <w:tblPr>
        <w:tblStyle w:val="TableNormal"/>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3"/>
        <w:gridCol w:w="704"/>
        <w:gridCol w:w="607"/>
        <w:gridCol w:w="3220"/>
        <w:gridCol w:w="1574"/>
        <w:gridCol w:w="582"/>
      </w:tblGrid>
      <w:tr>
        <w:tblPrEx>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77"/>
          <w:jc w:val="left"/>
        </w:trPr>
        <w:tc>
          <w:tcPr>
            <w:tcW w:w="2153" w:type="dxa"/>
            <w:vMerge w:val="restart"/>
            <w:tcBorders>
              <w:right w:val="nil"/>
            </w:tcBorders>
          </w:tcPr>
          <w:p>
            <w:pPr>
              <w:pStyle w:val="TableParagraph"/>
              <w:rPr>
                <w:rFonts w:ascii="Times New Roman"/>
                <w:sz w:val="20"/>
              </w:rPr>
            </w:pPr>
          </w:p>
        </w:tc>
        <w:tc>
          <w:tcPr>
            <w:tcW w:w="6687" w:type="dxa"/>
            <w:gridSpan w:val="5"/>
            <w:tcBorders>
              <w:left w:val="single" w:sz="4" w:space="0" w:color="000000"/>
              <w:bottom w:val="nil"/>
            </w:tcBorders>
          </w:tcPr>
          <w:p>
            <w:pPr>
              <w:pStyle w:val="TableParagraph"/>
              <w:spacing w:line="299" w:lineRule="exact"/>
              <w:ind w:left="5" w:right="-29"/>
              <w:rPr>
                <w:sz w:val="24"/>
              </w:rPr>
            </w:pPr>
            <w:r>
              <w:rPr>
                <w:spacing w:val="-8"/>
                <w:sz w:val="24"/>
              </w:rPr>
              <w:t xml:space="preserve">用电能，厂区配套了 </w:t>
            </w:r>
            <w:r>
              <w:rPr>
                <w:rFonts w:ascii="Times New Roman" w:eastAsia="Times New Roman"/>
                <w:spacing w:val="-2"/>
                <w:sz w:val="24"/>
              </w:rPr>
              <w:t>3</w:t>
            </w:r>
            <w:r>
              <w:rPr>
                <w:rFonts w:ascii="Times New Roman" w:eastAsia="Times New Roman"/>
                <w:spacing w:val="3"/>
                <w:sz w:val="24"/>
              </w:rPr>
              <w:t xml:space="preserve"> </w:t>
            </w:r>
            <w:r>
              <w:rPr>
                <w:spacing w:val="-30"/>
                <w:sz w:val="24"/>
              </w:rPr>
              <w:t xml:space="preserve">台 </w:t>
            </w:r>
            <w:r>
              <w:rPr>
                <w:rFonts w:ascii="Times New Roman" w:eastAsia="Times New Roman"/>
                <w:spacing w:val="-2"/>
                <w:sz w:val="24"/>
              </w:rPr>
              <w:t>4t/h</w:t>
            </w:r>
            <w:r>
              <w:rPr>
                <w:rFonts w:ascii="Times New Roman" w:eastAsia="Times New Roman"/>
                <w:spacing w:val="3"/>
                <w:sz w:val="24"/>
              </w:rPr>
              <w:t xml:space="preserve"> </w:t>
            </w:r>
            <w:r>
              <w:rPr>
                <w:spacing w:val="-3"/>
                <w:sz w:val="24"/>
              </w:rPr>
              <w:t>的锅炉，燃料均为天然气，非高耗</w:t>
            </w:r>
          </w:p>
        </w:tc>
      </w:tr>
      <w:tr>
        <w:tblPrEx>
          <w:tblW w:w="0" w:type="auto"/>
          <w:jc w:val="left"/>
          <w:tblInd w:w="323" w:type="dxa"/>
          <w:tblLayout w:type="fixed"/>
          <w:tblCellMar>
            <w:top w:w="0" w:type="dxa"/>
            <w:left w:w="0" w:type="dxa"/>
            <w:bottom w:w="0" w:type="dxa"/>
            <w:right w:w="0" w:type="dxa"/>
          </w:tblCellMar>
          <w:tblLook w:val="01E0"/>
        </w:tblPrEx>
        <w:trPr>
          <w:trHeight w:val="433"/>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60"/>
              <w:ind w:left="5"/>
              <w:rPr>
                <w:sz w:val="24"/>
              </w:rPr>
            </w:pPr>
            <w:r>
              <w:rPr>
                <w:spacing w:val="-1"/>
                <w:sz w:val="24"/>
              </w:rPr>
              <w:t>能项目，与福州市能源资源利用上线要求相符。</w:t>
            </w:r>
          </w:p>
        </w:tc>
      </w:tr>
      <w:tr>
        <w:tblPrEx>
          <w:tblW w:w="0" w:type="auto"/>
          <w:jc w:val="left"/>
          <w:tblInd w:w="323" w:type="dxa"/>
          <w:tblLayout w:type="fixed"/>
          <w:tblCellMar>
            <w:top w:w="0" w:type="dxa"/>
            <w:left w:w="0" w:type="dxa"/>
            <w:bottom w:w="0" w:type="dxa"/>
            <w:right w:w="0" w:type="dxa"/>
          </w:tblCellMar>
          <w:tblLook w:val="01E0"/>
        </w:tblPrEx>
        <w:trPr>
          <w:trHeight w:val="460"/>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74"/>
              <w:ind w:left="485"/>
              <w:rPr>
                <w:sz w:val="24"/>
              </w:rPr>
            </w:pPr>
            <w:r>
              <w:rPr>
                <w:sz w:val="24"/>
              </w:rPr>
              <w:t>（</w:t>
            </w:r>
            <w:r>
              <w:rPr>
                <w:rFonts w:ascii="Times New Roman" w:eastAsia="Times New Roman"/>
                <w:sz w:val="24"/>
              </w:rPr>
              <w:t>4</w:t>
            </w:r>
            <w:r>
              <w:rPr>
                <w:sz w:val="24"/>
              </w:rPr>
              <w:t>）</w:t>
            </w:r>
            <w:r>
              <w:rPr>
                <w:spacing w:val="-2"/>
                <w:sz w:val="24"/>
              </w:rPr>
              <w:t>环境准入清单</w:t>
            </w:r>
          </w:p>
        </w:tc>
      </w:tr>
      <w:tr>
        <w:tblPrEx>
          <w:tblW w:w="0" w:type="auto"/>
          <w:jc w:val="left"/>
          <w:tblInd w:w="323" w:type="dxa"/>
          <w:tblLayout w:type="fixed"/>
          <w:tblCellMar>
            <w:top w:w="0" w:type="dxa"/>
            <w:left w:w="0" w:type="dxa"/>
            <w:bottom w:w="0" w:type="dxa"/>
            <w:right w:w="0" w:type="dxa"/>
          </w:tblCellMar>
          <w:tblLook w:val="01E0"/>
        </w:tblPrEx>
        <w:trPr>
          <w:trHeight w:val="433"/>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61"/>
              <w:ind w:left="485" w:right="-29"/>
              <w:rPr>
                <w:sz w:val="24"/>
              </w:rPr>
            </w:pPr>
            <w:r>
              <w:rPr>
                <w:spacing w:val="-3"/>
                <w:sz w:val="24"/>
              </w:rPr>
              <w:t>根据《福州市人民政府办公厅关于印发《福州市生态环境分</w:t>
            </w:r>
          </w:p>
        </w:tc>
      </w:tr>
      <w:tr>
        <w:tblPrEx>
          <w:tblW w:w="0" w:type="auto"/>
          <w:jc w:val="left"/>
          <w:tblInd w:w="323" w:type="dxa"/>
          <w:tblLayout w:type="fixed"/>
          <w:tblCellMar>
            <w:top w:w="0" w:type="dxa"/>
            <w:left w:w="0" w:type="dxa"/>
            <w:bottom w:w="0" w:type="dxa"/>
            <w:right w:w="0" w:type="dxa"/>
          </w:tblCellMar>
          <w:tblLook w:val="01E0"/>
        </w:tblPrEx>
        <w:trPr>
          <w:trHeight w:val="459"/>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73"/>
              <w:ind w:left="5" w:right="-101"/>
              <w:rPr>
                <w:sz w:val="24"/>
              </w:rPr>
            </w:pPr>
            <w:r>
              <w:rPr>
                <w:sz w:val="24"/>
              </w:rPr>
              <w:t>区管控方案（</w:t>
            </w:r>
            <w:r>
              <w:rPr>
                <w:rFonts w:ascii="Times New Roman" w:eastAsia="Times New Roman"/>
                <w:sz w:val="24"/>
              </w:rPr>
              <w:t xml:space="preserve">2023 </w:t>
            </w:r>
            <w:r>
              <w:rPr>
                <w:sz w:val="24"/>
              </w:rPr>
              <w:t>年更新）》的通知》（榕政办规</w:t>
            </w:r>
            <w:r>
              <w:rPr>
                <w:rFonts w:ascii="Times New Roman" w:eastAsia="Times New Roman"/>
                <w:sz w:val="24"/>
              </w:rPr>
              <w:t>[2024]20</w:t>
            </w:r>
            <w:r>
              <w:rPr>
                <w:rFonts w:ascii="Times New Roman" w:eastAsia="Times New Roman"/>
                <w:spacing w:val="-3"/>
                <w:sz w:val="24"/>
              </w:rPr>
              <w:t xml:space="preserve"> </w:t>
            </w:r>
            <w:r>
              <w:rPr>
                <w:sz w:val="24"/>
              </w:rPr>
              <w:t>号</w:t>
            </w:r>
            <w:r>
              <w:rPr>
                <w:spacing w:val="-10"/>
                <w:sz w:val="24"/>
              </w:rPr>
              <w:t>）</w:t>
            </w:r>
          </w:p>
        </w:tc>
      </w:tr>
      <w:tr>
        <w:tblPrEx>
          <w:tblW w:w="0" w:type="auto"/>
          <w:jc w:val="left"/>
          <w:tblInd w:w="323" w:type="dxa"/>
          <w:tblLayout w:type="fixed"/>
          <w:tblCellMar>
            <w:top w:w="0" w:type="dxa"/>
            <w:left w:w="0" w:type="dxa"/>
            <w:bottom w:w="0" w:type="dxa"/>
            <w:right w:w="0" w:type="dxa"/>
          </w:tblCellMar>
          <w:tblLook w:val="01E0"/>
        </w:tblPrEx>
        <w:trPr>
          <w:trHeight w:val="433"/>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61"/>
              <w:ind w:left="5" w:right="-29"/>
              <w:rPr>
                <w:sz w:val="24"/>
              </w:rPr>
            </w:pPr>
            <w:r>
              <w:rPr>
                <w:spacing w:val="-3"/>
                <w:sz w:val="24"/>
              </w:rPr>
              <w:t>中对“生态分区管控的要求”。项目位于福州市晋安区鼓山镇中</w:t>
            </w:r>
          </w:p>
        </w:tc>
      </w:tr>
      <w:tr>
        <w:tblPrEx>
          <w:tblW w:w="0" w:type="auto"/>
          <w:jc w:val="left"/>
          <w:tblInd w:w="323" w:type="dxa"/>
          <w:tblLayout w:type="fixed"/>
          <w:tblCellMar>
            <w:top w:w="0" w:type="dxa"/>
            <w:left w:w="0" w:type="dxa"/>
            <w:bottom w:w="0" w:type="dxa"/>
            <w:right w:w="0" w:type="dxa"/>
          </w:tblCellMar>
          <w:tblLook w:val="01E0"/>
        </w:tblPrEx>
        <w:trPr>
          <w:trHeight w:val="455"/>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73"/>
              <w:ind w:left="5"/>
              <w:rPr>
                <w:sz w:val="24"/>
              </w:rPr>
            </w:pPr>
            <w:r>
              <w:rPr>
                <w:spacing w:val="-30"/>
                <w:sz w:val="24"/>
              </w:rPr>
              <w:t xml:space="preserve">下 </w:t>
            </w:r>
            <w:r>
              <w:rPr>
                <w:rFonts w:ascii="Times New Roman" w:eastAsia="Times New Roman" w:hAnsi="Times New Roman"/>
                <w:sz w:val="24"/>
              </w:rPr>
              <w:t xml:space="preserve">279 </w:t>
            </w:r>
            <w:r>
              <w:rPr>
                <w:spacing w:val="-4"/>
                <w:sz w:val="24"/>
              </w:rPr>
              <w:t xml:space="preserve">号，项目位置属于“晋安区重点管控单位 </w:t>
            </w:r>
            <w:r>
              <w:rPr>
                <w:rFonts w:ascii="Times New Roman" w:eastAsia="Times New Roman" w:hAnsi="Times New Roman"/>
                <w:sz w:val="24"/>
              </w:rPr>
              <w:t>1</w:t>
            </w:r>
            <w:r>
              <w:rPr>
                <w:spacing w:val="-2"/>
                <w:sz w:val="24"/>
              </w:rPr>
              <w:t>”，为重点管</w:t>
            </w:r>
          </w:p>
        </w:tc>
      </w:tr>
      <w:tr>
        <w:tblPrEx>
          <w:tblW w:w="0" w:type="auto"/>
          <w:jc w:val="left"/>
          <w:tblInd w:w="323" w:type="dxa"/>
          <w:tblLayout w:type="fixed"/>
          <w:tblCellMar>
            <w:top w:w="0" w:type="dxa"/>
            <w:left w:w="0" w:type="dxa"/>
            <w:bottom w:w="0" w:type="dxa"/>
            <w:right w:w="0" w:type="dxa"/>
          </w:tblCellMar>
          <w:tblLook w:val="01E0"/>
        </w:tblPrEx>
        <w:trPr>
          <w:trHeight w:val="446"/>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65"/>
              <w:ind w:left="5" w:right="-29"/>
              <w:rPr>
                <w:sz w:val="24"/>
              </w:rPr>
            </w:pPr>
            <w:r>
              <w:rPr>
                <w:spacing w:val="-6"/>
                <w:sz w:val="24"/>
              </w:rPr>
              <w:t xml:space="preserve">控单元，环境管控单位编码为 </w:t>
            </w:r>
            <w:r>
              <w:rPr>
                <w:rFonts w:ascii="Times New Roman" w:eastAsia="Times New Roman"/>
                <w:spacing w:val="-2"/>
                <w:sz w:val="24"/>
              </w:rPr>
              <w:t>ZH35011120002</w:t>
            </w:r>
            <w:r>
              <w:rPr>
                <w:spacing w:val="-3"/>
                <w:sz w:val="24"/>
              </w:rPr>
              <w:t>，符合性分析详见</w:t>
            </w:r>
          </w:p>
        </w:tc>
      </w:tr>
      <w:tr>
        <w:tblPrEx>
          <w:tblW w:w="0" w:type="auto"/>
          <w:jc w:val="left"/>
          <w:tblInd w:w="323" w:type="dxa"/>
          <w:tblLayout w:type="fixed"/>
          <w:tblCellMar>
            <w:top w:w="0" w:type="dxa"/>
            <w:left w:w="0" w:type="dxa"/>
            <w:bottom w:w="0" w:type="dxa"/>
            <w:right w:w="0" w:type="dxa"/>
          </w:tblCellMar>
          <w:tblLook w:val="01E0"/>
        </w:tblPrEx>
        <w:trPr>
          <w:trHeight w:val="445"/>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nil"/>
            </w:tcBorders>
          </w:tcPr>
          <w:p>
            <w:pPr>
              <w:pStyle w:val="TableParagraph"/>
              <w:spacing w:before="66"/>
              <w:ind w:left="5"/>
              <w:rPr>
                <w:sz w:val="24"/>
              </w:rPr>
            </w:pPr>
            <w:r>
              <w:rPr>
                <w:spacing w:val="-26"/>
                <w:sz w:val="24"/>
              </w:rPr>
              <w:t xml:space="preserve">表 </w:t>
            </w:r>
            <w:r>
              <w:rPr>
                <w:rFonts w:ascii="Times New Roman" w:eastAsia="Times New Roman"/>
                <w:spacing w:val="-2"/>
                <w:sz w:val="24"/>
              </w:rPr>
              <w:t>1.3-2</w:t>
            </w:r>
            <w:r>
              <w:rPr>
                <w:spacing w:val="-10"/>
                <w:sz w:val="24"/>
              </w:rPr>
              <w:t>。</w:t>
            </w:r>
          </w:p>
        </w:tc>
      </w:tr>
      <w:tr>
        <w:tblPrEx>
          <w:tblW w:w="0" w:type="auto"/>
          <w:jc w:val="left"/>
          <w:tblInd w:w="323" w:type="dxa"/>
          <w:tblLayout w:type="fixed"/>
          <w:tblCellMar>
            <w:top w:w="0" w:type="dxa"/>
            <w:left w:w="0" w:type="dxa"/>
            <w:bottom w:w="0" w:type="dxa"/>
            <w:right w:w="0" w:type="dxa"/>
          </w:tblCellMar>
          <w:tblLook w:val="01E0"/>
        </w:tblPrEx>
        <w:trPr>
          <w:trHeight w:val="374"/>
          <w:jc w:val="left"/>
        </w:trPr>
        <w:tc>
          <w:tcPr>
            <w:tcW w:w="2153" w:type="dxa"/>
            <w:vMerge/>
            <w:tcBorders>
              <w:top w:val="nil"/>
              <w:right w:val="nil"/>
            </w:tcBorders>
          </w:tcPr>
          <w:p>
            <w:pPr>
              <w:rPr>
                <w:sz w:val="2"/>
                <w:szCs w:val="2"/>
              </w:rPr>
            </w:pPr>
          </w:p>
        </w:tc>
        <w:tc>
          <w:tcPr>
            <w:tcW w:w="6687" w:type="dxa"/>
            <w:gridSpan w:val="5"/>
            <w:tcBorders>
              <w:top w:val="nil"/>
              <w:left w:val="single" w:sz="4" w:space="0" w:color="000000"/>
              <w:bottom w:val="single" w:sz="12" w:space="0" w:color="000000"/>
            </w:tcBorders>
          </w:tcPr>
          <w:p>
            <w:pPr>
              <w:pStyle w:val="TableParagraph"/>
              <w:tabs>
                <w:tab w:val="left" w:pos="1548"/>
              </w:tabs>
              <w:spacing w:before="66" w:line="289" w:lineRule="exact"/>
              <w:ind w:left="569"/>
              <w:rPr>
                <w:b/>
                <w:sz w:val="24"/>
              </w:rPr>
            </w:pPr>
            <w:r>
              <w:rPr>
                <w:b/>
                <w:spacing w:val="-2"/>
                <w:sz w:val="24"/>
              </w:rPr>
              <w:t>表</w:t>
            </w:r>
            <w:r>
              <w:rPr>
                <w:rFonts w:ascii="Times New Roman" w:eastAsia="Times New Roman"/>
                <w:b/>
                <w:spacing w:val="-2"/>
                <w:sz w:val="24"/>
              </w:rPr>
              <w:t>1.3-</w:t>
            </w:r>
            <w:r>
              <w:rPr>
                <w:rFonts w:ascii="Times New Roman" w:eastAsia="Times New Roman"/>
                <w:b/>
                <w:spacing w:val="-10"/>
                <w:sz w:val="24"/>
              </w:rPr>
              <w:t>2</w:t>
            </w:r>
            <w:r>
              <w:rPr>
                <w:rFonts w:ascii="Times New Roman" w:eastAsia="Times New Roman"/>
                <w:b/>
                <w:sz w:val="24"/>
              </w:rPr>
              <w:tab/>
            </w:r>
            <w:r>
              <w:rPr>
                <w:b/>
                <w:spacing w:val="-2"/>
                <w:sz w:val="24"/>
              </w:rPr>
              <w:t>项</w:t>
            </w:r>
            <w:r>
              <w:rPr>
                <w:b/>
                <w:spacing w:val="-2"/>
                <w:sz w:val="24"/>
              </w:rPr>
              <w:t>目</w:t>
            </w:r>
            <w:r>
              <w:rPr>
                <w:b/>
                <w:spacing w:val="-2"/>
                <w:sz w:val="24"/>
              </w:rPr>
              <w:t>与</w:t>
            </w:r>
            <w:r>
              <w:rPr>
                <w:b/>
                <w:spacing w:val="-2"/>
                <w:sz w:val="24"/>
              </w:rPr>
              <w:t>福州市生</w:t>
            </w:r>
            <w:r>
              <w:rPr>
                <w:b/>
                <w:spacing w:val="-2"/>
                <w:sz w:val="24"/>
              </w:rPr>
              <w:t>态</w:t>
            </w:r>
            <w:r>
              <w:rPr>
                <w:b/>
                <w:spacing w:val="-2"/>
                <w:sz w:val="24"/>
              </w:rPr>
              <w:t>环</w:t>
            </w:r>
            <w:r>
              <w:rPr>
                <w:b/>
                <w:spacing w:val="-2"/>
                <w:sz w:val="24"/>
              </w:rPr>
              <w:t>境总体</w:t>
            </w:r>
            <w:r>
              <w:rPr>
                <w:b/>
                <w:spacing w:val="-2"/>
                <w:sz w:val="24"/>
              </w:rPr>
              <w:t>准</w:t>
            </w:r>
            <w:r>
              <w:rPr>
                <w:b/>
                <w:spacing w:val="-2"/>
                <w:sz w:val="24"/>
              </w:rPr>
              <w:t>入</w:t>
            </w:r>
            <w:r>
              <w:rPr>
                <w:b/>
                <w:spacing w:val="-2"/>
                <w:sz w:val="24"/>
              </w:rPr>
              <w:t>要</w:t>
            </w:r>
            <w:r>
              <w:rPr>
                <w:b/>
                <w:spacing w:val="-2"/>
                <w:sz w:val="24"/>
              </w:rPr>
              <w:t>求</w:t>
            </w:r>
            <w:r>
              <w:rPr>
                <w:b/>
                <w:spacing w:val="-2"/>
                <w:sz w:val="24"/>
              </w:rPr>
              <w:t>对</w:t>
            </w:r>
            <w:r>
              <w:rPr>
                <w:b/>
                <w:spacing w:val="-2"/>
                <w:sz w:val="24"/>
              </w:rPr>
              <w:t>照</w:t>
            </w:r>
            <w:r>
              <w:rPr>
                <w:b/>
                <w:spacing w:val="-10"/>
                <w:sz w:val="24"/>
              </w:rPr>
              <w:t>表</w:t>
            </w:r>
          </w:p>
        </w:tc>
      </w:tr>
      <w:tr>
        <w:tblPrEx>
          <w:tblW w:w="0" w:type="auto"/>
          <w:jc w:val="left"/>
          <w:tblInd w:w="323" w:type="dxa"/>
          <w:tblLayout w:type="fixed"/>
          <w:tblCellMar>
            <w:top w:w="0" w:type="dxa"/>
            <w:left w:w="0" w:type="dxa"/>
            <w:bottom w:w="0" w:type="dxa"/>
            <w:right w:w="0" w:type="dxa"/>
          </w:tblCellMar>
          <w:tblLook w:val="01E0"/>
        </w:tblPrEx>
        <w:trPr>
          <w:trHeight w:val="262"/>
          <w:jc w:val="left"/>
        </w:trPr>
        <w:tc>
          <w:tcPr>
            <w:tcW w:w="2153" w:type="dxa"/>
            <w:vMerge/>
            <w:tcBorders>
              <w:top w:val="nil"/>
              <w:right w:val="nil"/>
            </w:tcBorders>
          </w:tcPr>
          <w:p>
            <w:pPr>
              <w:rPr>
                <w:sz w:val="2"/>
                <w:szCs w:val="2"/>
              </w:rPr>
            </w:pPr>
          </w:p>
        </w:tc>
        <w:tc>
          <w:tcPr>
            <w:tcW w:w="704" w:type="dxa"/>
            <w:tcBorders>
              <w:top w:val="single" w:sz="12" w:space="0" w:color="000000"/>
              <w:left w:val="thinThickMediumGap" w:sz="6" w:space="0" w:color="000000"/>
              <w:bottom w:val="nil"/>
              <w:right w:val="single" w:sz="4" w:space="0" w:color="000000"/>
            </w:tcBorders>
          </w:tcPr>
          <w:p>
            <w:pPr>
              <w:pStyle w:val="TableParagraph"/>
              <w:spacing w:line="242" w:lineRule="exact"/>
              <w:ind w:left="31" w:right="-29"/>
              <w:jc w:val="center"/>
              <w:rPr>
                <w:sz w:val="21"/>
              </w:rPr>
            </w:pPr>
            <w:r>
              <w:rPr>
                <w:spacing w:val="-5"/>
                <w:sz w:val="21"/>
              </w:rPr>
              <w:t>适用范</w:t>
            </w:r>
          </w:p>
        </w:tc>
        <w:tc>
          <w:tcPr>
            <w:tcW w:w="3827" w:type="dxa"/>
            <w:gridSpan w:val="2"/>
            <w:vMerge w:val="restart"/>
            <w:tcBorders>
              <w:top w:val="single" w:sz="12" w:space="0" w:color="000000"/>
              <w:left w:val="single" w:sz="4" w:space="0" w:color="000000"/>
              <w:bottom w:val="single" w:sz="4" w:space="0" w:color="000000"/>
              <w:right w:val="single" w:sz="4" w:space="0" w:color="000000"/>
            </w:tcBorders>
          </w:tcPr>
          <w:p>
            <w:pPr>
              <w:pStyle w:val="TableParagraph"/>
              <w:spacing w:before="137"/>
              <w:ind w:left="1497" w:right="1467"/>
              <w:jc w:val="center"/>
              <w:rPr>
                <w:sz w:val="21"/>
              </w:rPr>
            </w:pPr>
            <w:r>
              <w:rPr>
                <w:spacing w:val="-7"/>
                <w:sz w:val="21"/>
              </w:rPr>
              <w:t>准入要求</w:t>
            </w:r>
          </w:p>
        </w:tc>
        <w:tc>
          <w:tcPr>
            <w:tcW w:w="1574" w:type="dxa"/>
            <w:vMerge w:val="restart"/>
            <w:tcBorders>
              <w:top w:val="single" w:sz="12" w:space="0" w:color="000000"/>
              <w:left w:val="single" w:sz="4" w:space="0" w:color="000000"/>
              <w:bottom w:val="single" w:sz="4" w:space="0" w:color="000000"/>
              <w:right w:val="single" w:sz="4" w:space="0" w:color="000000"/>
            </w:tcBorders>
          </w:tcPr>
          <w:p>
            <w:pPr>
              <w:pStyle w:val="TableParagraph"/>
              <w:spacing w:before="137"/>
              <w:ind w:left="274"/>
              <w:rPr>
                <w:sz w:val="21"/>
              </w:rPr>
            </w:pPr>
            <w:r>
              <w:rPr>
                <w:spacing w:val="-4"/>
                <w:sz w:val="21"/>
              </w:rPr>
              <w:t>本项目情况</w:t>
            </w:r>
          </w:p>
        </w:tc>
        <w:tc>
          <w:tcPr>
            <w:tcW w:w="582" w:type="dxa"/>
            <w:tcBorders>
              <w:top w:val="single" w:sz="12" w:space="0" w:color="000000"/>
              <w:left w:val="single" w:sz="4" w:space="0" w:color="000000"/>
              <w:bottom w:val="nil"/>
              <w:right w:val="thinThickMediumGap" w:sz="6" w:space="0" w:color="000000"/>
            </w:tcBorders>
          </w:tcPr>
          <w:p>
            <w:pPr>
              <w:pStyle w:val="TableParagraph"/>
              <w:spacing w:line="242" w:lineRule="exact"/>
              <w:ind w:left="63" w:right="47"/>
              <w:jc w:val="center"/>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5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single" w:sz="4" w:space="0" w:color="000000"/>
              <w:right w:val="single" w:sz="4" w:space="0" w:color="000000"/>
            </w:tcBorders>
          </w:tcPr>
          <w:p>
            <w:pPr>
              <w:pStyle w:val="TableParagraph"/>
              <w:spacing w:line="238" w:lineRule="exact"/>
              <w:ind w:left="44"/>
              <w:jc w:val="center"/>
              <w:rPr>
                <w:sz w:val="21"/>
              </w:rPr>
            </w:pPr>
            <w:r>
              <w:rPr>
                <w:w w:val="99"/>
                <w:sz w:val="21"/>
              </w:rPr>
              <w:t>围</w:t>
            </w:r>
          </w:p>
        </w:tc>
        <w:tc>
          <w:tcPr>
            <w:tcW w:w="3827" w:type="dxa"/>
            <w:gridSpan w:val="2"/>
            <w:vMerge/>
            <w:tcBorders>
              <w:top w:val="nil"/>
              <w:left w:val="single" w:sz="4" w:space="0" w:color="000000"/>
              <w:bottom w:val="single" w:sz="4" w:space="0" w:color="000000"/>
              <w:right w:val="single" w:sz="4" w:space="0" w:color="000000"/>
            </w:tcBorders>
          </w:tcPr>
          <w:p>
            <w:pPr>
              <w:rPr>
                <w:sz w:val="2"/>
                <w:szCs w:val="2"/>
              </w:rPr>
            </w:pP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tcBorders>
              <w:top w:val="nil"/>
              <w:left w:val="single" w:sz="4" w:space="0" w:color="000000"/>
              <w:bottom w:val="single" w:sz="4" w:space="0" w:color="000000"/>
              <w:right w:val="thinThickMediumGap" w:sz="6" w:space="0" w:color="000000"/>
            </w:tcBorders>
          </w:tcPr>
          <w:p>
            <w:pPr>
              <w:pStyle w:val="TableParagraph"/>
              <w:spacing w:line="238" w:lineRule="exact"/>
              <w:ind w:left="14"/>
              <w:jc w:val="center"/>
              <w:rPr>
                <w:sz w:val="21"/>
              </w:rPr>
            </w:pPr>
            <w:r>
              <w:rPr>
                <w:w w:val="99"/>
                <w:sz w:val="21"/>
              </w:rPr>
              <w:t>性</w:t>
            </w:r>
          </w:p>
        </w:tc>
      </w:tr>
      <w:tr>
        <w:tblPrEx>
          <w:tblW w:w="0" w:type="auto"/>
          <w:jc w:val="left"/>
          <w:tblInd w:w="323" w:type="dxa"/>
          <w:tblLayout w:type="fixed"/>
          <w:tblCellMar>
            <w:top w:w="0" w:type="dxa"/>
            <w:left w:w="0" w:type="dxa"/>
            <w:bottom w:w="0" w:type="dxa"/>
            <w:right w:w="0" w:type="dxa"/>
          </w:tblCellMar>
          <w:tblLook w:val="01E0"/>
        </w:tblPrEx>
        <w:trPr>
          <w:trHeight w:val="239"/>
          <w:jc w:val="left"/>
        </w:trPr>
        <w:tc>
          <w:tcPr>
            <w:tcW w:w="2153" w:type="dxa"/>
            <w:vMerge/>
            <w:tcBorders>
              <w:top w:val="nil"/>
              <w:right w:val="nil"/>
            </w:tcBorders>
          </w:tcPr>
          <w:p>
            <w:pPr>
              <w:rPr>
                <w:sz w:val="2"/>
                <w:szCs w:val="2"/>
              </w:rPr>
            </w:pPr>
          </w:p>
        </w:tc>
        <w:tc>
          <w:tcPr>
            <w:tcW w:w="704" w:type="dxa"/>
            <w:tcBorders>
              <w:top w:val="single" w:sz="4" w:space="0" w:color="000000"/>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3220" w:type="dxa"/>
            <w:tcBorders>
              <w:top w:val="single" w:sz="4" w:space="0" w:color="000000"/>
              <w:left w:val="single" w:sz="4" w:space="0" w:color="000000"/>
              <w:bottom w:val="nil"/>
              <w:right w:val="single" w:sz="4" w:space="0" w:color="000000"/>
            </w:tcBorders>
          </w:tcPr>
          <w:p>
            <w:pPr>
              <w:pStyle w:val="TableParagraph"/>
              <w:spacing w:line="219" w:lineRule="exact"/>
              <w:ind w:left="38"/>
              <w:rPr>
                <w:sz w:val="21"/>
              </w:rPr>
            </w:pPr>
            <w:r>
              <w:rPr>
                <w:spacing w:val="-4"/>
                <w:sz w:val="21"/>
              </w:rPr>
              <w:t>三、其它要求</w:t>
            </w:r>
          </w:p>
        </w:tc>
        <w:tc>
          <w:tcPr>
            <w:tcW w:w="1574" w:type="dxa"/>
            <w:vMerge w:val="restart"/>
            <w:tcBorders>
              <w:top w:val="single" w:sz="4" w:space="0" w:color="000000"/>
              <w:left w:val="single" w:sz="4" w:space="0" w:color="000000"/>
              <w:bottom w:val="single" w:sz="18"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15"/>
              </w:rPr>
            </w:pPr>
          </w:p>
          <w:p>
            <w:pPr>
              <w:pStyle w:val="TableParagraph"/>
              <w:spacing w:line="242" w:lineRule="auto"/>
              <w:ind w:left="39" w:right="-101"/>
              <w:rPr>
                <w:sz w:val="21"/>
              </w:rPr>
            </w:pPr>
            <w:r>
              <w:rPr>
                <w:spacing w:val="-2"/>
                <w:sz w:val="21"/>
              </w:rPr>
              <w:t>本</w:t>
            </w:r>
            <w:r>
              <w:rPr>
                <w:spacing w:val="-2"/>
                <w:sz w:val="21"/>
              </w:rPr>
              <w:t>项</w:t>
            </w:r>
            <w:r>
              <w:rPr>
                <w:spacing w:val="-2"/>
                <w:sz w:val="21"/>
              </w:rPr>
              <w:t>目</w:t>
            </w:r>
            <w:r>
              <w:rPr>
                <w:spacing w:val="-2"/>
                <w:sz w:val="21"/>
              </w:rPr>
              <w:t>从</w:t>
            </w:r>
            <w:r>
              <w:rPr>
                <w:spacing w:val="-2"/>
                <w:sz w:val="21"/>
              </w:rPr>
              <w:t>事</w:t>
            </w:r>
            <w:r>
              <w:rPr>
                <w:spacing w:val="-2"/>
                <w:sz w:val="21"/>
              </w:rPr>
              <w:t>化</w:t>
            </w:r>
            <w:r>
              <w:rPr>
                <w:spacing w:val="-2"/>
                <w:sz w:val="21"/>
              </w:rPr>
              <w:t>学</w:t>
            </w:r>
            <w:r>
              <w:rPr>
                <w:spacing w:val="-2"/>
                <w:sz w:val="21"/>
              </w:rPr>
              <w:t>药</w:t>
            </w:r>
            <w:r>
              <w:rPr>
                <w:spacing w:val="-2"/>
                <w:sz w:val="21"/>
              </w:rPr>
              <w:t>品</w:t>
            </w:r>
            <w:r>
              <w:rPr>
                <w:spacing w:val="-2"/>
                <w:sz w:val="21"/>
              </w:rPr>
              <w:t>制</w:t>
            </w:r>
            <w:r>
              <w:rPr>
                <w:spacing w:val="-2"/>
                <w:sz w:val="21"/>
              </w:rPr>
              <w:t>剂</w:t>
            </w:r>
            <w:r>
              <w:rPr>
                <w:spacing w:val="-2"/>
                <w:sz w:val="21"/>
              </w:rPr>
              <w:t>制</w:t>
            </w:r>
            <w:r>
              <w:rPr>
                <w:spacing w:val="-2"/>
                <w:sz w:val="21"/>
              </w:rPr>
              <w:t>造及</w:t>
            </w:r>
            <w:r>
              <w:rPr>
                <w:spacing w:val="-2"/>
                <w:sz w:val="21"/>
              </w:rPr>
              <w:t>医</w:t>
            </w:r>
            <w:r>
              <w:rPr>
                <w:spacing w:val="-2"/>
                <w:sz w:val="21"/>
              </w:rPr>
              <w:t>疗</w:t>
            </w:r>
            <w:r>
              <w:rPr>
                <w:spacing w:val="-2"/>
                <w:sz w:val="21"/>
              </w:rPr>
              <w:t>器</w:t>
            </w:r>
            <w:r>
              <w:rPr>
                <w:spacing w:val="-2"/>
                <w:sz w:val="21"/>
              </w:rPr>
              <w:t>械</w:t>
            </w:r>
            <w:r>
              <w:rPr>
                <w:spacing w:val="-2"/>
                <w:sz w:val="21"/>
              </w:rPr>
              <w:t>制</w:t>
            </w:r>
            <w:r>
              <w:rPr>
                <w:spacing w:val="-2"/>
                <w:sz w:val="21"/>
              </w:rPr>
              <w:t>造</w:t>
            </w:r>
            <w:r>
              <w:rPr>
                <w:spacing w:val="-2"/>
                <w:sz w:val="21"/>
              </w:rPr>
              <w:t>，</w:t>
            </w:r>
            <w:r>
              <w:rPr>
                <w:spacing w:val="-2"/>
                <w:sz w:val="21"/>
              </w:rPr>
              <w:t>不</w:t>
            </w:r>
            <w:r>
              <w:rPr>
                <w:spacing w:val="-2"/>
                <w:sz w:val="21"/>
              </w:rPr>
              <w:t>属</w:t>
            </w:r>
            <w:r>
              <w:rPr>
                <w:spacing w:val="-2"/>
                <w:sz w:val="21"/>
              </w:rPr>
              <w:t>于</w:t>
            </w:r>
            <w:r>
              <w:rPr>
                <w:spacing w:val="-2"/>
                <w:sz w:val="21"/>
              </w:rPr>
              <w:t>制</w:t>
            </w:r>
            <w:r>
              <w:rPr>
                <w:spacing w:val="-2"/>
                <w:sz w:val="21"/>
              </w:rPr>
              <w:t>革</w:t>
            </w:r>
            <w:r>
              <w:rPr>
                <w:spacing w:val="-2"/>
                <w:sz w:val="21"/>
              </w:rPr>
              <w:t>、</w:t>
            </w:r>
            <w:r>
              <w:rPr>
                <w:spacing w:val="-2"/>
                <w:sz w:val="21"/>
              </w:rPr>
              <w:t>植</w:t>
            </w:r>
            <w:r>
              <w:rPr>
                <w:spacing w:val="-2"/>
                <w:sz w:val="21"/>
              </w:rPr>
              <w:t>物</w:t>
            </w:r>
            <w:r>
              <w:rPr>
                <w:spacing w:val="-2"/>
                <w:sz w:val="21"/>
              </w:rPr>
              <w:t>制</w:t>
            </w:r>
            <w:r>
              <w:rPr>
                <w:spacing w:val="-2"/>
                <w:sz w:val="21"/>
              </w:rPr>
              <w:t>浆</w:t>
            </w:r>
            <w:r>
              <w:rPr>
                <w:spacing w:val="-2"/>
                <w:sz w:val="21"/>
              </w:rPr>
              <w:t>、</w:t>
            </w:r>
            <w:r>
              <w:rPr>
                <w:spacing w:val="-2"/>
                <w:sz w:val="21"/>
              </w:rPr>
              <w:t>印</w:t>
            </w:r>
            <w:r>
              <w:rPr>
                <w:spacing w:val="-2"/>
                <w:sz w:val="21"/>
              </w:rPr>
              <w:t>染</w:t>
            </w:r>
            <w:r>
              <w:rPr>
                <w:spacing w:val="-2"/>
                <w:sz w:val="21"/>
              </w:rPr>
              <w:t>、</w:t>
            </w:r>
            <w:r>
              <w:rPr>
                <w:sz w:val="21"/>
              </w:rPr>
              <w:t>合</w:t>
            </w:r>
            <w:r>
              <w:rPr>
                <w:spacing w:val="-22"/>
                <w:sz w:val="21"/>
              </w:rPr>
              <w:t xml:space="preserve"> 成 革 及 人 造</w:t>
            </w:r>
            <w:r>
              <w:rPr>
                <w:spacing w:val="-2"/>
                <w:sz w:val="21"/>
              </w:rPr>
              <w:t>革</w:t>
            </w:r>
            <w:r>
              <w:rPr>
                <w:spacing w:val="-2"/>
                <w:sz w:val="21"/>
              </w:rPr>
              <w:t>、</w:t>
            </w:r>
            <w:r>
              <w:rPr>
                <w:spacing w:val="-2"/>
                <w:sz w:val="21"/>
              </w:rPr>
              <w:t>电</w:t>
            </w:r>
            <w:r>
              <w:rPr>
                <w:spacing w:val="-2"/>
                <w:sz w:val="21"/>
              </w:rPr>
              <w:t>镀</w:t>
            </w:r>
            <w:r>
              <w:rPr>
                <w:spacing w:val="-2"/>
                <w:sz w:val="21"/>
              </w:rPr>
              <w:t>、</w:t>
            </w:r>
            <w:r>
              <w:rPr>
                <w:spacing w:val="-2"/>
                <w:sz w:val="21"/>
              </w:rPr>
              <w:t>有色</w:t>
            </w:r>
            <w:r>
              <w:rPr>
                <w:spacing w:val="-10"/>
                <w:sz w:val="21"/>
              </w:rPr>
              <w:t>金属冶炼、煤电、</w:t>
            </w:r>
            <w:r>
              <w:rPr>
                <w:spacing w:val="-2"/>
                <w:sz w:val="21"/>
              </w:rPr>
              <w:t>钢</w:t>
            </w:r>
            <w:r>
              <w:rPr>
                <w:spacing w:val="-2"/>
                <w:sz w:val="21"/>
              </w:rPr>
              <w:t>铁</w:t>
            </w:r>
            <w:r>
              <w:rPr>
                <w:spacing w:val="-2"/>
                <w:sz w:val="21"/>
              </w:rPr>
              <w:t>、</w:t>
            </w:r>
            <w:r>
              <w:rPr>
                <w:spacing w:val="-2"/>
                <w:sz w:val="21"/>
              </w:rPr>
              <w:t>建</w:t>
            </w:r>
            <w:r>
              <w:rPr>
                <w:spacing w:val="-2"/>
                <w:sz w:val="21"/>
              </w:rPr>
              <w:t>材</w:t>
            </w:r>
            <w:r>
              <w:rPr>
                <w:spacing w:val="-2"/>
                <w:sz w:val="21"/>
              </w:rPr>
              <w:t>、石</w:t>
            </w:r>
            <w:r>
              <w:rPr>
                <w:spacing w:val="-14"/>
                <w:sz w:val="21"/>
              </w:rPr>
              <w:t>化、化工等</w:t>
            </w:r>
            <w:r>
              <w:rPr>
                <w:spacing w:val="-2"/>
                <w:sz w:val="21"/>
              </w:rPr>
              <w:t>项</w:t>
            </w:r>
            <w:r>
              <w:rPr>
                <w:spacing w:val="-2"/>
                <w:sz w:val="21"/>
              </w:rPr>
              <w:t>目</w:t>
            </w:r>
            <w:r>
              <w:rPr>
                <w:spacing w:val="-2"/>
                <w:sz w:val="21"/>
              </w:rPr>
              <w:t>。</w:t>
            </w:r>
            <w:r>
              <w:rPr>
                <w:spacing w:val="-2"/>
                <w:sz w:val="21"/>
              </w:rPr>
              <w:t>项</w:t>
            </w:r>
            <w:r>
              <w:rPr>
                <w:spacing w:val="-2"/>
                <w:sz w:val="21"/>
              </w:rPr>
              <w:t>目</w:t>
            </w:r>
            <w:r>
              <w:rPr>
                <w:spacing w:val="-2"/>
                <w:sz w:val="21"/>
              </w:rPr>
              <w:t>位</w:t>
            </w:r>
            <w:r>
              <w:rPr>
                <w:spacing w:val="-2"/>
                <w:sz w:val="21"/>
              </w:rPr>
              <w:t>于</w:t>
            </w:r>
            <w:r>
              <w:rPr>
                <w:spacing w:val="-2"/>
                <w:sz w:val="21"/>
              </w:rPr>
              <w:t>福</w:t>
            </w:r>
            <w:r>
              <w:rPr>
                <w:spacing w:val="-2"/>
                <w:sz w:val="21"/>
              </w:rPr>
              <w:t>州</w:t>
            </w:r>
            <w:r>
              <w:rPr>
                <w:spacing w:val="-2"/>
                <w:sz w:val="21"/>
              </w:rPr>
              <w:t>市</w:t>
            </w:r>
            <w:r>
              <w:rPr>
                <w:spacing w:val="-2"/>
                <w:sz w:val="21"/>
              </w:rPr>
              <w:t>晋</w:t>
            </w:r>
            <w:r>
              <w:rPr>
                <w:spacing w:val="-2"/>
                <w:sz w:val="21"/>
              </w:rPr>
              <w:t>安</w:t>
            </w:r>
            <w:r>
              <w:rPr>
                <w:spacing w:val="-2"/>
                <w:sz w:val="21"/>
              </w:rPr>
              <w:t>区</w:t>
            </w:r>
            <w:r>
              <w:rPr>
                <w:spacing w:val="-2"/>
                <w:sz w:val="21"/>
              </w:rPr>
              <w:t>鼓</w:t>
            </w:r>
            <w:r>
              <w:rPr>
                <w:spacing w:val="-2"/>
                <w:sz w:val="21"/>
              </w:rPr>
              <w:t>山</w:t>
            </w:r>
            <w:r>
              <w:rPr>
                <w:spacing w:val="-2"/>
                <w:sz w:val="21"/>
              </w:rPr>
              <w:t>镇</w:t>
            </w:r>
            <w:r>
              <w:rPr>
                <w:spacing w:val="-2"/>
                <w:sz w:val="21"/>
              </w:rPr>
              <w:t>中</w:t>
            </w:r>
            <w:r>
              <w:rPr>
                <w:sz w:val="21"/>
              </w:rPr>
              <w:t>下</w:t>
            </w:r>
            <w:r>
              <w:rPr>
                <w:spacing w:val="-3"/>
                <w:sz w:val="21"/>
              </w:rPr>
              <w:t xml:space="preserve"> </w:t>
            </w:r>
            <w:r>
              <w:rPr>
                <w:rFonts w:ascii="Times New Roman" w:eastAsia="Times New Roman"/>
                <w:sz w:val="21"/>
              </w:rPr>
              <w:t xml:space="preserve">279 </w:t>
            </w:r>
            <w:r>
              <w:rPr>
                <w:spacing w:val="5"/>
                <w:sz w:val="21"/>
              </w:rPr>
              <w:t>号，</w:t>
            </w:r>
            <w:r>
              <w:rPr>
                <w:spacing w:val="11"/>
                <w:sz w:val="21"/>
              </w:rPr>
              <w:t>项</w:t>
            </w:r>
            <w:r>
              <w:rPr>
                <w:sz w:val="21"/>
              </w:rPr>
              <w:t>目</w:t>
            </w:r>
            <w:r>
              <w:rPr>
                <w:spacing w:val="-2"/>
                <w:sz w:val="21"/>
              </w:rPr>
              <w:t>区</w:t>
            </w:r>
            <w:r>
              <w:rPr>
                <w:spacing w:val="-2"/>
                <w:sz w:val="21"/>
              </w:rPr>
              <w:t>域</w:t>
            </w:r>
            <w:r>
              <w:rPr>
                <w:spacing w:val="-2"/>
                <w:sz w:val="21"/>
              </w:rPr>
              <w:t>不</w:t>
            </w:r>
            <w:r>
              <w:rPr>
                <w:spacing w:val="-2"/>
                <w:sz w:val="21"/>
              </w:rPr>
              <w:t>涉</w:t>
            </w:r>
            <w:r>
              <w:rPr>
                <w:spacing w:val="-2"/>
                <w:sz w:val="21"/>
              </w:rPr>
              <w:t>及</w:t>
            </w:r>
            <w:r>
              <w:rPr>
                <w:spacing w:val="-2"/>
                <w:sz w:val="21"/>
              </w:rPr>
              <w:t>基本</w:t>
            </w:r>
            <w:r>
              <w:rPr>
                <w:spacing w:val="-2"/>
                <w:sz w:val="21"/>
              </w:rPr>
              <w:t>农</w:t>
            </w:r>
            <w:r>
              <w:rPr>
                <w:spacing w:val="-2"/>
                <w:sz w:val="21"/>
              </w:rPr>
              <w:t>田</w:t>
            </w:r>
            <w:r>
              <w:rPr>
                <w:spacing w:val="-2"/>
                <w:sz w:val="21"/>
              </w:rPr>
              <w:t>；</w:t>
            </w:r>
            <w:r>
              <w:rPr>
                <w:spacing w:val="-2"/>
                <w:sz w:val="21"/>
              </w:rPr>
              <w:t>项</w:t>
            </w:r>
            <w:r>
              <w:rPr>
                <w:spacing w:val="-2"/>
                <w:sz w:val="21"/>
              </w:rPr>
              <w:t>目</w:t>
            </w:r>
            <w:r>
              <w:rPr>
                <w:spacing w:val="-2"/>
                <w:sz w:val="21"/>
              </w:rPr>
              <w:t>不</w:t>
            </w:r>
            <w:r>
              <w:rPr>
                <w:spacing w:val="-2"/>
                <w:sz w:val="21"/>
              </w:rPr>
              <w:t>属</w:t>
            </w:r>
            <w:r>
              <w:rPr>
                <w:spacing w:val="-2"/>
                <w:sz w:val="21"/>
              </w:rPr>
              <w:t>于</w:t>
            </w:r>
            <w:r>
              <w:rPr>
                <w:spacing w:val="-2"/>
                <w:sz w:val="21"/>
              </w:rPr>
              <w:t>大</w:t>
            </w:r>
            <w:r>
              <w:rPr>
                <w:spacing w:val="-2"/>
                <w:sz w:val="21"/>
              </w:rPr>
              <w:t>气</w:t>
            </w:r>
            <w:r>
              <w:rPr>
                <w:spacing w:val="-2"/>
                <w:sz w:val="21"/>
              </w:rPr>
              <w:t>重</w:t>
            </w:r>
            <w:r>
              <w:rPr>
                <w:spacing w:val="-2"/>
                <w:sz w:val="21"/>
              </w:rPr>
              <w:t>污</w:t>
            </w:r>
            <w:r>
              <w:rPr>
                <w:spacing w:val="-2"/>
                <w:sz w:val="21"/>
              </w:rPr>
              <w:t>染企</w:t>
            </w:r>
            <w:r>
              <w:rPr>
                <w:spacing w:val="-2"/>
                <w:sz w:val="21"/>
              </w:rPr>
              <w:t>业</w:t>
            </w:r>
            <w:r>
              <w:rPr>
                <w:spacing w:val="-2"/>
                <w:sz w:val="21"/>
              </w:rPr>
              <w:t>，</w:t>
            </w:r>
            <w:r>
              <w:rPr>
                <w:spacing w:val="-2"/>
                <w:sz w:val="21"/>
              </w:rPr>
              <w:t>不</w:t>
            </w:r>
            <w:r>
              <w:rPr>
                <w:spacing w:val="-2"/>
                <w:sz w:val="21"/>
              </w:rPr>
              <w:t>涉</w:t>
            </w:r>
            <w:r>
              <w:rPr>
                <w:spacing w:val="-2"/>
                <w:sz w:val="21"/>
              </w:rPr>
              <w:t>及</w:t>
            </w:r>
            <w:r>
              <w:rPr>
                <w:spacing w:val="-2"/>
                <w:sz w:val="21"/>
              </w:rPr>
              <w:t>重</w:t>
            </w:r>
            <w:r>
              <w:rPr>
                <w:spacing w:val="-2"/>
                <w:sz w:val="21"/>
              </w:rPr>
              <w:t>金</w:t>
            </w:r>
            <w:r>
              <w:rPr>
                <w:spacing w:val="-2"/>
                <w:sz w:val="21"/>
              </w:rPr>
              <w:t>属</w:t>
            </w:r>
            <w:r>
              <w:rPr>
                <w:spacing w:val="-2"/>
                <w:sz w:val="21"/>
              </w:rPr>
              <w:t>排</w:t>
            </w:r>
            <w:r>
              <w:rPr>
                <w:spacing w:val="-2"/>
                <w:sz w:val="21"/>
              </w:rPr>
              <w:t>放</w:t>
            </w:r>
            <w:r>
              <w:rPr>
                <w:spacing w:val="-2"/>
                <w:sz w:val="21"/>
              </w:rPr>
              <w:t>，</w:t>
            </w:r>
            <w:r>
              <w:rPr>
                <w:spacing w:val="-2"/>
                <w:sz w:val="21"/>
              </w:rPr>
              <w:t>项</w:t>
            </w:r>
            <w:r>
              <w:rPr>
                <w:spacing w:val="-2"/>
                <w:sz w:val="21"/>
              </w:rPr>
              <w:t>目</w:t>
            </w:r>
            <w:r>
              <w:rPr>
                <w:spacing w:val="-2"/>
                <w:sz w:val="21"/>
              </w:rPr>
              <w:t>建</w:t>
            </w:r>
            <w:r>
              <w:rPr>
                <w:spacing w:val="-2"/>
                <w:sz w:val="21"/>
              </w:rPr>
              <w:t>设</w:t>
            </w:r>
            <w:r>
              <w:rPr>
                <w:spacing w:val="-2"/>
                <w:sz w:val="21"/>
              </w:rPr>
              <w:t>与</w:t>
            </w:r>
            <w:r>
              <w:rPr>
                <w:spacing w:val="-2"/>
                <w:sz w:val="21"/>
              </w:rPr>
              <w:t>空</w:t>
            </w:r>
            <w:r>
              <w:rPr>
                <w:spacing w:val="-2"/>
                <w:sz w:val="21"/>
              </w:rPr>
              <w:t>间</w:t>
            </w:r>
            <w:r>
              <w:rPr>
                <w:spacing w:val="-2"/>
                <w:sz w:val="21"/>
              </w:rPr>
              <w:t>布</w:t>
            </w:r>
            <w:r>
              <w:rPr>
                <w:spacing w:val="-2"/>
                <w:sz w:val="21"/>
              </w:rPr>
              <w:t>局</w:t>
            </w:r>
            <w:r>
              <w:rPr>
                <w:spacing w:val="-2"/>
                <w:sz w:val="21"/>
              </w:rPr>
              <w:t>约</w:t>
            </w:r>
            <w:r>
              <w:rPr>
                <w:sz w:val="21"/>
              </w:rPr>
              <w:t>束</w:t>
            </w:r>
            <w:r>
              <w:rPr>
                <w:spacing w:val="-22"/>
                <w:sz w:val="21"/>
              </w:rPr>
              <w:t xml:space="preserve"> 要 求 不 相 冲</w:t>
            </w:r>
            <w:r>
              <w:rPr>
                <w:spacing w:val="-6"/>
                <w:sz w:val="21"/>
              </w:rPr>
              <w:t>突。</w:t>
            </w:r>
          </w:p>
        </w:tc>
        <w:tc>
          <w:tcPr>
            <w:tcW w:w="582" w:type="dxa"/>
            <w:tcBorders>
              <w:top w:val="single" w:sz="4" w:space="0" w:color="000000"/>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38"/>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19" w:lineRule="exact"/>
              <w:ind w:left="38"/>
              <w:rPr>
                <w:sz w:val="21"/>
              </w:rPr>
            </w:pPr>
            <w:r>
              <w:rPr>
                <w:rFonts w:ascii="Times New Roman" w:eastAsia="Times New Roman"/>
                <w:sz w:val="21"/>
              </w:rPr>
              <w:t>1.</w:t>
            </w:r>
            <w:r>
              <w:rPr>
                <w:spacing w:val="-1"/>
                <w:sz w:val="21"/>
              </w:rPr>
              <w:t>福州市石化中上游项目重点在福</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0"/>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4"/>
              </w:rPr>
            </w:pPr>
          </w:p>
        </w:tc>
        <w:tc>
          <w:tcPr>
            <w:tcW w:w="607" w:type="dxa"/>
            <w:tcBorders>
              <w:top w:val="nil"/>
              <w:left w:val="single" w:sz="4" w:space="0" w:color="000000"/>
              <w:bottom w:val="nil"/>
              <w:right w:val="single" w:sz="4" w:space="0" w:color="000000"/>
            </w:tcBorders>
          </w:tcPr>
          <w:p>
            <w:pPr>
              <w:pStyle w:val="TableParagraph"/>
              <w:rPr>
                <w:rFonts w:ascii="Times New Roman"/>
                <w:sz w:val="14"/>
              </w:rPr>
            </w:pPr>
          </w:p>
        </w:tc>
        <w:tc>
          <w:tcPr>
            <w:tcW w:w="3220" w:type="dxa"/>
            <w:tcBorders>
              <w:top w:val="nil"/>
              <w:left w:val="single" w:sz="4" w:space="0" w:color="000000"/>
              <w:bottom w:val="nil"/>
              <w:right w:val="single" w:sz="4" w:space="0" w:color="000000"/>
            </w:tcBorders>
          </w:tcPr>
          <w:p>
            <w:pPr>
              <w:pStyle w:val="TableParagraph"/>
              <w:spacing w:line="201" w:lineRule="exact"/>
              <w:ind w:left="38"/>
              <w:rPr>
                <w:sz w:val="21"/>
              </w:rPr>
            </w:pPr>
            <w:r>
              <w:rPr>
                <w:spacing w:val="-2"/>
                <w:sz w:val="21"/>
              </w:rPr>
              <w:t>州</w:t>
            </w:r>
            <w:r>
              <w:rPr>
                <w:spacing w:val="-2"/>
                <w:sz w:val="21"/>
              </w:rPr>
              <w:t>江</w:t>
            </w:r>
            <w:r>
              <w:rPr>
                <w:spacing w:val="-2"/>
                <w:sz w:val="21"/>
              </w:rPr>
              <w:t>阴</w:t>
            </w:r>
            <w:r>
              <w:rPr>
                <w:spacing w:val="-2"/>
                <w:sz w:val="21"/>
              </w:rPr>
              <w:t>港</w:t>
            </w:r>
            <w:r>
              <w:rPr>
                <w:spacing w:val="-2"/>
                <w:sz w:val="21"/>
              </w:rPr>
              <w:t>城</w:t>
            </w:r>
            <w:r>
              <w:rPr>
                <w:spacing w:val="-2"/>
                <w:sz w:val="21"/>
              </w:rPr>
              <w:t>经</w:t>
            </w:r>
            <w:r>
              <w:rPr>
                <w:spacing w:val="-2"/>
                <w:sz w:val="21"/>
              </w:rPr>
              <w:t>济</w:t>
            </w:r>
            <w:r>
              <w:rPr>
                <w:spacing w:val="-2"/>
                <w:sz w:val="21"/>
              </w:rPr>
              <w:t>区</w:t>
            </w:r>
            <w:r>
              <w:rPr>
                <w:spacing w:val="-2"/>
                <w:sz w:val="21"/>
              </w:rPr>
              <w:t>、</w:t>
            </w:r>
            <w:r>
              <w:rPr>
                <w:spacing w:val="-2"/>
                <w:sz w:val="21"/>
              </w:rPr>
              <w:t>可</w:t>
            </w:r>
            <w:r>
              <w:rPr>
                <w:spacing w:val="-2"/>
                <w:sz w:val="21"/>
              </w:rPr>
              <w:t>门</w:t>
            </w:r>
            <w:r>
              <w:rPr>
                <w:spacing w:val="-2"/>
                <w:sz w:val="21"/>
              </w:rPr>
              <w:t>港</w:t>
            </w:r>
            <w:r>
              <w:rPr>
                <w:spacing w:val="-2"/>
                <w:sz w:val="21"/>
              </w:rPr>
              <w:t>经</w:t>
            </w:r>
            <w:r>
              <w:rPr>
                <w:spacing w:val="-2"/>
                <w:sz w:val="21"/>
              </w:rPr>
              <w:t>济</w:t>
            </w:r>
            <w:r>
              <w:rPr>
                <w:spacing w:val="-10"/>
                <w:sz w:val="21"/>
              </w:rPr>
              <w:t>区</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4"/>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4" w:lineRule="exact"/>
              <w:ind w:left="38"/>
              <w:rPr>
                <w:sz w:val="21"/>
              </w:rPr>
            </w:pPr>
            <w:r>
              <w:rPr>
                <w:spacing w:val="-3"/>
                <w:sz w:val="21"/>
              </w:rPr>
              <w:t>化工新材料产业园布局。</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3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17" w:lineRule="exact"/>
              <w:ind w:left="38"/>
              <w:rPr>
                <w:sz w:val="21"/>
              </w:rPr>
            </w:pPr>
            <w:r>
              <w:rPr>
                <w:rFonts w:ascii="Times New Roman" w:eastAsia="Times New Roman"/>
                <w:sz w:val="21"/>
              </w:rPr>
              <w:t>2.</w:t>
            </w:r>
            <w:r>
              <w:rPr>
                <w:spacing w:val="-1"/>
                <w:sz w:val="21"/>
              </w:rPr>
              <w:t>禁止在闽江马尾罗星塔以上流域</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19"/>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4"/>
              </w:rPr>
            </w:pPr>
          </w:p>
        </w:tc>
        <w:tc>
          <w:tcPr>
            <w:tcW w:w="607" w:type="dxa"/>
            <w:tcBorders>
              <w:top w:val="nil"/>
              <w:left w:val="single" w:sz="4" w:space="0" w:color="000000"/>
              <w:bottom w:val="nil"/>
              <w:right w:val="single" w:sz="4" w:space="0" w:color="000000"/>
            </w:tcBorders>
          </w:tcPr>
          <w:p>
            <w:pPr>
              <w:pStyle w:val="TableParagraph"/>
              <w:rPr>
                <w:rFonts w:ascii="Times New Roman"/>
                <w:sz w:val="14"/>
              </w:rPr>
            </w:pPr>
          </w:p>
        </w:tc>
        <w:tc>
          <w:tcPr>
            <w:tcW w:w="3220" w:type="dxa"/>
            <w:tcBorders>
              <w:top w:val="nil"/>
              <w:left w:val="single" w:sz="4" w:space="0" w:color="000000"/>
              <w:bottom w:val="nil"/>
              <w:right w:val="single" w:sz="4" w:space="0" w:color="000000"/>
            </w:tcBorders>
          </w:tcPr>
          <w:p>
            <w:pPr>
              <w:pStyle w:val="TableParagraph"/>
              <w:spacing w:line="200" w:lineRule="exact"/>
              <w:ind w:left="38" w:right="-101"/>
              <w:rPr>
                <w:sz w:val="21"/>
              </w:rPr>
            </w:pPr>
            <w:r>
              <w:rPr>
                <w:spacing w:val="-2"/>
                <w:sz w:val="21"/>
              </w:rPr>
              <w:t>范</w:t>
            </w:r>
            <w:r>
              <w:rPr>
                <w:spacing w:val="-2"/>
                <w:sz w:val="21"/>
              </w:rPr>
              <w:t>围</w:t>
            </w:r>
            <w:r>
              <w:rPr>
                <w:spacing w:val="-2"/>
                <w:sz w:val="21"/>
              </w:rPr>
              <w:t>新</w:t>
            </w:r>
            <w:r>
              <w:rPr>
                <w:spacing w:val="-31"/>
                <w:sz w:val="21"/>
              </w:rPr>
              <w:t>、扩建制革项目，严控新</w:t>
            </w:r>
            <w:r>
              <w:rPr>
                <w:spacing w:val="-2"/>
                <w:sz w:val="21"/>
              </w:rPr>
              <w:t>（扩</w:t>
            </w:r>
            <w:r>
              <w:rPr>
                <w:spacing w:val="-10"/>
                <w:sz w:val="21"/>
              </w:rPr>
              <w:t>）</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4"/>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建</w:t>
            </w:r>
            <w:r>
              <w:rPr>
                <w:spacing w:val="-2"/>
                <w:sz w:val="21"/>
              </w:rPr>
              <w:t>植</w:t>
            </w:r>
            <w:r>
              <w:rPr>
                <w:spacing w:val="-2"/>
                <w:sz w:val="21"/>
              </w:rPr>
              <w:t>物</w:t>
            </w:r>
            <w:r>
              <w:rPr>
                <w:spacing w:val="-2"/>
                <w:sz w:val="21"/>
              </w:rPr>
              <w:t>制</w:t>
            </w:r>
            <w:r>
              <w:rPr>
                <w:spacing w:val="-2"/>
                <w:sz w:val="21"/>
              </w:rPr>
              <w:t>浆</w:t>
            </w:r>
            <w:r>
              <w:rPr>
                <w:spacing w:val="-2"/>
                <w:sz w:val="21"/>
              </w:rPr>
              <w:t>、</w:t>
            </w:r>
            <w:r>
              <w:rPr>
                <w:spacing w:val="-2"/>
                <w:sz w:val="21"/>
              </w:rPr>
              <w:t>印</w:t>
            </w:r>
            <w:r>
              <w:rPr>
                <w:spacing w:val="-2"/>
                <w:sz w:val="21"/>
              </w:rPr>
              <w:t>染</w:t>
            </w:r>
            <w:r>
              <w:rPr>
                <w:spacing w:val="-2"/>
                <w:sz w:val="21"/>
              </w:rPr>
              <w:t>、</w:t>
            </w:r>
            <w:r>
              <w:rPr>
                <w:spacing w:val="-2"/>
                <w:sz w:val="21"/>
              </w:rPr>
              <w:t>合</w:t>
            </w:r>
            <w:r>
              <w:rPr>
                <w:spacing w:val="-2"/>
                <w:sz w:val="21"/>
              </w:rPr>
              <w:t>成</w:t>
            </w:r>
            <w:r>
              <w:rPr>
                <w:spacing w:val="-2"/>
                <w:sz w:val="21"/>
              </w:rPr>
              <w:t>革</w:t>
            </w:r>
            <w:r>
              <w:rPr>
                <w:spacing w:val="-2"/>
                <w:sz w:val="21"/>
              </w:rPr>
              <w:t>及</w:t>
            </w:r>
            <w:r>
              <w:rPr>
                <w:spacing w:val="-2"/>
                <w:sz w:val="21"/>
              </w:rPr>
              <w:t>人</w:t>
            </w:r>
            <w:r>
              <w:rPr>
                <w:spacing w:val="-10"/>
                <w:sz w:val="21"/>
              </w:rPr>
              <w:t>造</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4" w:lineRule="exact"/>
              <w:ind w:left="38"/>
              <w:rPr>
                <w:sz w:val="21"/>
              </w:rPr>
            </w:pPr>
            <w:r>
              <w:rPr>
                <w:spacing w:val="-4"/>
                <w:sz w:val="21"/>
              </w:rPr>
              <w:t>革、电镀项目。</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38"/>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19" w:lineRule="exact"/>
              <w:ind w:left="38"/>
              <w:rPr>
                <w:sz w:val="21"/>
              </w:rPr>
            </w:pPr>
            <w:r>
              <w:rPr>
                <w:rFonts w:ascii="Times New Roman" w:eastAsia="Times New Roman"/>
                <w:sz w:val="21"/>
              </w:rPr>
              <w:t>3.</w:t>
            </w:r>
            <w:r>
              <w:rPr>
                <w:spacing w:val="-1"/>
                <w:sz w:val="21"/>
              </w:rPr>
              <w:t>禁止在通风廊道和主导风向的上</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19"/>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4"/>
              </w:rPr>
            </w:pPr>
          </w:p>
        </w:tc>
        <w:tc>
          <w:tcPr>
            <w:tcW w:w="607" w:type="dxa"/>
            <w:tcBorders>
              <w:top w:val="nil"/>
              <w:left w:val="single" w:sz="4" w:space="0" w:color="000000"/>
              <w:bottom w:val="nil"/>
              <w:right w:val="single" w:sz="4" w:space="0" w:color="000000"/>
            </w:tcBorders>
          </w:tcPr>
          <w:p>
            <w:pPr>
              <w:pStyle w:val="TableParagraph"/>
              <w:rPr>
                <w:rFonts w:ascii="Times New Roman"/>
                <w:sz w:val="14"/>
              </w:rPr>
            </w:pPr>
          </w:p>
        </w:tc>
        <w:tc>
          <w:tcPr>
            <w:tcW w:w="3220" w:type="dxa"/>
            <w:tcBorders>
              <w:top w:val="nil"/>
              <w:left w:val="single" w:sz="4" w:space="0" w:color="000000"/>
              <w:bottom w:val="nil"/>
              <w:right w:val="single" w:sz="4" w:space="0" w:color="000000"/>
            </w:tcBorders>
          </w:tcPr>
          <w:p>
            <w:pPr>
              <w:pStyle w:val="TableParagraph"/>
              <w:spacing w:line="199" w:lineRule="exact"/>
              <w:ind w:left="38"/>
              <w:rPr>
                <w:sz w:val="21"/>
              </w:rPr>
            </w:pPr>
            <w:r>
              <w:rPr>
                <w:spacing w:val="-2"/>
                <w:sz w:val="21"/>
              </w:rPr>
              <w:t>风</w:t>
            </w:r>
            <w:r>
              <w:rPr>
                <w:spacing w:val="-2"/>
                <w:sz w:val="21"/>
              </w:rPr>
              <w:t>向</w:t>
            </w:r>
            <w:r>
              <w:rPr>
                <w:spacing w:val="-2"/>
                <w:sz w:val="21"/>
              </w:rPr>
              <w:t>布</w:t>
            </w:r>
            <w:r>
              <w:rPr>
                <w:spacing w:val="-2"/>
                <w:sz w:val="21"/>
              </w:rPr>
              <w:t>局</w:t>
            </w:r>
            <w:r>
              <w:rPr>
                <w:spacing w:val="-2"/>
                <w:sz w:val="21"/>
              </w:rPr>
              <w:t>大</w:t>
            </w:r>
            <w:r>
              <w:rPr>
                <w:spacing w:val="-2"/>
                <w:sz w:val="21"/>
              </w:rPr>
              <w:t>气</w:t>
            </w:r>
            <w:r>
              <w:rPr>
                <w:spacing w:val="-2"/>
                <w:sz w:val="21"/>
              </w:rPr>
              <w:t>重</w:t>
            </w:r>
            <w:r>
              <w:rPr>
                <w:spacing w:val="-2"/>
                <w:sz w:val="21"/>
              </w:rPr>
              <w:t>污</w:t>
            </w:r>
            <w:r>
              <w:rPr>
                <w:spacing w:val="-2"/>
                <w:sz w:val="21"/>
              </w:rPr>
              <w:t>染</w:t>
            </w:r>
            <w:r>
              <w:rPr>
                <w:spacing w:val="-2"/>
                <w:sz w:val="21"/>
              </w:rPr>
              <w:t>企</w:t>
            </w:r>
            <w:r>
              <w:rPr>
                <w:spacing w:val="-2"/>
                <w:sz w:val="21"/>
              </w:rPr>
              <w:t>业</w:t>
            </w:r>
            <w:r>
              <w:rPr>
                <w:spacing w:val="-2"/>
                <w:sz w:val="21"/>
              </w:rPr>
              <w:t>，</w:t>
            </w:r>
            <w:r>
              <w:rPr>
                <w:spacing w:val="-2"/>
                <w:sz w:val="21"/>
              </w:rPr>
              <w:t>推</w:t>
            </w:r>
            <w:r>
              <w:rPr>
                <w:spacing w:val="-2"/>
                <w:sz w:val="21"/>
              </w:rPr>
              <w:t>进</w:t>
            </w:r>
            <w:r>
              <w:rPr>
                <w:spacing w:val="-10"/>
                <w:sz w:val="21"/>
              </w:rPr>
              <w:t>建</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4"/>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成</w:t>
            </w:r>
            <w:r>
              <w:rPr>
                <w:spacing w:val="-2"/>
                <w:sz w:val="21"/>
              </w:rPr>
              <w:t>区</w:t>
            </w:r>
            <w:r>
              <w:rPr>
                <w:spacing w:val="-2"/>
                <w:sz w:val="21"/>
              </w:rPr>
              <w:t>大</w:t>
            </w:r>
            <w:r>
              <w:rPr>
                <w:spacing w:val="-2"/>
                <w:sz w:val="21"/>
              </w:rPr>
              <w:t>气</w:t>
            </w:r>
            <w:r>
              <w:rPr>
                <w:spacing w:val="-2"/>
                <w:sz w:val="21"/>
              </w:rPr>
              <w:t>重</w:t>
            </w:r>
            <w:r>
              <w:rPr>
                <w:spacing w:val="-2"/>
                <w:sz w:val="21"/>
              </w:rPr>
              <w:t>污</w:t>
            </w:r>
            <w:r>
              <w:rPr>
                <w:spacing w:val="-2"/>
                <w:sz w:val="21"/>
              </w:rPr>
              <w:t>染</w:t>
            </w:r>
            <w:r>
              <w:rPr>
                <w:spacing w:val="-2"/>
                <w:sz w:val="21"/>
              </w:rPr>
              <w:t>企</w:t>
            </w:r>
            <w:r>
              <w:rPr>
                <w:spacing w:val="-2"/>
                <w:sz w:val="21"/>
              </w:rPr>
              <w:t>业</w:t>
            </w:r>
            <w:r>
              <w:rPr>
                <w:spacing w:val="-2"/>
                <w:sz w:val="21"/>
              </w:rPr>
              <w:t>搬</w:t>
            </w:r>
            <w:r>
              <w:rPr>
                <w:spacing w:val="-2"/>
                <w:sz w:val="21"/>
              </w:rPr>
              <w:t>迁</w:t>
            </w:r>
            <w:r>
              <w:rPr>
                <w:spacing w:val="-2"/>
                <w:sz w:val="21"/>
              </w:rPr>
              <w:t>或</w:t>
            </w:r>
            <w:r>
              <w:rPr>
                <w:spacing w:val="-2"/>
                <w:sz w:val="21"/>
              </w:rPr>
              <w:t>升</w:t>
            </w:r>
            <w:r>
              <w:rPr>
                <w:spacing w:val="-2"/>
                <w:sz w:val="21"/>
              </w:rPr>
              <w:t>级</w:t>
            </w:r>
            <w:r>
              <w:rPr>
                <w:spacing w:val="-10"/>
                <w:sz w:val="21"/>
              </w:rPr>
              <w:t>改</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4" w:lineRule="exact"/>
              <w:ind w:left="38" w:right="-101"/>
              <w:rPr>
                <w:sz w:val="21"/>
              </w:rPr>
            </w:pPr>
            <w:r>
              <w:rPr>
                <w:spacing w:val="-12"/>
                <w:sz w:val="21"/>
              </w:rPr>
              <w:t>造、环境风险企业搬迁或关闭退出。</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38"/>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19" w:lineRule="exact"/>
              <w:ind w:left="38"/>
              <w:rPr>
                <w:rFonts w:ascii="Times New Roman" w:eastAsia="Times New Roman"/>
                <w:sz w:val="21"/>
              </w:rPr>
            </w:pPr>
            <w:r>
              <w:rPr>
                <w:rFonts w:ascii="Times New Roman" w:eastAsia="Times New Roman"/>
                <w:sz w:val="21"/>
              </w:rPr>
              <w:t>4.</w:t>
            </w:r>
            <w:r>
              <w:rPr>
                <w:spacing w:val="1"/>
                <w:sz w:val="21"/>
              </w:rPr>
              <w:t xml:space="preserve">禁止新、改、扩建生产高 </w:t>
            </w:r>
            <w:r>
              <w:rPr>
                <w:rFonts w:ascii="Times New Roman" w:eastAsia="Times New Roman"/>
                <w:spacing w:val="-4"/>
                <w:sz w:val="21"/>
              </w:rPr>
              <w:t>VOCs</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1036"/>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spacing w:before="10"/>
              <w:rPr>
                <w:sz w:val="18"/>
              </w:rPr>
            </w:pPr>
          </w:p>
          <w:p>
            <w:pPr>
              <w:pStyle w:val="TableParagraph"/>
              <w:spacing w:before="1" w:line="244" w:lineRule="auto"/>
              <w:ind w:left="134" w:right="-29" w:hanging="104"/>
              <w:rPr>
                <w:sz w:val="21"/>
              </w:rPr>
            </w:pPr>
            <w:r>
              <w:rPr>
                <w:spacing w:val="-4"/>
                <w:sz w:val="21"/>
              </w:rPr>
              <w:t>福州市</w:t>
            </w:r>
            <w:r>
              <w:rPr>
                <w:spacing w:val="-6"/>
                <w:sz w:val="21"/>
              </w:rPr>
              <w:t>陆域</w:t>
            </w:r>
          </w:p>
        </w:tc>
        <w:tc>
          <w:tcPr>
            <w:tcW w:w="607" w:type="dxa"/>
            <w:tcBorders>
              <w:top w:val="nil"/>
              <w:left w:val="single" w:sz="4" w:space="0" w:color="000000"/>
              <w:bottom w:val="nil"/>
              <w:right w:val="single" w:sz="4" w:space="0" w:color="000000"/>
            </w:tcBorders>
          </w:tcPr>
          <w:p>
            <w:pPr>
              <w:pStyle w:val="TableParagraph"/>
              <w:spacing w:before="107" w:line="242" w:lineRule="auto"/>
              <w:ind w:left="103" w:right="74"/>
              <w:jc w:val="both"/>
              <w:rPr>
                <w:sz w:val="21"/>
              </w:rPr>
            </w:pPr>
            <w:r>
              <w:rPr>
                <w:spacing w:val="-6"/>
                <w:sz w:val="21"/>
              </w:rPr>
              <w:t>空间</w:t>
            </w:r>
            <w:r>
              <w:rPr>
                <w:spacing w:val="-6"/>
                <w:sz w:val="21"/>
              </w:rPr>
              <w:t>布局</w:t>
            </w:r>
            <w:r>
              <w:rPr>
                <w:spacing w:val="-8"/>
                <w:sz w:val="21"/>
              </w:rPr>
              <w:t>约束</w:t>
            </w:r>
          </w:p>
        </w:tc>
        <w:tc>
          <w:tcPr>
            <w:tcW w:w="3220" w:type="dxa"/>
            <w:tcBorders>
              <w:top w:val="nil"/>
              <w:left w:val="single" w:sz="4" w:space="0" w:color="000000"/>
              <w:bottom w:val="nil"/>
              <w:right w:val="single" w:sz="4" w:space="0" w:color="000000"/>
            </w:tcBorders>
          </w:tcPr>
          <w:p>
            <w:pPr>
              <w:pStyle w:val="TableParagraph"/>
              <w:spacing w:line="239" w:lineRule="exact"/>
              <w:ind w:left="38"/>
              <w:rPr>
                <w:sz w:val="21"/>
              </w:rPr>
            </w:pPr>
            <w:r>
              <w:rPr>
                <w:spacing w:val="-2"/>
                <w:sz w:val="21"/>
              </w:rPr>
              <w:t>含</w:t>
            </w:r>
            <w:r>
              <w:rPr>
                <w:spacing w:val="-2"/>
                <w:sz w:val="21"/>
              </w:rPr>
              <w:t>量</w:t>
            </w:r>
            <w:r>
              <w:rPr>
                <w:spacing w:val="-2"/>
                <w:sz w:val="21"/>
              </w:rPr>
              <w:t>有</w:t>
            </w:r>
            <w:r>
              <w:rPr>
                <w:spacing w:val="-2"/>
                <w:sz w:val="21"/>
              </w:rPr>
              <w:t>机</w:t>
            </w:r>
            <w:r>
              <w:rPr>
                <w:spacing w:val="-2"/>
                <w:sz w:val="21"/>
              </w:rPr>
              <w:t>溶</w:t>
            </w:r>
            <w:r>
              <w:rPr>
                <w:spacing w:val="-2"/>
                <w:sz w:val="21"/>
              </w:rPr>
              <w:t>剂</w:t>
            </w:r>
            <w:r>
              <w:rPr>
                <w:spacing w:val="-2"/>
                <w:sz w:val="21"/>
              </w:rPr>
              <w:t>型</w:t>
            </w:r>
            <w:r>
              <w:rPr>
                <w:spacing w:val="-2"/>
                <w:sz w:val="21"/>
              </w:rPr>
              <w:t>涂</w:t>
            </w:r>
            <w:r>
              <w:rPr>
                <w:spacing w:val="-2"/>
                <w:sz w:val="21"/>
              </w:rPr>
              <w:t>料</w:t>
            </w:r>
            <w:r>
              <w:rPr>
                <w:spacing w:val="-2"/>
                <w:sz w:val="21"/>
              </w:rPr>
              <w:t>、</w:t>
            </w:r>
            <w:r>
              <w:rPr>
                <w:spacing w:val="-2"/>
                <w:sz w:val="21"/>
              </w:rPr>
              <w:t>油</w:t>
            </w:r>
            <w:r>
              <w:rPr>
                <w:spacing w:val="-2"/>
                <w:sz w:val="21"/>
              </w:rPr>
              <w:t>墨</w:t>
            </w:r>
            <w:r>
              <w:rPr>
                <w:spacing w:val="-2"/>
                <w:sz w:val="21"/>
              </w:rPr>
              <w:t>和</w:t>
            </w:r>
            <w:r>
              <w:rPr>
                <w:spacing w:val="-2"/>
                <w:sz w:val="21"/>
              </w:rPr>
              <w:t>胶</w:t>
            </w:r>
            <w:r>
              <w:rPr>
                <w:spacing w:val="-10"/>
                <w:sz w:val="21"/>
              </w:rPr>
              <w:t>黏</w:t>
            </w:r>
          </w:p>
          <w:p>
            <w:pPr>
              <w:pStyle w:val="TableParagraph"/>
              <w:spacing w:before="2"/>
              <w:ind w:left="38"/>
              <w:rPr>
                <w:sz w:val="21"/>
              </w:rPr>
            </w:pPr>
            <w:r>
              <w:rPr>
                <w:spacing w:val="-4"/>
                <w:sz w:val="21"/>
              </w:rPr>
              <w:t>剂的项目。</w:t>
            </w:r>
          </w:p>
          <w:p>
            <w:pPr>
              <w:pStyle w:val="TableParagraph"/>
              <w:spacing w:line="270" w:lineRule="atLeast"/>
              <w:ind w:left="38" w:right="6"/>
              <w:rPr>
                <w:sz w:val="21"/>
              </w:rPr>
            </w:pPr>
            <w:r>
              <w:rPr>
                <w:rFonts w:ascii="Times New Roman" w:eastAsia="Times New Roman"/>
                <w:spacing w:val="-2"/>
                <w:sz w:val="21"/>
              </w:rPr>
              <w:t>5.</w:t>
            </w:r>
            <w:r>
              <w:rPr>
                <w:spacing w:val="-2"/>
                <w:sz w:val="21"/>
              </w:rPr>
              <w:t>持续加强闽清等地建陶产业的</w:t>
            </w:r>
            <w:r>
              <w:rPr>
                <w:spacing w:val="-2"/>
                <w:sz w:val="21"/>
              </w:rPr>
              <w:t>环</w:t>
            </w:r>
            <w:r>
              <w:rPr>
                <w:spacing w:val="-2"/>
                <w:sz w:val="21"/>
              </w:rPr>
              <w:t>境综合治理，充分衔接国土空间</w:t>
            </w:r>
            <w:r>
              <w:rPr>
                <w:spacing w:val="-10"/>
                <w:sz w:val="21"/>
              </w:rPr>
              <w:t>规</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spacing w:before="6"/>
              <w:rPr>
                <w:sz w:val="29"/>
              </w:rPr>
            </w:pPr>
          </w:p>
          <w:p>
            <w:pPr>
              <w:pStyle w:val="TableParagraph"/>
              <w:ind w:left="63" w:right="47"/>
              <w:jc w:val="center"/>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13"/>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4"/>
              </w:rPr>
            </w:pPr>
          </w:p>
        </w:tc>
        <w:tc>
          <w:tcPr>
            <w:tcW w:w="607" w:type="dxa"/>
            <w:tcBorders>
              <w:top w:val="nil"/>
              <w:left w:val="single" w:sz="4" w:space="0" w:color="000000"/>
              <w:bottom w:val="nil"/>
              <w:right w:val="single" w:sz="4" w:space="0" w:color="000000"/>
            </w:tcBorders>
          </w:tcPr>
          <w:p>
            <w:pPr>
              <w:pStyle w:val="TableParagraph"/>
              <w:rPr>
                <w:rFonts w:ascii="Times New Roman"/>
                <w:sz w:val="14"/>
              </w:rPr>
            </w:pPr>
          </w:p>
        </w:tc>
        <w:tc>
          <w:tcPr>
            <w:tcW w:w="3220" w:type="dxa"/>
            <w:tcBorders>
              <w:top w:val="nil"/>
              <w:left w:val="single" w:sz="4" w:space="0" w:color="000000"/>
              <w:bottom w:val="nil"/>
              <w:right w:val="single" w:sz="4" w:space="0" w:color="000000"/>
            </w:tcBorders>
          </w:tcPr>
          <w:p>
            <w:pPr>
              <w:pStyle w:val="TableParagraph"/>
              <w:spacing w:line="194" w:lineRule="exact"/>
              <w:ind w:left="38"/>
              <w:rPr>
                <w:sz w:val="21"/>
              </w:rPr>
            </w:pPr>
            <w:r>
              <w:rPr>
                <w:spacing w:val="-2"/>
                <w:sz w:val="21"/>
              </w:rPr>
              <w:t>划</w:t>
            </w:r>
            <w:r>
              <w:rPr>
                <w:spacing w:val="-2"/>
                <w:sz w:val="21"/>
              </w:rPr>
              <w:t>和</w:t>
            </w:r>
            <w:r>
              <w:rPr>
                <w:spacing w:val="-2"/>
                <w:sz w:val="21"/>
              </w:rPr>
              <w:t>生</w:t>
            </w:r>
            <w:r>
              <w:rPr>
                <w:spacing w:val="-2"/>
                <w:sz w:val="21"/>
              </w:rPr>
              <w:t>态</w:t>
            </w:r>
            <w:r>
              <w:rPr>
                <w:spacing w:val="-2"/>
                <w:sz w:val="21"/>
              </w:rPr>
              <w:t>环</w:t>
            </w:r>
            <w:r>
              <w:rPr>
                <w:spacing w:val="-2"/>
                <w:sz w:val="21"/>
              </w:rPr>
              <w:t>境</w:t>
            </w:r>
            <w:r>
              <w:rPr>
                <w:spacing w:val="-2"/>
                <w:sz w:val="21"/>
              </w:rPr>
              <w:t>分</w:t>
            </w:r>
            <w:r>
              <w:rPr>
                <w:spacing w:val="-2"/>
                <w:sz w:val="21"/>
              </w:rPr>
              <w:t>区</w:t>
            </w:r>
            <w:r>
              <w:rPr>
                <w:spacing w:val="-2"/>
                <w:sz w:val="21"/>
              </w:rPr>
              <w:t>管</w:t>
            </w:r>
            <w:r>
              <w:rPr>
                <w:spacing w:val="-2"/>
                <w:sz w:val="21"/>
              </w:rPr>
              <w:t>控，</w:t>
            </w:r>
            <w:r>
              <w:rPr>
                <w:spacing w:val="-2"/>
                <w:sz w:val="21"/>
              </w:rPr>
              <w:t>并</w:t>
            </w:r>
            <w:r>
              <w:rPr>
                <w:spacing w:val="-2"/>
                <w:sz w:val="21"/>
              </w:rPr>
              <w:t>对</w:t>
            </w:r>
            <w:r>
              <w:rPr>
                <w:spacing w:val="-2"/>
                <w:sz w:val="21"/>
              </w:rPr>
              <w:t>照</w:t>
            </w:r>
            <w:r>
              <w:rPr>
                <w:spacing w:val="-10"/>
                <w:sz w:val="21"/>
              </w:rPr>
              <w:t>产</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4"/>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ight="-101"/>
              <w:rPr>
                <w:sz w:val="21"/>
              </w:rPr>
            </w:pPr>
            <w:r>
              <w:rPr>
                <w:spacing w:val="-2"/>
                <w:sz w:val="21"/>
              </w:rPr>
              <w:t>业</w:t>
            </w:r>
            <w:r>
              <w:rPr>
                <w:spacing w:val="-2"/>
                <w:sz w:val="21"/>
              </w:rPr>
              <w:t>政</w:t>
            </w:r>
            <w:r>
              <w:rPr>
                <w:spacing w:val="-2"/>
                <w:sz w:val="21"/>
              </w:rPr>
              <w:t>策</w:t>
            </w:r>
            <w:r>
              <w:rPr>
                <w:spacing w:val="-12"/>
                <w:sz w:val="21"/>
              </w:rPr>
              <w:t>、城市总体发展规划等要求，</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6"/>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6" w:lineRule="exact"/>
              <w:ind w:left="38"/>
              <w:rPr>
                <w:sz w:val="21"/>
              </w:rPr>
            </w:pPr>
            <w:r>
              <w:rPr>
                <w:spacing w:val="-2"/>
                <w:sz w:val="21"/>
              </w:rPr>
              <w:t>进</w:t>
            </w:r>
            <w:r>
              <w:rPr>
                <w:spacing w:val="-2"/>
                <w:sz w:val="21"/>
              </w:rPr>
              <w:t>一</w:t>
            </w:r>
            <w:r>
              <w:rPr>
                <w:spacing w:val="-2"/>
                <w:sz w:val="21"/>
              </w:rPr>
              <w:t>步</w:t>
            </w:r>
            <w:r>
              <w:rPr>
                <w:spacing w:val="-2"/>
                <w:sz w:val="21"/>
              </w:rPr>
              <w:t>明</w:t>
            </w:r>
            <w:r>
              <w:rPr>
                <w:spacing w:val="-2"/>
                <w:sz w:val="21"/>
              </w:rPr>
              <w:t>确</w:t>
            </w:r>
            <w:r>
              <w:rPr>
                <w:spacing w:val="-2"/>
                <w:sz w:val="21"/>
              </w:rPr>
              <w:t>发</w:t>
            </w:r>
            <w:r>
              <w:rPr>
                <w:spacing w:val="-2"/>
                <w:sz w:val="21"/>
              </w:rPr>
              <w:t>展</w:t>
            </w:r>
            <w:r>
              <w:rPr>
                <w:spacing w:val="-2"/>
                <w:sz w:val="21"/>
              </w:rPr>
              <w:t>定</w:t>
            </w:r>
            <w:r>
              <w:rPr>
                <w:spacing w:val="-2"/>
                <w:sz w:val="21"/>
              </w:rPr>
              <w:t>位</w:t>
            </w:r>
            <w:r>
              <w:rPr>
                <w:spacing w:val="-2"/>
                <w:sz w:val="21"/>
              </w:rPr>
              <w:t>，</w:t>
            </w:r>
            <w:r>
              <w:rPr>
                <w:spacing w:val="-2"/>
                <w:sz w:val="21"/>
              </w:rPr>
              <w:t>优</w:t>
            </w:r>
            <w:r>
              <w:rPr>
                <w:spacing w:val="-2"/>
                <w:sz w:val="21"/>
              </w:rPr>
              <w:t>化</w:t>
            </w:r>
            <w:r>
              <w:rPr>
                <w:spacing w:val="-2"/>
                <w:sz w:val="21"/>
              </w:rPr>
              <w:t>产</w:t>
            </w:r>
            <w:r>
              <w:rPr>
                <w:spacing w:val="-2"/>
                <w:sz w:val="21"/>
              </w:rPr>
              <w:t>业</w:t>
            </w:r>
            <w:r>
              <w:rPr>
                <w:spacing w:val="-10"/>
                <w:sz w:val="21"/>
              </w:rPr>
              <w:t>布</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4" w:lineRule="exact"/>
              <w:ind w:left="38"/>
              <w:rPr>
                <w:sz w:val="21"/>
              </w:rPr>
            </w:pPr>
            <w:r>
              <w:rPr>
                <w:spacing w:val="-4"/>
                <w:sz w:val="21"/>
              </w:rPr>
              <w:t>局和规模。</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38"/>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19" w:lineRule="exact"/>
              <w:ind w:left="38"/>
              <w:rPr>
                <w:sz w:val="21"/>
              </w:rPr>
            </w:pPr>
            <w:r>
              <w:rPr>
                <w:rFonts w:ascii="Times New Roman" w:eastAsia="Times New Roman"/>
                <w:sz w:val="21"/>
              </w:rPr>
              <w:t>6.</w:t>
            </w:r>
            <w:r>
              <w:rPr>
                <w:spacing w:val="-1"/>
                <w:sz w:val="21"/>
              </w:rPr>
              <w:t>新建、扩建的涉及重点重金属污</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19"/>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4"/>
              </w:rPr>
            </w:pPr>
          </w:p>
        </w:tc>
        <w:tc>
          <w:tcPr>
            <w:tcW w:w="607" w:type="dxa"/>
            <w:tcBorders>
              <w:top w:val="nil"/>
              <w:left w:val="single" w:sz="4" w:space="0" w:color="000000"/>
              <w:bottom w:val="nil"/>
              <w:right w:val="single" w:sz="4" w:space="0" w:color="000000"/>
            </w:tcBorders>
          </w:tcPr>
          <w:p>
            <w:pPr>
              <w:pStyle w:val="TableParagraph"/>
              <w:rPr>
                <w:rFonts w:ascii="Times New Roman"/>
                <w:sz w:val="14"/>
              </w:rPr>
            </w:pPr>
          </w:p>
        </w:tc>
        <w:tc>
          <w:tcPr>
            <w:tcW w:w="3220" w:type="dxa"/>
            <w:tcBorders>
              <w:top w:val="nil"/>
              <w:left w:val="single" w:sz="4" w:space="0" w:color="000000"/>
              <w:bottom w:val="nil"/>
              <w:right w:val="single" w:sz="4" w:space="0" w:color="000000"/>
            </w:tcBorders>
          </w:tcPr>
          <w:p>
            <w:pPr>
              <w:pStyle w:val="TableParagraph"/>
              <w:spacing w:line="199" w:lineRule="exact"/>
              <w:ind w:left="38"/>
              <w:rPr>
                <w:sz w:val="21"/>
              </w:rPr>
            </w:pPr>
            <w:r>
              <w:rPr>
                <w:spacing w:val="-4"/>
                <w:sz w:val="21"/>
              </w:rPr>
              <w:t>染物</w:t>
            </w:r>
            <w:r>
              <w:rPr>
                <w:spacing w:val="-4"/>
                <w:position w:val="10"/>
                <w:sz w:val="10"/>
              </w:rPr>
              <w:t>［</w:t>
            </w:r>
            <w:r>
              <w:rPr>
                <w:rFonts w:ascii="Times New Roman" w:eastAsia="Times New Roman"/>
                <w:spacing w:val="-4"/>
                <w:position w:val="7"/>
                <w:sz w:val="13"/>
              </w:rPr>
              <w:t>1</w:t>
            </w:r>
            <w:r>
              <w:rPr>
                <w:spacing w:val="-4"/>
                <w:position w:val="10"/>
                <w:sz w:val="10"/>
              </w:rPr>
              <w:t>］</w:t>
            </w:r>
            <w:r>
              <w:rPr>
                <w:spacing w:val="-5"/>
                <w:sz w:val="21"/>
              </w:rPr>
              <w:t>的有色金属冶炼、电镀、制</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4"/>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革</w:t>
            </w:r>
            <w:r>
              <w:rPr>
                <w:spacing w:val="-2"/>
                <w:sz w:val="21"/>
              </w:rPr>
              <w:t>、</w:t>
            </w:r>
            <w:r>
              <w:rPr>
                <w:spacing w:val="-2"/>
                <w:sz w:val="21"/>
              </w:rPr>
              <w:t>铅</w:t>
            </w:r>
            <w:r>
              <w:rPr>
                <w:spacing w:val="-2"/>
                <w:sz w:val="21"/>
              </w:rPr>
              <w:t>蓄</w:t>
            </w:r>
            <w:r>
              <w:rPr>
                <w:spacing w:val="-2"/>
                <w:sz w:val="21"/>
              </w:rPr>
              <w:t>电</w:t>
            </w:r>
            <w:r>
              <w:rPr>
                <w:spacing w:val="-2"/>
                <w:sz w:val="21"/>
              </w:rPr>
              <w:t>池</w:t>
            </w:r>
            <w:r>
              <w:rPr>
                <w:spacing w:val="-2"/>
                <w:sz w:val="21"/>
              </w:rPr>
              <w:t>制</w:t>
            </w:r>
            <w:r>
              <w:rPr>
                <w:spacing w:val="-2"/>
                <w:sz w:val="21"/>
              </w:rPr>
              <w:t>造</w:t>
            </w:r>
            <w:r>
              <w:rPr>
                <w:spacing w:val="-2"/>
                <w:sz w:val="21"/>
              </w:rPr>
              <w:t>企</w:t>
            </w:r>
            <w:r>
              <w:rPr>
                <w:spacing w:val="-2"/>
                <w:sz w:val="21"/>
              </w:rPr>
              <w:t>业</w:t>
            </w:r>
            <w:r>
              <w:rPr>
                <w:spacing w:val="-2"/>
                <w:sz w:val="21"/>
              </w:rPr>
              <w:t>应</w:t>
            </w:r>
            <w:r>
              <w:rPr>
                <w:spacing w:val="-2"/>
                <w:sz w:val="21"/>
              </w:rPr>
              <w:t>优</w:t>
            </w:r>
            <w:r>
              <w:rPr>
                <w:spacing w:val="-2"/>
                <w:sz w:val="21"/>
              </w:rPr>
              <w:t>先</w:t>
            </w:r>
            <w:r>
              <w:rPr>
                <w:spacing w:val="-2"/>
                <w:sz w:val="21"/>
              </w:rPr>
              <w:t>选</w:t>
            </w:r>
            <w:r>
              <w:rPr>
                <w:spacing w:val="-10"/>
                <w:sz w:val="21"/>
              </w:rPr>
              <w:t>择</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15"/>
                <w:sz w:val="21"/>
              </w:rPr>
              <w:t>布设</w:t>
            </w:r>
            <w:r>
              <w:rPr>
                <w:spacing w:val="15"/>
                <w:sz w:val="21"/>
              </w:rPr>
              <w:t>在</w:t>
            </w:r>
            <w:r>
              <w:rPr>
                <w:spacing w:val="15"/>
                <w:sz w:val="21"/>
              </w:rPr>
              <w:t>依</w:t>
            </w:r>
            <w:r>
              <w:rPr>
                <w:spacing w:val="15"/>
                <w:sz w:val="21"/>
              </w:rPr>
              <w:t>法</w:t>
            </w:r>
            <w:r>
              <w:rPr>
                <w:spacing w:val="15"/>
                <w:sz w:val="21"/>
              </w:rPr>
              <w:t>合</w:t>
            </w:r>
            <w:r>
              <w:rPr>
                <w:spacing w:val="15"/>
                <w:sz w:val="21"/>
              </w:rPr>
              <w:t>规</w:t>
            </w:r>
            <w:r>
              <w:rPr>
                <w:spacing w:val="15"/>
                <w:sz w:val="21"/>
              </w:rPr>
              <w:t>设</w:t>
            </w:r>
            <w:r>
              <w:rPr>
                <w:spacing w:val="15"/>
                <w:sz w:val="21"/>
              </w:rPr>
              <w:t>立</w:t>
            </w:r>
            <w:r>
              <w:rPr>
                <w:spacing w:val="15"/>
                <w:sz w:val="21"/>
              </w:rPr>
              <w:t>并</w:t>
            </w:r>
            <w:r>
              <w:rPr>
                <w:spacing w:val="15"/>
                <w:sz w:val="21"/>
              </w:rPr>
              <w:t>经</w:t>
            </w:r>
            <w:r>
              <w:rPr>
                <w:spacing w:val="15"/>
                <w:sz w:val="21"/>
              </w:rPr>
              <w:t>规</w:t>
            </w:r>
            <w:r>
              <w:rPr>
                <w:spacing w:val="2"/>
                <w:sz w:val="21"/>
              </w:rPr>
              <w:t>划环</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评</w:t>
            </w:r>
            <w:r>
              <w:rPr>
                <w:spacing w:val="-2"/>
                <w:sz w:val="21"/>
              </w:rPr>
              <w:t>、</w:t>
            </w:r>
            <w:r>
              <w:rPr>
                <w:spacing w:val="-2"/>
                <w:sz w:val="21"/>
              </w:rPr>
              <w:t>环</w:t>
            </w:r>
            <w:r>
              <w:rPr>
                <w:spacing w:val="-2"/>
                <w:sz w:val="21"/>
              </w:rPr>
              <w:t>境</w:t>
            </w:r>
            <w:r>
              <w:rPr>
                <w:spacing w:val="-2"/>
                <w:sz w:val="21"/>
              </w:rPr>
              <w:t>基</w:t>
            </w:r>
            <w:r>
              <w:rPr>
                <w:spacing w:val="-2"/>
                <w:sz w:val="21"/>
              </w:rPr>
              <w:t>础</w:t>
            </w:r>
            <w:r>
              <w:rPr>
                <w:spacing w:val="-2"/>
                <w:sz w:val="21"/>
              </w:rPr>
              <w:t>设</w:t>
            </w:r>
            <w:r>
              <w:rPr>
                <w:spacing w:val="-2"/>
                <w:sz w:val="21"/>
              </w:rPr>
              <w:t>施</w:t>
            </w:r>
            <w:r>
              <w:rPr>
                <w:spacing w:val="-2"/>
                <w:sz w:val="21"/>
              </w:rPr>
              <w:t>和</w:t>
            </w:r>
            <w:r>
              <w:rPr>
                <w:spacing w:val="-2"/>
                <w:sz w:val="21"/>
              </w:rPr>
              <w:t>环</w:t>
            </w:r>
            <w:r>
              <w:rPr>
                <w:spacing w:val="-2"/>
                <w:sz w:val="21"/>
              </w:rPr>
              <w:t>境</w:t>
            </w:r>
            <w:r>
              <w:rPr>
                <w:spacing w:val="-2"/>
                <w:sz w:val="21"/>
              </w:rPr>
              <w:t>风</w:t>
            </w:r>
            <w:r>
              <w:rPr>
                <w:spacing w:val="-2"/>
                <w:sz w:val="21"/>
              </w:rPr>
              <w:t>险</w:t>
            </w:r>
            <w:r>
              <w:rPr>
                <w:spacing w:val="-2"/>
                <w:sz w:val="21"/>
              </w:rPr>
              <w:t>防</w:t>
            </w:r>
            <w:r>
              <w:rPr>
                <w:spacing w:val="-10"/>
                <w:sz w:val="21"/>
              </w:rPr>
              <w:t>范</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措</w:t>
            </w:r>
            <w:r>
              <w:rPr>
                <w:spacing w:val="-2"/>
                <w:sz w:val="21"/>
              </w:rPr>
              <w:t>施</w:t>
            </w:r>
            <w:r>
              <w:rPr>
                <w:spacing w:val="-2"/>
                <w:sz w:val="21"/>
              </w:rPr>
              <w:t>齐</w:t>
            </w:r>
            <w:r>
              <w:rPr>
                <w:spacing w:val="-2"/>
                <w:sz w:val="21"/>
              </w:rPr>
              <w:t>全</w:t>
            </w:r>
            <w:r>
              <w:rPr>
                <w:spacing w:val="-2"/>
                <w:sz w:val="21"/>
              </w:rPr>
              <w:t>的</w:t>
            </w:r>
            <w:r>
              <w:rPr>
                <w:spacing w:val="-2"/>
                <w:sz w:val="21"/>
              </w:rPr>
              <w:t>产</w:t>
            </w:r>
            <w:r>
              <w:rPr>
                <w:spacing w:val="-2"/>
                <w:sz w:val="21"/>
              </w:rPr>
              <w:t>业</w:t>
            </w:r>
            <w:r>
              <w:rPr>
                <w:spacing w:val="-2"/>
                <w:sz w:val="21"/>
              </w:rPr>
              <w:t>园</w:t>
            </w:r>
            <w:r>
              <w:rPr>
                <w:spacing w:val="-2"/>
                <w:sz w:val="21"/>
              </w:rPr>
              <w:t>区</w:t>
            </w:r>
            <w:r>
              <w:rPr>
                <w:spacing w:val="-2"/>
                <w:sz w:val="21"/>
              </w:rPr>
              <w:t>。</w:t>
            </w:r>
            <w:r>
              <w:rPr>
                <w:spacing w:val="-2"/>
                <w:sz w:val="21"/>
              </w:rPr>
              <w:t>禁</w:t>
            </w:r>
            <w:r>
              <w:rPr>
                <w:spacing w:val="-2"/>
                <w:sz w:val="21"/>
              </w:rPr>
              <w:t>止</w:t>
            </w:r>
            <w:r>
              <w:rPr>
                <w:spacing w:val="-2"/>
                <w:sz w:val="21"/>
              </w:rPr>
              <w:t>低</w:t>
            </w:r>
            <w:r>
              <w:rPr>
                <w:spacing w:val="-2"/>
                <w:sz w:val="21"/>
              </w:rPr>
              <w:t>端</w:t>
            </w:r>
            <w:r>
              <w:rPr>
                <w:spacing w:val="-10"/>
                <w:sz w:val="21"/>
              </w:rPr>
              <w:t>落</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后</w:t>
            </w:r>
            <w:r>
              <w:rPr>
                <w:spacing w:val="-2"/>
                <w:sz w:val="21"/>
              </w:rPr>
              <w:t>产</w:t>
            </w:r>
            <w:r>
              <w:rPr>
                <w:spacing w:val="-2"/>
                <w:sz w:val="21"/>
              </w:rPr>
              <w:t>能</w:t>
            </w:r>
            <w:r>
              <w:rPr>
                <w:spacing w:val="-2"/>
                <w:sz w:val="21"/>
              </w:rPr>
              <w:t>向</w:t>
            </w:r>
            <w:r>
              <w:rPr>
                <w:spacing w:val="-2"/>
                <w:sz w:val="21"/>
              </w:rPr>
              <w:t>闽</w:t>
            </w:r>
            <w:r>
              <w:rPr>
                <w:spacing w:val="-2"/>
                <w:sz w:val="21"/>
              </w:rPr>
              <w:t>江</w:t>
            </w:r>
            <w:r>
              <w:rPr>
                <w:spacing w:val="-2"/>
                <w:sz w:val="21"/>
              </w:rPr>
              <w:t>中</w:t>
            </w:r>
            <w:r>
              <w:rPr>
                <w:spacing w:val="-2"/>
                <w:sz w:val="21"/>
              </w:rPr>
              <w:t>上</w:t>
            </w:r>
            <w:r>
              <w:rPr>
                <w:spacing w:val="-2"/>
                <w:sz w:val="21"/>
              </w:rPr>
              <w:t>游</w:t>
            </w:r>
            <w:r>
              <w:rPr>
                <w:spacing w:val="-2"/>
                <w:sz w:val="21"/>
              </w:rPr>
              <w:t>地</w:t>
            </w:r>
            <w:r>
              <w:rPr>
                <w:spacing w:val="-2"/>
                <w:sz w:val="21"/>
              </w:rPr>
              <w:t>区</w:t>
            </w:r>
            <w:r>
              <w:rPr>
                <w:spacing w:val="-2"/>
                <w:sz w:val="21"/>
              </w:rPr>
              <w:t>转</w:t>
            </w:r>
            <w:r>
              <w:rPr>
                <w:spacing w:val="-2"/>
                <w:sz w:val="21"/>
              </w:rPr>
              <w:t>移</w:t>
            </w:r>
            <w:r>
              <w:rPr>
                <w:spacing w:val="-2"/>
                <w:sz w:val="21"/>
              </w:rPr>
              <w:t>。</w:t>
            </w:r>
            <w:r>
              <w:rPr>
                <w:spacing w:val="-10"/>
                <w:sz w:val="21"/>
              </w:rPr>
              <w:t>禁</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止</w:t>
            </w:r>
            <w:r>
              <w:rPr>
                <w:spacing w:val="-2"/>
                <w:sz w:val="21"/>
              </w:rPr>
              <w:t>新</w:t>
            </w:r>
            <w:r>
              <w:rPr>
                <w:spacing w:val="-2"/>
                <w:sz w:val="21"/>
              </w:rPr>
              <w:t>建</w:t>
            </w:r>
            <w:r>
              <w:rPr>
                <w:spacing w:val="-2"/>
                <w:sz w:val="21"/>
              </w:rPr>
              <w:t>用</w:t>
            </w:r>
            <w:r>
              <w:rPr>
                <w:spacing w:val="-2"/>
                <w:sz w:val="21"/>
              </w:rPr>
              <w:t>汞</w:t>
            </w:r>
            <w:r>
              <w:rPr>
                <w:spacing w:val="-2"/>
                <w:sz w:val="21"/>
              </w:rPr>
              <w:t>的</w:t>
            </w:r>
            <w:r>
              <w:rPr>
                <w:spacing w:val="-2"/>
                <w:sz w:val="21"/>
              </w:rPr>
              <w:t>电</w:t>
            </w:r>
            <w:r>
              <w:rPr>
                <w:spacing w:val="-2"/>
                <w:sz w:val="21"/>
              </w:rPr>
              <w:t>石</w:t>
            </w:r>
            <w:r>
              <w:rPr>
                <w:spacing w:val="-2"/>
                <w:sz w:val="21"/>
              </w:rPr>
              <w:t>法</w:t>
            </w:r>
            <w:r>
              <w:rPr>
                <w:spacing w:val="-2"/>
                <w:sz w:val="21"/>
              </w:rPr>
              <w:t>（</w:t>
            </w:r>
            <w:r>
              <w:rPr>
                <w:spacing w:val="-2"/>
                <w:sz w:val="21"/>
              </w:rPr>
              <w:t>聚</w:t>
            </w:r>
            <w:r>
              <w:rPr>
                <w:spacing w:val="-2"/>
                <w:sz w:val="21"/>
              </w:rPr>
              <w:t>）</w:t>
            </w:r>
            <w:r>
              <w:rPr>
                <w:spacing w:val="-2"/>
                <w:sz w:val="21"/>
              </w:rPr>
              <w:t>氯</w:t>
            </w:r>
            <w:r>
              <w:rPr>
                <w:spacing w:val="-2"/>
                <w:sz w:val="21"/>
              </w:rPr>
              <w:t>乙</w:t>
            </w:r>
            <w:r>
              <w:rPr>
                <w:spacing w:val="-10"/>
                <w:sz w:val="21"/>
              </w:rPr>
              <w:t>烯</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6"/>
          <w:jc w:val="left"/>
        </w:trPr>
        <w:tc>
          <w:tcPr>
            <w:tcW w:w="2153" w:type="dxa"/>
            <w:vMerge/>
            <w:tcBorders>
              <w:top w:val="nil"/>
              <w:right w:val="nil"/>
            </w:tcBorders>
          </w:tcPr>
          <w:p>
            <w:pPr>
              <w:rPr>
                <w:sz w:val="2"/>
                <w:szCs w:val="2"/>
              </w:rPr>
            </w:pPr>
          </w:p>
        </w:tc>
        <w:tc>
          <w:tcPr>
            <w:tcW w:w="704" w:type="dxa"/>
            <w:tcBorders>
              <w:top w:val="nil"/>
              <w:left w:val="thinThickMediumGap" w:sz="6" w:space="0" w:color="000000"/>
              <w:bottom w:val="single" w:sz="18" w:space="0" w:color="000000"/>
              <w:right w:val="single" w:sz="4" w:space="0" w:color="000000"/>
            </w:tcBorders>
          </w:tcPr>
          <w:p>
            <w:pPr>
              <w:pStyle w:val="TableParagraph"/>
              <w:rPr>
                <w:rFonts w:ascii="Times New Roman"/>
                <w:sz w:val="16"/>
              </w:rPr>
            </w:pPr>
          </w:p>
        </w:tc>
        <w:tc>
          <w:tcPr>
            <w:tcW w:w="607" w:type="dxa"/>
            <w:tcBorders>
              <w:top w:val="nil"/>
              <w:left w:val="single" w:sz="4" w:space="0" w:color="000000"/>
              <w:bottom w:val="single" w:sz="18" w:space="0" w:color="000000"/>
              <w:right w:val="single" w:sz="4" w:space="0" w:color="000000"/>
            </w:tcBorders>
          </w:tcPr>
          <w:p>
            <w:pPr>
              <w:pStyle w:val="TableParagraph"/>
              <w:rPr>
                <w:rFonts w:ascii="Times New Roman"/>
                <w:sz w:val="16"/>
              </w:rPr>
            </w:pPr>
          </w:p>
        </w:tc>
        <w:tc>
          <w:tcPr>
            <w:tcW w:w="3220" w:type="dxa"/>
            <w:tcBorders>
              <w:top w:val="nil"/>
              <w:left w:val="single" w:sz="4" w:space="0" w:color="000000"/>
              <w:bottom w:val="single" w:sz="18" w:space="0" w:color="000000"/>
              <w:right w:val="single" w:sz="4" w:space="0" w:color="000000"/>
            </w:tcBorders>
          </w:tcPr>
          <w:p>
            <w:pPr>
              <w:pStyle w:val="TableParagraph"/>
              <w:spacing w:line="227" w:lineRule="exact"/>
              <w:ind w:left="38"/>
              <w:rPr>
                <w:sz w:val="21"/>
              </w:rPr>
            </w:pPr>
            <w:r>
              <w:rPr>
                <w:spacing w:val="-2"/>
                <w:sz w:val="21"/>
              </w:rPr>
              <w:t>生</w:t>
            </w:r>
            <w:r>
              <w:rPr>
                <w:spacing w:val="-2"/>
                <w:sz w:val="21"/>
              </w:rPr>
              <w:t>产</w:t>
            </w:r>
            <w:r>
              <w:rPr>
                <w:spacing w:val="-2"/>
                <w:sz w:val="21"/>
              </w:rPr>
              <w:t>工</w:t>
            </w:r>
            <w:r>
              <w:rPr>
                <w:spacing w:val="-2"/>
                <w:sz w:val="21"/>
              </w:rPr>
              <w:t>艺</w:t>
            </w:r>
            <w:r>
              <w:rPr>
                <w:spacing w:val="-2"/>
                <w:sz w:val="21"/>
              </w:rPr>
              <w:t>。</w:t>
            </w:r>
            <w:r>
              <w:rPr>
                <w:spacing w:val="-2"/>
                <w:sz w:val="21"/>
              </w:rPr>
              <w:t>加</w:t>
            </w:r>
            <w:r>
              <w:rPr>
                <w:spacing w:val="-2"/>
                <w:sz w:val="21"/>
              </w:rPr>
              <w:t>快</w:t>
            </w:r>
            <w:r>
              <w:rPr>
                <w:spacing w:val="-2"/>
                <w:sz w:val="21"/>
              </w:rPr>
              <w:t>推</w:t>
            </w:r>
            <w:r>
              <w:rPr>
                <w:spacing w:val="-2"/>
                <w:sz w:val="21"/>
              </w:rPr>
              <w:t>进</w:t>
            </w:r>
            <w:r>
              <w:rPr>
                <w:spacing w:val="-2"/>
                <w:sz w:val="21"/>
              </w:rPr>
              <w:t>专</w:t>
            </w:r>
            <w:r>
              <w:rPr>
                <w:spacing w:val="-2"/>
                <w:sz w:val="21"/>
              </w:rPr>
              <w:t>业</w:t>
            </w:r>
            <w:r>
              <w:rPr>
                <w:spacing w:val="-2"/>
                <w:sz w:val="21"/>
              </w:rPr>
              <w:t>电</w:t>
            </w:r>
            <w:r>
              <w:rPr>
                <w:spacing w:val="-2"/>
                <w:sz w:val="21"/>
              </w:rPr>
              <w:t>镀</w:t>
            </w:r>
            <w:r>
              <w:rPr>
                <w:spacing w:val="-2"/>
                <w:sz w:val="21"/>
              </w:rPr>
              <w:t>企</w:t>
            </w:r>
            <w:r>
              <w:rPr>
                <w:spacing w:val="-10"/>
                <w:sz w:val="21"/>
              </w:rPr>
              <w:t>业</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single" w:sz="18" w:space="0" w:color="000000"/>
              <w:right w:val="thinThickMediumGap" w:sz="6" w:space="0" w:color="000000"/>
            </w:tcBorders>
          </w:tcPr>
          <w:p>
            <w:pPr>
              <w:pStyle w:val="TableParagraph"/>
              <w:rPr>
                <w:rFonts w:ascii="Times New Roman"/>
                <w:sz w:val="16"/>
              </w:rPr>
            </w:pPr>
          </w:p>
        </w:tc>
      </w:tr>
    </w:tbl>
    <w:p>
      <w:pPr>
        <w:spacing w:after="0"/>
        <w:rPr>
          <w:rFonts w:ascii="Times New Roman"/>
          <w:sz w:val="16"/>
        </w:rPr>
        <w:sectPr>
          <w:pgSz w:w="11910" w:h="16840"/>
          <w:pgMar w:top="1660" w:right="1159" w:bottom="1260" w:left="1200" w:header="0" w:footer="1077"/>
          <w:cols w:space="720"/>
        </w:sectPr>
      </w:pPr>
    </w:p>
    <w:tbl>
      <w:tblPr>
        <w:tblStyle w:val="TableNormal"/>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3"/>
        <w:gridCol w:w="704"/>
        <w:gridCol w:w="607"/>
        <w:gridCol w:w="3220"/>
        <w:gridCol w:w="1574"/>
        <w:gridCol w:w="582"/>
      </w:tblGrid>
      <w:tr>
        <w:tblPrEx>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040"/>
          <w:jc w:val="left"/>
        </w:trPr>
        <w:tc>
          <w:tcPr>
            <w:tcW w:w="2153" w:type="dxa"/>
            <w:vMerge w:val="restart"/>
            <w:tcBorders>
              <w:right w:val="thickThinMediumGap" w:sz="6" w:space="0" w:color="000000"/>
            </w:tcBorders>
          </w:tcPr>
          <w:p>
            <w:pPr>
              <w:pStyle w:val="TableParagraph"/>
              <w:rPr>
                <w:rFonts w:ascii="Times New Roman"/>
                <w:sz w:val="20"/>
              </w:rPr>
            </w:pPr>
          </w:p>
        </w:tc>
        <w:tc>
          <w:tcPr>
            <w:tcW w:w="704" w:type="dxa"/>
            <w:vMerge w:val="restart"/>
            <w:tcBorders>
              <w:top w:val="single" w:sz="18" w:space="0" w:color="000000"/>
              <w:left w:val="thinThickMediumGap" w:sz="6" w:space="0" w:color="000000"/>
              <w:bottom w:val="single" w:sz="18" w:space="0" w:color="000000"/>
              <w:right w:val="single" w:sz="4" w:space="0" w:color="000000"/>
            </w:tcBorders>
          </w:tcPr>
          <w:p>
            <w:pPr>
              <w:pStyle w:val="TableParagraph"/>
              <w:rPr>
                <w:rFonts w:ascii="Times New Roman"/>
                <w:sz w:val="20"/>
              </w:rPr>
            </w:pPr>
          </w:p>
        </w:tc>
        <w:tc>
          <w:tcPr>
            <w:tcW w:w="607" w:type="dxa"/>
            <w:vMerge w:val="restart"/>
            <w:tcBorders>
              <w:top w:val="single" w:sz="18"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220" w:type="dxa"/>
            <w:tcBorders>
              <w:top w:val="single" w:sz="18" w:space="0" w:color="000000"/>
              <w:left w:val="single" w:sz="4" w:space="0" w:color="000000"/>
              <w:bottom w:val="nil"/>
              <w:right w:val="single" w:sz="4" w:space="0" w:color="000000"/>
            </w:tcBorders>
          </w:tcPr>
          <w:p>
            <w:pPr>
              <w:pStyle w:val="TableParagraph"/>
              <w:spacing w:line="249" w:lineRule="exact"/>
              <w:ind w:left="38"/>
              <w:rPr>
                <w:sz w:val="21"/>
              </w:rPr>
            </w:pPr>
            <w:r>
              <w:rPr>
                <w:spacing w:val="-29"/>
                <w:sz w:val="21"/>
              </w:rPr>
              <w:t xml:space="preserve">入园，到 </w:t>
            </w:r>
            <w:r>
              <w:rPr>
                <w:rFonts w:ascii="Times New Roman" w:eastAsia="Times New Roman"/>
                <w:spacing w:val="-2"/>
                <w:sz w:val="21"/>
              </w:rPr>
              <w:t>2025</w:t>
            </w:r>
            <w:r>
              <w:rPr>
                <w:rFonts w:ascii="Times New Roman" w:eastAsia="Times New Roman"/>
                <w:spacing w:val="5"/>
                <w:sz w:val="21"/>
              </w:rPr>
              <w:t xml:space="preserve"> </w:t>
            </w:r>
            <w:r>
              <w:rPr>
                <w:spacing w:val="-3"/>
                <w:sz w:val="21"/>
              </w:rPr>
              <w:t>年底专业电镀企业入</w:t>
            </w:r>
          </w:p>
          <w:p>
            <w:pPr>
              <w:pStyle w:val="TableParagraph"/>
              <w:spacing w:before="2"/>
              <w:ind w:left="38"/>
              <w:rPr>
                <w:sz w:val="21"/>
              </w:rPr>
            </w:pPr>
            <w:r>
              <w:rPr>
                <w:spacing w:val="-12"/>
                <w:sz w:val="21"/>
              </w:rPr>
              <w:t xml:space="preserve">园率达到 </w:t>
            </w:r>
            <w:r>
              <w:rPr>
                <w:rFonts w:ascii="Times New Roman" w:eastAsia="Times New Roman"/>
                <w:spacing w:val="-2"/>
                <w:sz w:val="21"/>
              </w:rPr>
              <w:t>90%</w:t>
            </w:r>
            <w:r>
              <w:rPr>
                <w:spacing w:val="-5"/>
                <w:sz w:val="21"/>
              </w:rPr>
              <w:t>以上。</w:t>
            </w:r>
          </w:p>
          <w:p>
            <w:pPr>
              <w:pStyle w:val="TableParagraph"/>
              <w:spacing w:before="2"/>
              <w:ind w:left="38"/>
              <w:rPr>
                <w:sz w:val="21"/>
              </w:rPr>
            </w:pPr>
            <w:r>
              <w:rPr>
                <w:rFonts w:ascii="Times New Roman" w:eastAsia="Times New Roman"/>
                <w:sz w:val="21"/>
              </w:rPr>
              <w:t>7.</w:t>
            </w:r>
            <w:r>
              <w:rPr>
                <w:spacing w:val="-1"/>
                <w:sz w:val="21"/>
              </w:rPr>
              <w:t>禁止在流域上游新建、扩建重污</w:t>
            </w:r>
          </w:p>
          <w:p>
            <w:pPr>
              <w:pStyle w:val="TableParagraph"/>
              <w:spacing w:before="5" w:line="225" w:lineRule="exact"/>
              <w:ind w:left="38"/>
              <w:rPr>
                <w:sz w:val="21"/>
              </w:rPr>
            </w:pPr>
            <w:r>
              <w:rPr>
                <w:spacing w:val="-4"/>
                <w:sz w:val="21"/>
              </w:rPr>
              <w:t>染企业和项目。</w:t>
            </w:r>
          </w:p>
        </w:tc>
        <w:tc>
          <w:tcPr>
            <w:tcW w:w="1574" w:type="dxa"/>
            <w:vMerge w:val="restart"/>
            <w:tcBorders>
              <w:top w:val="single" w:sz="18"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82" w:type="dxa"/>
            <w:vMerge w:val="restart"/>
            <w:tcBorders>
              <w:top w:val="single" w:sz="18" w:space="0" w:color="000000"/>
              <w:left w:val="single" w:sz="4" w:space="0" w:color="000000"/>
              <w:bottom w:val="single" w:sz="4" w:space="0" w:color="000000"/>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503"/>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51" w:lineRule="exact"/>
              <w:ind w:left="38"/>
              <w:rPr>
                <w:sz w:val="21"/>
              </w:rPr>
            </w:pPr>
            <w:r>
              <w:rPr>
                <w:rFonts w:ascii="Times New Roman" w:eastAsia="Times New Roman"/>
                <w:sz w:val="21"/>
              </w:rPr>
              <w:t>8.</w:t>
            </w:r>
            <w:r>
              <w:rPr>
                <w:spacing w:val="-1"/>
                <w:sz w:val="21"/>
              </w:rPr>
              <w:t>重要敏感水体及富营养化湖库生</w:t>
            </w:r>
          </w:p>
          <w:p>
            <w:pPr>
              <w:pStyle w:val="TableParagraph"/>
              <w:spacing w:before="4" w:line="228" w:lineRule="exact"/>
              <w:ind w:left="38"/>
              <w:rPr>
                <w:sz w:val="21"/>
              </w:rPr>
            </w:pPr>
            <w:r>
              <w:rPr>
                <w:spacing w:val="-2"/>
                <w:sz w:val="21"/>
              </w:rPr>
              <w:t>态</w:t>
            </w:r>
            <w:r>
              <w:rPr>
                <w:spacing w:val="-2"/>
                <w:sz w:val="21"/>
              </w:rPr>
              <w:t>缓</w:t>
            </w:r>
            <w:r>
              <w:rPr>
                <w:spacing w:val="-2"/>
                <w:sz w:val="21"/>
              </w:rPr>
              <w:t>冲</w:t>
            </w:r>
            <w:r>
              <w:rPr>
                <w:spacing w:val="-2"/>
                <w:sz w:val="21"/>
              </w:rPr>
              <w:t>带</w:t>
            </w:r>
            <w:r>
              <w:rPr>
                <w:spacing w:val="-2"/>
                <w:sz w:val="21"/>
              </w:rPr>
              <w:t>除</w:t>
            </w:r>
            <w:r>
              <w:rPr>
                <w:spacing w:val="-2"/>
                <w:sz w:val="21"/>
              </w:rPr>
              <w:t>相</w:t>
            </w:r>
            <w:r>
              <w:rPr>
                <w:spacing w:val="-2"/>
                <w:sz w:val="21"/>
              </w:rPr>
              <w:t>关</w:t>
            </w:r>
            <w:r>
              <w:rPr>
                <w:spacing w:val="-2"/>
                <w:sz w:val="21"/>
              </w:rPr>
              <w:t>政</w:t>
            </w:r>
            <w:r>
              <w:rPr>
                <w:spacing w:val="-2"/>
                <w:sz w:val="21"/>
              </w:rPr>
              <w:t>府</w:t>
            </w:r>
            <w:r>
              <w:rPr>
                <w:spacing w:val="-2"/>
                <w:sz w:val="21"/>
              </w:rPr>
              <w:t>部</w:t>
            </w:r>
            <w:r>
              <w:rPr>
                <w:spacing w:val="-2"/>
                <w:sz w:val="21"/>
              </w:rPr>
              <w:t>门</w:t>
            </w:r>
            <w:r>
              <w:rPr>
                <w:spacing w:val="-2"/>
                <w:sz w:val="21"/>
              </w:rPr>
              <w:t>批</w:t>
            </w:r>
            <w:r>
              <w:rPr>
                <w:spacing w:val="-2"/>
                <w:sz w:val="21"/>
              </w:rPr>
              <w:t>准</w:t>
            </w:r>
            <w:r>
              <w:rPr>
                <w:spacing w:val="-2"/>
                <w:sz w:val="21"/>
              </w:rPr>
              <w:t>的</w:t>
            </w:r>
            <w:r>
              <w:rPr>
                <w:spacing w:val="-10"/>
                <w:sz w:val="21"/>
              </w:rPr>
              <w:t>科</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学</w:t>
            </w:r>
            <w:r>
              <w:rPr>
                <w:spacing w:val="-2"/>
                <w:sz w:val="21"/>
              </w:rPr>
              <w:t>研</w:t>
            </w:r>
            <w:r>
              <w:rPr>
                <w:spacing w:val="-2"/>
                <w:sz w:val="21"/>
              </w:rPr>
              <w:t>究</w:t>
            </w:r>
            <w:r>
              <w:rPr>
                <w:spacing w:val="-2"/>
                <w:sz w:val="21"/>
              </w:rPr>
              <w:t>活</w:t>
            </w:r>
            <w:r>
              <w:rPr>
                <w:spacing w:val="-2"/>
                <w:sz w:val="21"/>
              </w:rPr>
              <w:t>动</w:t>
            </w:r>
            <w:r>
              <w:rPr>
                <w:spacing w:val="-2"/>
                <w:sz w:val="21"/>
              </w:rPr>
              <w:t>外</w:t>
            </w:r>
            <w:r>
              <w:rPr>
                <w:spacing w:val="-2"/>
                <w:sz w:val="21"/>
              </w:rPr>
              <w:t>，</w:t>
            </w:r>
            <w:r>
              <w:rPr>
                <w:spacing w:val="-2"/>
                <w:sz w:val="21"/>
              </w:rPr>
              <w:t>禁</w:t>
            </w:r>
            <w:r>
              <w:rPr>
                <w:spacing w:val="-2"/>
                <w:sz w:val="21"/>
              </w:rPr>
              <w:t>止</w:t>
            </w:r>
            <w:r>
              <w:rPr>
                <w:spacing w:val="-2"/>
                <w:sz w:val="21"/>
              </w:rPr>
              <w:t>其</w:t>
            </w:r>
            <w:r>
              <w:rPr>
                <w:spacing w:val="-2"/>
                <w:sz w:val="21"/>
              </w:rPr>
              <w:t>它</w:t>
            </w:r>
            <w:r>
              <w:rPr>
                <w:spacing w:val="-2"/>
                <w:sz w:val="21"/>
              </w:rPr>
              <w:t>可</w:t>
            </w:r>
            <w:r>
              <w:rPr>
                <w:spacing w:val="-2"/>
                <w:sz w:val="21"/>
              </w:rPr>
              <w:t>能</w:t>
            </w:r>
            <w:r>
              <w:rPr>
                <w:spacing w:val="-2"/>
                <w:sz w:val="21"/>
              </w:rPr>
              <w:t>对</w:t>
            </w:r>
            <w:r>
              <w:rPr>
                <w:spacing w:val="-10"/>
                <w:sz w:val="21"/>
              </w:rPr>
              <w:t>保</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护</w:t>
            </w:r>
            <w:r>
              <w:rPr>
                <w:spacing w:val="-2"/>
                <w:sz w:val="21"/>
              </w:rPr>
              <w:t>区</w:t>
            </w:r>
            <w:r>
              <w:rPr>
                <w:spacing w:val="-2"/>
                <w:sz w:val="21"/>
              </w:rPr>
              <w:t>构</w:t>
            </w:r>
            <w:r>
              <w:rPr>
                <w:spacing w:val="-2"/>
                <w:sz w:val="21"/>
              </w:rPr>
              <w:t>成</w:t>
            </w:r>
            <w:r>
              <w:rPr>
                <w:spacing w:val="-2"/>
                <w:sz w:val="21"/>
              </w:rPr>
              <w:t>危</w:t>
            </w:r>
            <w:r>
              <w:rPr>
                <w:spacing w:val="-2"/>
                <w:sz w:val="21"/>
              </w:rPr>
              <w:t>害</w:t>
            </w:r>
            <w:r>
              <w:rPr>
                <w:spacing w:val="-2"/>
                <w:sz w:val="21"/>
              </w:rPr>
              <w:t>或</w:t>
            </w:r>
            <w:r>
              <w:rPr>
                <w:spacing w:val="-2"/>
                <w:sz w:val="21"/>
              </w:rPr>
              <w:t>不</w:t>
            </w:r>
            <w:r>
              <w:rPr>
                <w:spacing w:val="-2"/>
                <w:sz w:val="21"/>
              </w:rPr>
              <w:t>良</w:t>
            </w:r>
            <w:r>
              <w:rPr>
                <w:spacing w:val="-2"/>
                <w:sz w:val="21"/>
              </w:rPr>
              <w:t>影</w:t>
            </w:r>
            <w:r>
              <w:rPr>
                <w:spacing w:val="-2"/>
                <w:sz w:val="21"/>
              </w:rPr>
              <w:t>响</w:t>
            </w:r>
            <w:r>
              <w:rPr>
                <w:spacing w:val="-2"/>
                <w:sz w:val="21"/>
              </w:rPr>
              <w:t>的</w:t>
            </w:r>
            <w:r>
              <w:rPr>
                <w:spacing w:val="-2"/>
                <w:sz w:val="21"/>
              </w:rPr>
              <w:t>大</w:t>
            </w:r>
            <w:r>
              <w:rPr>
                <w:spacing w:val="-2"/>
                <w:sz w:val="21"/>
              </w:rPr>
              <w:t>规</w:t>
            </w:r>
            <w:r>
              <w:rPr>
                <w:spacing w:val="-10"/>
                <w:sz w:val="21"/>
              </w:rPr>
              <w:t>模</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4" w:lineRule="exact"/>
              <w:ind w:left="38"/>
              <w:rPr>
                <w:sz w:val="21"/>
              </w:rPr>
            </w:pPr>
            <w:r>
              <w:rPr>
                <w:spacing w:val="-4"/>
                <w:sz w:val="21"/>
              </w:rPr>
              <w:t>生产、建设活动。</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501"/>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52" w:lineRule="exact"/>
              <w:ind w:left="38" w:right="-101"/>
              <w:rPr>
                <w:sz w:val="21"/>
              </w:rPr>
            </w:pPr>
            <w:r>
              <w:rPr>
                <w:rFonts w:ascii="Times New Roman" w:eastAsia="Times New Roman"/>
                <w:spacing w:val="-4"/>
                <w:sz w:val="21"/>
              </w:rPr>
              <w:t>9.</w:t>
            </w:r>
            <w:r>
              <w:rPr>
                <w:spacing w:val="-5"/>
                <w:sz w:val="21"/>
              </w:rPr>
              <w:t>新、改、扩建煤电、钢铁、建材、</w:t>
            </w:r>
          </w:p>
          <w:p>
            <w:pPr>
              <w:pStyle w:val="TableParagraph"/>
              <w:spacing w:before="2" w:line="228" w:lineRule="exact"/>
              <w:ind w:left="38"/>
              <w:rPr>
                <w:sz w:val="21"/>
              </w:rPr>
            </w:pPr>
            <w:r>
              <w:rPr>
                <w:spacing w:val="-2"/>
                <w:sz w:val="21"/>
              </w:rPr>
              <w:t>石</w:t>
            </w:r>
            <w:r>
              <w:rPr>
                <w:spacing w:val="-2"/>
                <w:sz w:val="21"/>
              </w:rPr>
              <w:t>化</w:t>
            </w:r>
            <w:r>
              <w:rPr>
                <w:spacing w:val="-2"/>
                <w:sz w:val="21"/>
              </w:rPr>
              <w:t>、</w:t>
            </w:r>
            <w:r>
              <w:rPr>
                <w:spacing w:val="-2"/>
                <w:sz w:val="21"/>
              </w:rPr>
              <w:t>化</w:t>
            </w:r>
            <w:r>
              <w:rPr>
                <w:spacing w:val="-2"/>
                <w:sz w:val="21"/>
              </w:rPr>
              <w:t>工</w:t>
            </w:r>
            <w:r>
              <w:rPr>
                <w:spacing w:val="-2"/>
                <w:sz w:val="21"/>
              </w:rPr>
              <w:t>等</w:t>
            </w:r>
            <w:r>
              <w:rPr>
                <w:spacing w:val="-2"/>
                <w:sz w:val="21"/>
              </w:rPr>
              <w:t>“</w:t>
            </w:r>
            <w:r>
              <w:rPr>
                <w:spacing w:val="-2"/>
                <w:sz w:val="21"/>
              </w:rPr>
              <w:t>两</w:t>
            </w:r>
            <w:r>
              <w:rPr>
                <w:spacing w:val="-2"/>
                <w:sz w:val="21"/>
              </w:rPr>
              <w:t>高</w:t>
            </w:r>
            <w:r>
              <w:rPr>
                <w:spacing w:val="-2"/>
                <w:sz w:val="21"/>
              </w:rPr>
              <w:t>”</w:t>
            </w:r>
            <w:r>
              <w:rPr>
                <w:spacing w:val="-2"/>
                <w:sz w:val="21"/>
              </w:rPr>
              <w:t>项</w:t>
            </w:r>
            <w:r>
              <w:rPr>
                <w:spacing w:val="-2"/>
                <w:sz w:val="21"/>
              </w:rPr>
              <w:t>目</w:t>
            </w:r>
            <w:r>
              <w:rPr>
                <w:spacing w:val="-2"/>
                <w:sz w:val="21"/>
              </w:rPr>
              <w:t>，</w:t>
            </w:r>
            <w:r>
              <w:rPr>
                <w:spacing w:val="-2"/>
                <w:sz w:val="21"/>
              </w:rPr>
              <w:t>严</w:t>
            </w:r>
            <w:r>
              <w:rPr>
                <w:spacing w:val="-10"/>
                <w:sz w:val="21"/>
              </w:rPr>
              <w:t>格</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落</w:t>
            </w:r>
            <w:r>
              <w:rPr>
                <w:spacing w:val="-2"/>
                <w:sz w:val="21"/>
              </w:rPr>
              <w:t>实</w:t>
            </w:r>
            <w:r>
              <w:rPr>
                <w:spacing w:val="-2"/>
                <w:sz w:val="21"/>
              </w:rPr>
              <w:t>国</w:t>
            </w:r>
            <w:r>
              <w:rPr>
                <w:spacing w:val="-2"/>
                <w:sz w:val="21"/>
              </w:rPr>
              <w:t>家</w:t>
            </w:r>
            <w:r>
              <w:rPr>
                <w:spacing w:val="-2"/>
                <w:sz w:val="21"/>
              </w:rPr>
              <w:t>、</w:t>
            </w:r>
            <w:r>
              <w:rPr>
                <w:spacing w:val="-2"/>
                <w:sz w:val="21"/>
              </w:rPr>
              <w:t>省</w:t>
            </w:r>
            <w:r>
              <w:rPr>
                <w:spacing w:val="-2"/>
                <w:sz w:val="21"/>
              </w:rPr>
              <w:t>、</w:t>
            </w:r>
            <w:r>
              <w:rPr>
                <w:spacing w:val="-2"/>
                <w:sz w:val="21"/>
              </w:rPr>
              <w:t>市</w:t>
            </w:r>
            <w:r>
              <w:rPr>
                <w:spacing w:val="-2"/>
                <w:sz w:val="21"/>
              </w:rPr>
              <w:t>产</w:t>
            </w:r>
            <w:r>
              <w:rPr>
                <w:spacing w:val="-2"/>
                <w:sz w:val="21"/>
              </w:rPr>
              <w:t>业</w:t>
            </w:r>
            <w:r>
              <w:rPr>
                <w:spacing w:val="-2"/>
                <w:sz w:val="21"/>
              </w:rPr>
              <w:t>规</w:t>
            </w:r>
            <w:r>
              <w:rPr>
                <w:spacing w:val="-2"/>
                <w:sz w:val="21"/>
              </w:rPr>
              <w:t>划</w:t>
            </w:r>
            <w:r>
              <w:rPr>
                <w:spacing w:val="-2"/>
                <w:sz w:val="21"/>
              </w:rPr>
              <w:t>、</w:t>
            </w:r>
            <w:r>
              <w:rPr>
                <w:spacing w:val="-2"/>
                <w:sz w:val="21"/>
              </w:rPr>
              <w:t>产</w:t>
            </w:r>
            <w:r>
              <w:rPr>
                <w:spacing w:val="-10"/>
                <w:sz w:val="21"/>
              </w:rPr>
              <w:t>业</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8"/>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9" w:lineRule="exact"/>
              <w:ind w:left="38"/>
              <w:rPr>
                <w:sz w:val="21"/>
              </w:rPr>
            </w:pPr>
            <w:r>
              <w:rPr>
                <w:spacing w:val="-2"/>
                <w:sz w:val="21"/>
              </w:rPr>
              <w:t>政</w:t>
            </w:r>
            <w:r>
              <w:rPr>
                <w:spacing w:val="-2"/>
                <w:sz w:val="21"/>
              </w:rPr>
              <w:t>策</w:t>
            </w:r>
            <w:r>
              <w:rPr>
                <w:spacing w:val="-2"/>
                <w:sz w:val="21"/>
              </w:rPr>
              <w:t>、</w:t>
            </w:r>
            <w:r>
              <w:rPr>
                <w:spacing w:val="-2"/>
                <w:sz w:val="21"/>
              </w:rPr>
              <w:t>“</w:t>
            </w:r>
            <w:r>
              <w:rPr>
                <w:spacing w:val="-2"/>
                <w:sz w:val="21"/>
              </w:rPr>
              <w:t>三</w:t>
            </w:r>
            <w:r>
              <w:rPr>
                <w:spacing w:val="-2"/>
                <w:sz w:val="21"/>
              </w:rPr>
              <w:t>线</w:t>
            </w:r>
            <w:r>
              <w:rPr>
                <w:spacing w:val="-2"/>
                <w:sz w:val="21"/>
              </w:rPr>
              <w:t>一</w:t>
            </w:r>
            <w:r>
              <w:rPr>
                <w:spacing w:val="-2"/>
                <w:sz w:val="21"/>
              </w:rPr>
              <w:t>单</w:t>
            </w:r>
            <w:r>
              <w:rPr>
                <w:spacing w:val="-2"/>
                <w:sz w:val="21"/>
              </w:rPr>
              <w:t>”</w:t>
            </w:r>
            <w:r>
              <w:rPr>
                <w:spacing w:val="-2"/>
                <w:sz w:val="21"/>
              </w:rPr>
              <w:t>、</w:t>
            </w:r>
            <w:r>
              <w:rPr>
                <w:spacing w:val="-2"/>
                <w:sz w:val="21"/>
              </w:rPr>
              <w:t>规</w:t>
            </w:r>
            <w:r>
              <w:rPr>
                <w:spacing w:val="-2"/>
                <w:sz w:val="21"/>
              </w:rPr>
              <w:t>划</w:t>
            </w:r>
            <w:r>
              <w:rPr>
                <w:spacing w:val="-2"/>
                <w:sz w:val="21"/>
              </w:rPr>
              <w:t>环</w:t>
            </w:r>
            <w:r>
              <w:rPr>
                <w:spacing w:val="-2"/>
                <w:sz w:val="21"/>
              </w:rPr>
              <w:t>评</w:t>
            </w:r>
            <w:r>
              <w:rPr>
                <w:spacing w:val="-10"/>
                <w:sz w:val="21"/>
              </w:rPr>
              <w:t>，</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ight="-101"/>
              <w:rPr>
                <w:sz w:val="21"/>
              </w:rPr>
            </w:pPr>
            <w:r>
              <w:rPr>
                <w:spacing w:val="-12"/>
                <w:sz w:val="21"/>
              </w:rPr>
              <w:t>以及产能置换、煤炭消费减量替代、</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4" w:lineRule="exact"/>
              <w:ind w:left="38"/>
              <w:rPr>
                <w:sz w:val="21"/>
              </w:rPr>
            </w:pPr>
            <w:r>
              <w:rPr>
                <w:spacing w:val="-3"/>
                <w:sz w:val="21"/>
              </w:rPr>
              <w:t>区域污染削减等相关要求。</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498"/>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52" w:lineRule="exact"/>
              <w:ind w:left="38"/>
              <w:rPr>
                <w:sz w:val="21"/>
              </w:rPr>
            </w:pPr>
            <w:r>
              <w:rPr>
                <w:rFonts w:ascii="Times New Roman" w:eastAsia="Times New Roman"/>
                <w:spacing w:val="-4"/>
                <w:sz w:val="21"/>
              </w:rPr>
              <w:t>10.</w:t>
            </w:r>
            <w:r>
              <w:rPr>
                <w:spacing w:val="-5"/>
                <w:sz w:val="21"/>
              </w:rPr>
              <w:t>单元内涉及永久基本农田的，应</w:t>
            </w:r>
          </w:p>
          <w:p>
            <w:pPr>
              <w:pStyle w:val="TableParagraph"/>
              <w:spacing w:before="2" w:line="225" w:lineRule="exact"/>
              <w:ind w:left="38"/>
              <w:rPr>
                <w:sz w:val="21"/>
              </w:rPr>
            </w:pPr>
            <w:r>
              <w:rPr>
                <w:spacing w:val="-2"/>
                <w:sz w:val="21"/>
              </w:rPr>
              <w:t>按</w:t>
            </w:r>
            <w:r>
              <w:rPr>
                <w:spacing w:val="-2"/>
                <w:sz w:val="21"/>
              </w:rPr>
              <w:t>照</w:t>
            </w:r>
            <w:r>
              <w:rPr>
                <w:spacing w:val="-2"/>
                <w:sz w:val="21"/>
              </w:rPr>
              <w:t>《</w:t>
            </w:r>
            <w:r>
              <w:rPr>
                <w:spacing w:val="-2"/>
                <w:sz w:val="21"/>
              </w:rPr>
              <w:t>福</w:t>
            </w:r>
            <w:r>
              <w:rPr>
                <w:spacing w:val="-2"/>
                <w:sz w:val="21"/>
              </w:rPr>
              <w:t>建</w:t>
            </w:r>
            <w:r>
              <w:rPr>
                <w:spacing w:val="-2"/>
                <w:sz w:val="21"/>
              </w:rPr>
              <w:t>省</w:t>
            </w:r>
            <w:r>
              <w:rPr>
                <w:spacing w:val="-2"/>
                <w:sz w:val="21"/>
              </w:rPr>
              <w:t>基</w:t>
            </w:r>
            <w:r>
              <w:rPr>
                <w:spacing w:val="-2"/>
                <w:sz w:val="21"/>
              </w:rPr>
              <w:t>本</w:t>
            </w:r>
            <w:r>
              <w:rPr>
                <w:spacing w:val="-2"/>
                <w:sz w:val="21"/>
              </w:rPr>
              <w:t>农</w:t>
            </w:r>
            <w:r>
              <w:rPr>
                <w:spacing w:val="-2"/>
                <w:sz w:val="21"/>
              </w:rPr>
              <w:t>田</w:t>
            </w:r>
            <w:r>
              <w:rPr>
                <w:spacing w:val="-2"/>
                <w:sz w:val="21"/>
              </w:rPr>
              <w:t>保</w:t>
            </w:r>
            <w:r>
              <w:rPr>
                <w:spacing w:val="-2"/>
                <w:sz w:val="21"/>
              </w:rPr>
              <w:t>护</w:t>
            </w:r>
            <w:r>
              <w:rPr>
                <w:spacing w:val="-2"/>
                <w:sz w:val="21"/>
              </w:rPr>
              <w:t>条</w:t>
            </w:r>
            <w:r>
              <w:rPr>
                <w:spacing w:val="-2"/>
                <w:sz w:val="21"/>
              </w:rPr>
              <w:t>例</w:t>
            </w:r>
            <w:r>
              <w:rPr>
                <w:spacing w:val="-10"/>
                <w:sz w:val="21"/>
              </w:rPr>
              <w:t>》</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499"/>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51" w:lineRule="exact"/>
              <w:ind w:left="38"/>
              <w:rPr>
                <w:sz w:val="21"/>
              </w:rPr>
            </w:pPr>
            <w:r>
              <w:rPr>
                <w:spacing w:val="-4"/>
                <w:sz w:val="21"/>
              </w:rPr>
              <w:t>（</w:t>
            </w:r>
            <w:r>
              <w:rPr>
                <w:rFonts w:ascii="Times New Roman" w:eastAsia="Times New Roman"/>
                <w:spacing w:val="-4"/>
                <w:sz w:val="21"/>
              </w:rPr>
              <w:t>2010</w:t>
            </w:r>
            <w:r>
              <w:rPr>
                <w:rFonts w:ascii="Times New Roman" w:eastAsia="Times New Roman"/>
                <w:spacing w:val="6"/>
                <w:sz w:val="21"/>
              </w:rPr>
              <w:t xml:space="preserve"> </w:t>
            </w:r>
            <w:r>
              <w:rPr>
                <w:spacing w:val="-4"/>
                <w:sz w:val="21"/>
              </w:rPr>
              <w:t>年修正本）</w:t>
            </w:r>
            <w:r>
              <w:rPr>
                <w:spacing w:val="-5"/>
                <w:sz w:val="21"/>
              </w:rPr>
              <w:t>、《国土资源部</w:t>
            </w:r>
          </w:p>
          <w:p>
            <w:pPr>
              <w:pStyle w:val="TableParagraph"/>
              <w:spacing w:before="4" w:line="225" w:lineRule="exact"/>
              <w:ind w:left="38"/>
              <w:rPr>
                <w:sz w:val="21"/>
              </w:rPr>
            </w:pPr>
            <w:r>
              <w:rPr>
                <w:spacing w:val="-3"/>
                <w:sz w:val="21"/>
              </w:rPr>
              <w:t>关于全面实行永久共本农田特</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77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51" w:lineRule="exact"/>
              <w:ind w:left="38" w:right="-101"/>
              <w:rPr>
                <w:sz w:val="21"/>
              </w:rPr>
            </w:pPr>
            <w:r>
              <w:rPr>
                <w:spacing w:val="-12"/>
                <w:sz w:val="21"/>
              </w:rPr>
              <w:t>殊保护的通知》</w:t>
            </w:r>
            <w:r>
              <w:rPr>
                <w:spacing w:val="-4"/>
                <w:sz w:val="21"/>
              </w:rPr>
              <w:t>（</w:t>
            </w:r>
            <w:r>
              <w:rPr>
                <w:spacing w:val="-4"/>
                <w:sz w:val="21"/>
              </w:rPr>
              <w:t>国</w:t>
            </w:r>
            <w:r>
              <w:rPr>
                <w:spacing w:val="-4"/>
                <w:sz w:val="21"/>
              </w:rPr>
              <w:t>土资规〔</w:t>
            </w:r>
            <w:r>
              <w:rPr>
                <w:rFonts w:ascii="Times New Roman" w:eastAsia="Times New Roman"/>
                <w:spacing w:val="-4"/>
                <w:sz w:val="21"/>
              </w:rPr>
              <w:t>2018</w:t>
            </w:r>
            <w:r>
              <w:rPr>
                <w:spacing w:val="-10"/>
                <w:sz w:val="21"/>
              </w:rPr>
              <w:t>〕</w:t>
            </w:r>
          </w:p>
          <w:p>
            <w:pPr>
              <w:pStyle w:val="TableParagraph"/>
              <w:spacing w:line="270" w:lineRule="atLeast"/>
              <w:ind w:left="38" w:right="6"/>
              <w:rPr>
                <w:sz w:val="21"/>
              </w:rPr>
            </w:pPr>
            <w:r>
              <w:rPr>
                <w:rFonts w:ascii="Times New Roman" w:eastAsia="Times New Roman"/>
                <w:sz w:val="21"/>
              </w:rPr>
              <w:t xml:space="preserve">1 </w:t>
            </w:r>
            <w:r>
              <w:rPr>
                <w:sz w:val="21"/>
              </w:rPr>
              <w:t>号）、《中共中央国务院关于</w:t>
            </w:r>
            <w:r>
              <w:rPr>
                <w:sz w:val="21"/>
              </w:rPr>
              <w:t>加</w:t>
            </w:r>
            <w:r>
              <w:rPr>
                <w:spacing w:val="15"/>
                <w:sz w:val="21"/>
              </w:rPr>
              <w:t>强耕地保护和改进占补平衡的</w:t>
            </w:r>
            <w:r>
              <w:rPr>
                <w:spacing w:val="-10"/>
                <w:sz w:val="21"/>
              </w:rPr>
              <w:t>意</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485"/>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3" w:lineRule="exact"/>
              <w:ind w:left="38"/>
              <w:rPr>
                <w:sz w:val="21"/>
              </w:rPr>
            </w:pPr>
            <w:r>
              <w:rPr>
                <w:spacing w:val="-2"/>
                <w:sz w:val="21"/>
              </w:rPr>
              <w:t>见》（</w:t>
            </w:r>
            <w:r>
              <w:rPr>
                <w:rFonts w:ascii="Times New Roman" w:eastAsia="Times New Roman"/>
                <w:spacing w:val="-2"/>
                <w:sz w:val="21"/>
              </w:rPr>
              <w:t>2017</w:t>
            </w:r>
            <w:r>
              <w:rPr>
                <w:rFonts w:ascii="Times New Roman" w:eastAsia="Times New Roman"/>
                <w:spacing w:val="-12"/>
                <w:sz w:val="21"/>
              </w:rPr>
              <w:t xml:space="preserve"> </w:t>
            </w:r>
            <w:r>
              <w:rPr>
                <w:spacing w:val="-26"/>
                <w:sz w:val="21"/>
              </w:rPr>
              <w:t xml:space="preserve">年 </w:t>
            </w:r>
            <w:r>
              <w:rPr>
                <w:rFonts w:ascii="Times New Roman" w:eastAsia="Times New Roman"/>
                <w:spacing w:val="-2"/>
                <w:sz w:val="21"/>
              </w:rPr>
              <w:t>1</w:t>
            </w:r>
            <w:r>
              <w:rPr>
                <w:rFonts w:ascii="Times New Roman" w:eastAsia="Times New Roman"/>
                <w:spacing w:val="-11"/>
                <w:sz w:val="21"/>
              </w:rPr>
              <w:t xml:space="preserve"> </w:t>
            </w:r>
            <w:r>
              <w:rPr>
                <w:spacing w:val="-26"/>
                <w:sz w:val="21"/>
              </w:rPr>
              <w:t xml:space="preserve">月 </w:t>
            </w:r>
            <w:r>
              <w:rPr>
                <w:rFonts w:ascii="Times New Roman" w:eastAsia="Times New Roman"/>
                <w:spacing w:val="-2"/>
                <w:sz w:val="21"/>
              </w:rPr>
              <w:t>9</w:t>
            </w:r>
            <w:r>
              <w:rPr>
                <w:rFonts w:ascii="Times New Roman" w:eastAsia="Times New Roman"/>
                <w:spacing w:val="-8"/>
                <w:sz w:val="21"/>
              </w:rPr>
              <w:t xml:space="preserve"> </w:t>
            </w:r>
            <w:r>
              <w:rPr>
                <w:spacing w:val="-2"/>
                <w:sz w:val="21"/>
              </w:rPr>
              <w:t>日）</w:t>
            </w:r>
            <w:r>
              <w:rPr>
                <w:spacing w:val="-4"/>
                <w:sz w:val="21"/>
              </w:rPr>
              <w:t>等相关文</w:t>
            </w:r>
          </w:p>
          <w:p>
            <w:pPr>
              <w:pStyle w:val="TableParagraph"/>
              <w:spacing w:before="2" w:line="229" w:lineRule="exact"/>
              <w:ind w:left="38"/>
              <w:rPr>
                <w:sz w:val="21"/>
              </w:rPr>
            </w:pPr>
            <w:r>
              <w:rPr>
                <w:spacing w:val="-2"/>
                <w:sz w:val="21"/>
              </w:rPr>
              <w:t>件</w:t>
            </w:r>
            <w:r>
              <w:rPr>
                <w:spacing w:val="-2"/>
                <w:sz w:val="21"/>
              </w:rPr>
              <w:t>要</w:t>
            </w:r>
            <w:r>
              <w:rPr>
                <w:spacing w:val="-2"/>
                <w:sz w:val="21"/>
              </w:rPr>
              <w:t>求</w:t>
            </w:r>
            <w:r>
              <w:rPr>
                <w:spacing w:val="-2"/>
                <w:sz w:val="21"/>
              </w:rPr>
              <w:t>进</w:t>
            </w:r>
            <w:r>
              <w:rPr>
                <w:spacing w:val="-2"/>
                <w:sz w:val="21"/>
              </w:rPr>
              <w:t>行</w:t>
            </w:r>
            <w:r>
              <w:rPr>
                <w:spacing w:val="-2"/>
                <w:sz w:val="21"/>
              </w:rPr>
              <w:t>格</w:t>
            </w:r>
            <w:r>
              <w:rPr>
                <w:spacing w:val="-2"/>
                <w:sz w:val="21"/>
              </w:rPr>
              <w:t>管</w:t>
            </w:r>
            <w:r>
              <w:rPr>
                <w:spacing w:val="-2"/>
                <w:sz w:val="21"/>
              </w:rPr>
              <w:t>理</w:t>
            </w:r>
            <w:r>
              <w:rPr>
                <w:spacing w:val="-2"/>
                <w:sz w:val="21"/>
              </w:rPr>
              <w:t>，一</w:t>
            </w:r>
            <w:r>
              <w:rPr>
                <w:spacing w:val="-2"/>
                <w:sz w:val="21"/>
              </w:rPr>
              <w:t>般</w:t>
            </w:r>
            <w:r>
              <w:rPr>
                <w:spacing w:val="-2"/>
                <w:sz w:val="21"/>
              </w:rPr>
              <w:t>建</w:t>
            </w:r>
            <w:r>
              <w:rPr>
                <w:spacing w:val="-2"/>
                <w:sz w:val="21"/>
              </w:rPr>
              <w:t>设</w:t>
            </w:r>
            <w:r>
              <w:rPr>
                <w:spacing w:val="-2"/>
                <w:sz w:val="21"/>
              </w:rPr>
              <w:t>项</w:t>
            </w:r>
            <w:r>
              <w:rPr>
                <w:spacing w:val="-10"/>
                <w:sz w:val="21"/>
              </w:rPr>
              <w:t>目</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不</w:t>
            </w:r>
            <w:r>
              <w:rPr>
                <w:spacing w:val="-2"/>
                <w:sz w:val="21"/>
              </w:rPr>
              <w:t>得</w:t>
            </w:r>
            <w:r>
              <w:rPr>
                <w:spacing w:val="-2"/>
                <w:sz w:val="21"/>
              </w:rPr>
              <w:t>占</w:t>
            </w:r>
            <w:r>
              <w:rPr>
                <w:spacing w:val="-2"/>
                <w:sz w:val="21"/>
              </w:rPr>
              <w:t>用</w:t>
            </w:r>
            <w:r>
              <w:rPr>
                <w:spacing w:val="-2"/>
                <w:sz w:val="21"/>
              </w:rPr>
              <w:t>永</w:t>
            </w:r>
            <w:r>
              <w:rPr>
                <w:spacing w:val="-2"/>
                <w:sz w:val="21"/>
              </w:rPr>
              <w:t>久</w:t>
            </w:r>
            <w:r>
              <w:rPr>
                <w:spacing w:val="-2"/>
                <w:sz w:val="21"/>
              </w:rPr>
              <w:t>基</w:t>
            </w:r>
            <w:r>
              <w:rPr>
                <w:spacing w:val="-2"/>
                <w:sz w:val="21"/>
              </w:rPr>
              <w:t>本</w:t>
            </w:r>
            <w:r>
              <w:rPr>
                <w:spacing w:val="-2"/>
                <w:sz w:val="21"/>
              </w:rPr>
              <w:t>农</w:t>
            </w:r>
            <w:r>
              <w:rPr>
                <w:spacing w:val="-2"/>
                <w:sz w:val="21"/>
              </w:rPr>
              <w:t>田，</w:t>
            </w:r>
            <w:r>
              <w:rPr>
                <w:spacing w:val="-2"/>
                <w:sz w:val="21"/>
              </w:rPr>
              <w:t>重</w:t>
            </w:r>
            <w:r>
              <w:rPr>
                <w:spacing w:val="-2"/>
                <w:sz w:val="21"/>
              </w:rPr>
              <w:t>大</w:t>
            </w:r>
            <w:r>
              <w:rPr>
                <w:spacing w:val="-2"/>
                <w:sz w:val="21"/>
              </w:rPr>
              <w:t>建</w:t>
            </w:r>
            <w:r>
              <w:rPr>
                <w:spacing w:val="-10"/>
                <w:sz w:val="21"/>
              </w:rPr>
              <w:t>设</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项</w:t>
            </w:r>
            <w:r>
              <w:rPr>
                <w:spacing w:val="-2"/>
                <w:sz w:val="21"/>
              </w:rPr>
              <w:t>目</w:t>
            </w:r>
            <w:r>
              <w:rPr>
                <w:spacing w:val="-2"/>
                <w:sz w:val="21"/>
              </w:rPr>
              <w:t>选</w:t>
            </w:r>
            <w:r>
              <w:rPr>
                <w:spacing w:val="-2"/>
                <w:sz w:val="21"/>
              </w:rPr>
              <w:t>址</w:t>
            </w:r>
            <w:r>
              <w:rPr>
                <w:spacing w:val="-2"/>
                <w:sz w:val="21"/>
              </w:rPr>
              <w:t>确</w:t>
            </w:r>
            <w:r>
              <w:rPr>
                <w:spacing w:val="-2"/>
                <w:sz w:val="21"/>
              </w:rPr>
              <w:t>实</w:t>
            </w:r>
            <w:r>
              <w:rPr>
                <w:spacing w:val="-2"/>
                <w:sz w:val="21"/>
              </w:rPr>
              <w:t>难</w:t>
            </w:r>
            <w:r>
              <w:rPr>
                <w:spacing w:val="-2"/>
                <w:sz w:val="21"/>
              </w:rPr>
              <w:t>以</w:t>
            </w:r>
            <w:r>
              <w:rPr>
                <w:spacing w:val="-2"/>
                <w:sz w:val="21"/>
              </w:rPr>
              <w:t>避</w:t>
            </w:r>
            <w:r>
              <w:rPr>
                <w:spacing w:val="-2"/>
                <w:sz w:val="21"/>
              </w:rPr>
              <w:t>让</w:t>
            </w:r>
            <w:r>
              <w:rPr>
                <w:spacing w:val="-2"/>
                <w:sz w:val="21"/>
              </w:rPr>
              <w:t>永</w:t>
            </w:r>
            <w:r>
              <w:rPr>
                <w:spacing w:val="-2"/>
                <w:sz w:val="21"/>
              </w:rPr>
              <w:t>久</w:t>
            </w:r>
            <w:r>
              <w:rPr>
                <w:spacing w:val="-2"/>
                <w:sz w:val="21"/>
              </w:rPr>
              <w:t>基</w:t>
            </w:r>
            <w:r>
              <w:rPr>
                <w:spacing w:val="-2"/>
                <w:sz w:val="21"/>
              </w:rPr>
              <w:t>本</w:t>
            </w:r>
            <w:r>
              <w:rPr>
                <w:spacing w:val="-10"/>
                <w:sz w:val="21"/>
              </w:rPr>
              <w:t>农</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3"/>
                <w:sz w:val="21"/>
              </w:rPr>
              <w:t>田的，必须依法依规办理。严禁</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通</w:t>
            </w:r>
            <w:r>
              <w:rPr>
                <w:spacing w:val="-2"/>
                <w:sz w:val="21"/>
              </w:rPr>
              <w:t>过</w:t>
            </w:r>
            <w:r>
              <w:rPr>
                <w:spacing w:val="-2"/>
                <w:sz w:val="21"/>
              </w:rPr>
              <w:t>擅</w:t>
            </w:r>
            <w:r>
              <w:rPr>
                <w:spacing w:val="-2"/>
                <w:sz w:val="21"/>
              </w:rPr>
              <w:t>自</w:t>
            </w:r>
            <w:r>
              <w:rPr>
                <w:spacing w:val="-2"/>
                <w:sz w:val="21"/>
              </w:rPr>
              <w:t>调</w:t>
            </w:r>
            <w:r>
              <w:rPr>
                <w:spacing w:val="-2"/>
                <w:sz w:val="21"/>
              </w:rPr>
              <w:t>整</w:t>
            </w:r>
            <w:r>
              <w:rPr>
                <w:spacing w:val="-2"/>
                <w:sz w:val="21"/>
              </w:rPr>
              <w:t>县</w:t>
            </w:r>
            <w:r>
              <w:rPr>
                <w:spacing w:val="-2"/>
                <w:sz w:val="21"/>
              </w:rPr>
              <w:t>乡</w:t>
            </w:r>
            <w:r>
              <w:rPr>
                <w:spacing w:val="-2"/>
                <w:sz w:val="21"/>
              </w:rPr>
              <w:t>国</w:t>
            </w:r>
            <w:r>
              <w:rPr>
                <w:spacing w:val="-2"/>
                <w:sz w:val="21"/>
              </w:rPr>
              <w:t>土</w:t>
            </w:r>
            <w:r>
              <w:rPr>
                <w:spacing w:val="-2"/>
                <w:sz w:val="21"/>
              </w:rPr>
              <w:t>空</w:t>
            </w:r>
            <w:r>
              <w:rPr>
                <w:spacing w:val="-2"/>
                <w:sz w:val="21"/>
              </w:rPr>
              <w:t>间</w:t>
            </w:r>
            <w:r>
              <w:rPr>
                <w:spacing w:val="-2"/>
                <w:sz w:val="21"/>
              </w:rPr>
              <w:t>规</w:t>
            </w:r>
            <w:r>
              <w:rPr>
                <w:spacing w:val="-2"/>
                <w:sz w:val="21"/>
              </w:rPr>
              <w:t>划</w:t>
            </w:r>
            <w:r>
              <w:rPr>
                <w:spacing w:val="-10"/>
                <w:sz w:val="21"/>
              </w:rPr>
              <w:t>，</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规</w:t>
            </w:r>
            <w:r>
              <w:rPr>
                <w:spacing w:val="-2"/>
                <w:sz w:val="21"/>
              </w:rPr>
              <w:t>避</w:t>
            </w:r>
            <w:r>
              <w:rPr>
                <w:spacing w:val="-2"/>
                <w:sz w:val="21"/>
              </w:rPr>
              <w:t>占</w:t>
            </w:r>
            <w:r>
              <w:rPr>
                <w:spacing w:val="-2"/>
                <w:sz w:val="21"/>
              </w:rPr>
              <w:t>用</w:t>
            </w:r>
            <w:r>
              <w:rPr>
                <w:spacing w:val="-2"/>
                <w:sz w:val="21"/>
              </w:rPr>
              <w:t>永</w:t>
            </w:r>
            <w:r>
              <w:rPr>
                <w:spacing w:val="-2"/>
                <w:sz w:val="21"/>
              </w:rPr>
              <w:t>久</w:t>
            </w:r>
            <w:r>
              <w:rPr>
                <w:spacing w:val="-2"/>
                <w:sz w:val="21"/>
              </w:rPr>
              <w:t>基</w:t>
            </w:r>
            <w:r>
              <w:rPr>
                <w:spacing w:val="-2"/>
                <w:sz w:val="21"/>
              </w:rPr>
              <w:t>本</w:t>
            </w:r>
            <w:r>
              <w:rPr>
                <w:spacing w:val="-2"/>
                <w:sz w:val="21"/>
              </w:rPr>
              <w:t>农</w:t>
            </w:r>
            <w:r>
              <w:rPr>
                <w:spacing w:val="-2"/>
                <w:sz w:val="21"/>
              </w:rPr>
              <w:t>田</w:t>
            </w:r>
            <w:r>
              <w:rPr>
                <w:spacing w:val="-2"/>
                <w:sz w:val="21"/>
              </w:rPr>
              <w:t>的</w:t>
            </w:r>
            <w:r>
              <w:rPr>
                <w:spacing w:val="-2"/>
                <w:sz w:val="21"/>
              </w:rPr>
              <w:t>审</w:t>
            </w:r>
            <w:r>
              <w:rPr>
                <w:spacing w:val="-2"/>
                <w:sz w:val="21"/>
              </w:rPr>
              <w:t>批</w:t>
            </w:r>
            <w:r>
              <w:rPr>
                <w:spacing w:val="-2"/>
                <w:sz w:val="21"/>
              </w:rPr>
              <w:t>。</w:t>
            </w:r>
            <w:r>
              <w:rPr>
                <w:spacing w:val="-10"/>
                <w:sz w:val="21"/>
              </w:rPr>
              <w:t>禁</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止</w:t>
            </w:r>
            <w:r>
              <w:rPr>
                <w:spacing w:val="-2"/>
                <w:sz w:val="21"/>
              </w:rPr>
              <w:t>随</w:t>
            </w:r>
            <w:r>
              <w:rPr>
                <w:spacing w:val="-2"/>
                <w:sz w:val="21"/>
              </w:rPr>
              <w:t>意</w:t>
            </w:r>
            <w:r>
              <w:rPr>
                <w:spacing w:val="-2"/>
                <w:sz w:val="21"/>
              </w:rPr>
              <w:t>砍</w:t>
            </w:r>
            <w:r>
              <w:rPr>
                <w:spacing w:val="-2"/>
                <w:sz w:val="21"/>
              </w:rPr>
              <w:t>伐</w:t>
            </w:r>
            <w:r>
              <w:rPr>
                <w:spacing w:val="-2"/>
                <w:sz w:val="21"/>
              </w:rPr>
              <w:t>防</w:t>
            </w:r>
            <w:r>
              <w:rPr>
                <w:spacing w:val="-2"/>
                <w:sz w:val="21"/>
              </w:rPr>
              <w:t>风</w:t>
            </w:r>
            <w:r>
              <w:rPr>
                <w:spacing w:val="-2"/>
                <w:sz w:val="21"/>
              </w:rPr>
              <w:t>固</w:t>
            </w:r>
            <w:r>
              <w:rPr>
                <w:spacing w:val="-2"/>
                <w:sz w:val="21"/>
              </w:rPr>
              <w:t>沙</w:t>
            </w:r>
            <w:r>
              <w:rPr>
                <w:spacing w:val="-2"/>
                <w:sz w:val="21"/>
              </w:rPr>
              <w:t>林</w:t>
            </w:r>
            <w:r>
              <w:rPr>
                <w:spacing w:val="-2"/>
                <w:sz w:val="21"/>
              </w:rPr>
              <w:t>和</w:t>
            </w:r>
            <w:r>
              <w:rPr>
                <w:spacing w:val="-2"/>
                <w:sz w:val="21"/>
              </w:rPr>
              <w:t>农</w:t>
            </w:r>
            <w:r>
              <w:rPr>
                <w:spacing w:val="-2"/>
                <w:sz w:val="21"/>
              </w:rPr>
              <w:t>田</w:t>
            </w:r>
            <w:r>
              <w:rPr>
                <w:spacing w:val="-2"/>
                <w:sz w:val="21"/>
              </w:rPr>
              <w:t>保</w:t>
            </w:r>
            <w:r>
              <w:rPr>
                <w:spacing w:val="-10"/>
                <w:sz w:val="21"/>
              </w:rPr>
              <w:t>护</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3"/>
                <w:sz w:val="21"/>
              </w:rPr>
              <w:t>林。严格按照自然资源部、农业</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农</w:t>
            </w:r>
            <w:r>
              <w:rPr>
                <w:spacing w:val="-2"/>
                <w:sz w:val="21"/>
              </w:rPr>
              <w:t>村</w:t>
            </w:r>
            <w:r>
              <w:rPr>
                <w:spacing w:val="-2"/>
                <w:sz w:val="21"/>
              </w:rPr>
              <w:t>部</w:t>
            </w:r>
            <w:r>
              <w:rPr>
                <w:spacing w:val="-2"/>
                <w:sz w:val="21"/>
              </w:rPr>
              <w:t>、</w:t>
            </w:r>
            <w:r>
              <w:rPr>
                <w:spacing w:val="-2"/>
                <w:sz w:val="21"/>
              </w:rPr>
              <w:t>国</w:t>
            </w:r>
            <w:r>
              <w:rPr>
                <w:spacing w:val="-2"/>
                <w:sz w:val="21"/>
              </w:rPr>
              <w:t>家</w:t>
            </w:r>
            <w:r>
              <w:rPr>
                <w:spacing w:val="-2"/>
                <w:sz w:val="21"/>
              </w:rPr>
              <w:t>林</w:t>
            </w:r>
            <w:r>
              <w:rPr>
                <w:spacing w:val="-2"/>
                <w:sz w:val="21"/>
              </w:rPr>
              <w:t>业</w:t>
            </w:r>
            <w:r>
              <w:rPr>
                <w:spacing w:val="-2"/>
                <w:sz w:val="21"/>
              </w:rPr>
              <w:t>和</w:t>
            </w:r>
            <w:r>
              <w:rPr>
                <w:spacing w:val="-2"/>
                <w:sz w:val="21"/>
              </w:rPr>
              <w:t>草</w:t>
            </w:r>
            <w:r>
              <w:rPr>
                <w:spacing w:val="-2"/>
                <w:sz w:val="21"/>
              </w:rPr>
              <w:t>原</w:t>
            </w:r>
            <w:r>
              <w:rPr>
                <w:spacing w:val="-2"/>
                <w:sz w:val="21"/>
              </w:rPr>
              <w:t>局</w:t>
            </w:r>
            <w:r>
              <w:rPr>
                <w:spacing w:val="-2"/>
                <w:sz w:val="21"/>
              </w:rPr>
              <w:t>《</w:t>
            </w:r>
            <w:r>
              <w:rPr>
                <w:spacing w:val="-2"/>
                <w:sz w:val="21"/>
              </w:rPr>
              <w:t>关</w:t>
            </w:r>
            <w:r>
              <w:rPr>
                <w:spacing w:val="-10"/>
                <w:sz w:val="21"/>
              </w:rPr>
              <w:t>于</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4" w:lineRule="exact"/>
              <w:ind w:left="38"/>
              <w:rPr>
                <w:sz w:val="21"/>
              </w:rPr>
            </w:pPr>
            <w:r>
              <w:rPr>
                <w:spacing w:val="15"/>
                <w:sz w:val="21"/>
              </w:rPr>
              <w:t>严格</w:t>
            </w:r>
            <w:r>
              <w:rPr>
                <w:spacing w:val="15"/>
                <w:sz w:val="21"/>
              </w:rPr>
              <w:t>耕</w:t>
            </w:r>
            <w:r>
              <w:rPr>
                <w:spacing w:val="15"/>
                <w:sz w:val="21"/>
              </w:rPr>
              <w:t>地</w:t>
            </w:r>
            <w:r>
              <w:rPr>
                <w:spacing w:val="15"/>
                <w:sz w:val="21"/>
              </w:rPr>
              <w:t>用</w:t>
            </w:r>
            <w:r>
              <w:rPr>
                <w:spacing w:val="15"/>
                <w:sz w:val="21"/>
              </w:rPr>
              <w:t>途</w:t>
            </w:r>
            <w:r>
              <w:rPr>
                <w:spacing w:val="15"/>
                <w:sz w:val="21"/>
              </w:rPr>
              <w:t>管</w:t>
            </w:r>
            <w:r>
              <w:rPr>
                <w:spacing w:val="15"/>
                <w:sz w:val="21"/>
              </w:rPr>
              <w:t>制</w:t>
            </w:r>
            <w:r>
              <w:rPr>
                <w:spacing w:val="15"/>
                <w:sz w:val="21"/>
              </w:rPr>
              <w:t>有</w:t>
            </w:r>
            <w:r>
              <w:rPr>
                <w:spacing w:val="15"/>
                <w:sz w:val="21"/>
              </w:rPr>
              <w:t>关</w:t>
            </w:r>
            <w:r>
              <w:rPr>
                <w:spacing w:val="15"/>
                <w:sz w:val="21"/>
              </w:rPr>
              <w:t>问</w:t>
            </w:r>
            <w:r>
              <w:rPr>
                <w:spacing w:val="15"/>
                <w:sz w:val="21"/>
              </w:rPr>
              <w:t>题</w:t>
            </w:r>
            <w:r>
              <w:rPr>
                <w:spacing w:val="2"/>
                <w:sz w:val="21"/>
              </w:rPr>
              <w:t>的通</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508"/>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single" w:sz="4" w:space="0" w:color="000000"/>
              <w:right w:val="single" w:sz="4" w:space="0" w:color="000000"/>
            </w:tcBorders>
          </w:tcPr>
          <w:p>
            <w:pPr>
              <w:pStyle w:val="TableParagraph"/>
              <w:spacing w:line="251" w:lineRule="exact"/>
              <w:ind w:left="38"/>
              <w:rPr>
                <w:sz w:val="21"/>
              </w:rPr>
            </w:pPr>
            <w:r>
              <w:rPr>
                <w:sz w:val="21"/>
              </w:rPr>
              <w:t>知</w:t>
            </w:r>
            <w:r>
              <w:rPr>
                <w:sz w:val="21"/>
              </w:rPr>
              <w:t>》</w:t>
            </w:r>
            <w:r>
              <w:rPr>
                <w:sz w:val="21"/>
              </w:rPr>
              <w:t>（</w:t>
            </w:r>
            <w:r>
              <w:rPr>
                <w:sz w:val="21"/>
              </w:rPr>
              <w:t>自</w:t>
            </w:r>
            <w:r>
              <w:rPr>
                <w:sz w:val="21"/>
              </w:rPr>
              <w:t>然</w:t>
            </w:r>
            <w:r>
              <w:rPr>
                <w:sz w:val="21"/>
              </w:rPr>
              <w:t>资</w:t>
            </w:r>
            <w:r>
              <w:rPr>
                <w:sz w:val="21"/>
              </w:rPr>
              <w:t>发</w:t>
            </w:r>
            <w:r>
              <w:rPr>
                <w:sz w:val="21"/>
              </w:rPr>
              <w:t>〔</w:t>
            </w:r>
            <w:r>
              <w:rPr>
                <w:rFonts w:ascii="Times New Roman" w:eastAsia="Times New Roman"/>
                <w:sz w:val="21"/>
              </w:rPr>
              <w:t>2021</w:t>
            </w:r>
            <w:r>
              <w:rPr>
                <w:sz w:val="21"/>
              </w:rPr>
              <w:t>〕</w:t>
            </w:r>
            <w:r>
              <w:rPr>
                <w:rFonts w:ascii="Times New Roman" w:eastAsia="Times New Roman"/>
                <w:sz w:val="21"/>
              </w:rPr>
              <w:t>166</w:t>
            </w:r>
            <w:r>
              <w:rPr>
                <w:rFonts w:ascii="Times New Roman" w:eastAsia="Times New Roman"/>
                <w:spacing w:val="48"/>
                <w:sz w:val="21"/>
              </w:rPr>
              <w:t xml:space="preserve"> </w:t>
            </w:r>
            <w:r>
              <w:rPr>
                <w:sz w:val="21"/>
              </w:rPr>
              <w:t>号</w:t>
            </w:r>
            <w:r>
              <w:rPr>
                <w:spacing w:val="-10"/>
                <w:sz w:val="21"/>
              </w:rPr>
              <w:t>）</w:t>
            </w:r>
          </w:p>
          <w:p>
            <w:pPr>
              <w:pStyle w:val="TableParagraph"/>
              <w:spacing w:before="2" w:line="236" w:lineRule="exact"/>
              <w:ind w:left="38"/>
              <w:rPr>
                <w:sz w:val="21"/>
              </w:rPr>
            </w:pPr>
            <w:r>
              <w:rPr>
                <w:spacing w:val="-3"/>
                <w:sz w:val="21"/>
              </w:rPr>
              <w:t>要求全面落实耕地用途管制。</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50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220" w:type="dxa"/>
            <w:tcBorders>
              <w:top w:val="single" w:sz="4" w:space="0" w:color="000000"/>
              <w:left w:val="single" w:sz="4" w:space="0" w:color="000000"/>
              <w:bottom w:val="nil"/>
              <w:right w:val="single" w:sz="4" w:space="0" w:color="000000"/>
            </w:tcBorders>
          </w:tcPr>
          <w:p>
            <w:pPr>
              <w:pStyle w:val="TableParagraph"/>
              <w:numPr>
                <w:ilvl w:val="0"/>
                <w:numId w:val="20"/>
              </w:numPr>
              <w:tabs>
                <w:tab w:val="left" w:pos="202"/>
              </w:tabs>
              <w:spacing w:before="0" w:after="0" w:line="252" w:lineRule="exact"/>
              <w:ind w:left="201" w:right="0" w:hanging="164"/>
              <w:jc w:val="left"/>
              <w:rPr>
                <w:sz w:val="21"/>
              </w:rPr>
            </w:pPr>
            <w:r>
              <w:rPr>
                <w:sz w:val="21"/>
              </w:rPr>
              <w:t>工业类新（改、扩）</w:t>
            </w:r>
            <w:r>
              <w:rPr>
                <w:spacing w:val="-2"/>
                <w:sz w:val="21"/>
              </w:rPr>
              <w:t>建项目新增</w:t>
            </w:r>
          </w:p>
          <w:p>
            <w:pPr>
              <w:pStyle w:val="TableParagraph"/>
              <w:spacing w:before="4" w:line="228" w:lineRule="exact"/>
              <w:ind w:left="38" w:right="-101"/>
              <w:rPr>
                <w:sz w:val="21"/>
              </w:rPr>
            </w:pPr>
            <w:r>
              <w:rPr>
                <w:spacing w:val="-20"/>
                <w:sz w:val="21"/>
              </w:rPr>
              <w:t>主要污染物</w:t>
            </w:r>
            <w:r>
              <w:rPr>
                <w:spacing w:val="-2"/>
                <w:sz w:val="21"/>
              </w:rPr>
              <w:t>（</w:t>
            </w:r>
            <w:r>
              <w:rPr>
                <w:spacing w:val="-3"/>
                <w:sz w:val="21"/>
              </w:rPr>
              <w:t>水污染物化学需氧量、</w:t>
            </w:r>
          </w:p>
        </w:tc>
        <w:tc>
          <w:tcPr>
            <w:tcW w:w="1574" w:type="dxa"/>
            <w:vMerge w:val="restart"/>
            <w:tcBorders>
              <w:top w:val="single" w:sz="4" w:space="0" w:color="000000"/>
              <w:left w:val="single" w:sz="4" w:space="0" w:color="000000"/>
              <w:bottom w:val="single" w:sz="18" w:space="0" w:color="000000"/>
              <w:right w:val="single" w:sz="4" w:space="0" w:color="000000"/>
            </w:tcBorders>
          </w:tcPr>
          <w:p>
            <w:pPr>
              <w:pStyle w:val="TableParagraph"/>
              <w:numPr>
                <w:ilvl w:val="0"/>
                <w:numId w:val="19"/>
              </w:numPr>
              <w:tabs>
                <w:tab w:val="left" w:pos="215"/>
              </w:tabs>
              <w:spacing w:before="129" w:after="0" w:line="242" w:lineRule="auto"/>
              <w:ind w:left="39" w:right="3" w:firstLine="0"/>
              <w:jc w:val="both"/>
              <w:rPr>
                <w:sz w:val="21"/>
              </w:rPr>
            </w:pPr>
            <w:r>
              <w:rPr>
                <w:spacing w:val="15"/>
                <w:sz w:val="21"/>
              </w:rPr>
              <w:t>企业大气污</w:t>
            </w:r>
            <w:r>
              <w:rPr>
                <w:sz w:val="21"/>
              </w:rPr>
              <w:t>染</w:t>
            </w:r>
            <w:r>
              <w:rPr>
                <w:spacing w:val="-2"/>
                <w:sz w:val="21"/>
              </w:rPr>
              <w:t>物二氧化硫、</w:t>
            </w:r>
            <w:r>
              <w:rPr>
                <w:spacing w:val="-2"/>
                <w:sz w:val="21"/>
              </w:rPr>
              <w:t>氮</w:t>
            </w:r>
            <w:r>
              <w:rPr>
                <w:spacing w:val="-2"/>
                <w:sz w:val="21"/>
              </w:rPr>
              <w:t>氧化物）排放</w:t>
            </w:r>
            <w:r>
              <w:rPr>
                <w:spacing w:val="-2"/>
                <w:sz w:val="21"/>
              </w:rPr>
              <w:t>总</w:t>
            </w:r>
            <w:r>
              <w:rPr>
                <w:spacing w:val="-2"/>
                <w:sz w:val="21"/>
              </w:rPr>
              <w:t>量指标符合区</w:t>
            </w:r>
            <w:r>
              <w:rPr>
                <w:spacing w:val="-2"/>
                <w:sz w:val="21"/>
              </w:rPr>
              <w:t>域</w:t>
            </w:r>
            <w:r>
              <w:rPr>
                <w:spacing w:val="-2"/>
                <w:sz w:val="21"/>
              </w:rPr>
              <w:t>环境质量和总</w:t>
            </w:r>
            <w:r>
              <w:rPr>
                <w:spacing w:val="-2"/>
                <w:sz w:val="21"/>
              </w:rPr>
              <w:t>量</w:t>
            </w:r>
            <w:r>
              <w:rPr>
                <w:spacing w:val="-2"/>
                <w:sz w:val="21"/>
              </w:rPr>
              <w:t>控制要求，本</w:t>
            </w:r>
            <w:r>
              <w:rPr>
                <w:spacing w:val="-2"/>
                <w:sz w:val="21"/>
              </w:rPr>
              <w:t>次</w:t>
            </w:r>
            <w:r>
              <w:rPr>
                <w:spacing w:val="-2"/>
                <w:sz w:val="21"/>
              </w:rPr>
              <w:t>改扩建，不新</w:t>
            </w:r>
            <w:r>
              <w:rPr>
                <w:spacing w:val="-2"/>
                <w:sz w:val="21"/>
              </w:rPr>
              <w:t>增</w:t>
            </w:r>
            <w:r>
              <w:rPr>
                <w:spacing w:val="-2"/>
                <w:sz w:val="21"/>
              </w:rPr>
              <w:t>二氧化硫、氮</w:t>
            </w:r>
            <w:r>
              <w:rPr>
                <w:spacing w:val="-2"/>
                <w:sz w:val="21"/>
              </w:rPr>
              <w:t>氧</w:t>
            </w:r>
            <w:r>
              <w:rPr>
                <w:spacing w:val="-2"/>
                <w:sz w:val="21"/>
              </w:rPr>
              <w:t>化物等污染物</w:t>
            </w:r>
            <w:r>
              <w:rPr>
                <w:spacing w:val="-2"/>
                <w:sz w:val="21"/>
              </w:rPr>
              <w:t>排</w:t>
            </w:r>
            <w:r>
              <w:rPr>
                <w:spacing w:val="-6"/>
                <w:sz w:val="21"/>
              </w:rPr>
              <w:t>放。</w:t>
            </w:r>
          </w:p>
          <w:p>
            <w:pPr>
              <w:pStyle w:val="TableParagraph"/>
              <w:numPr>
                <w:ilvl w:val="0"/>
                <w:numId w:val="19"/>
              </w:numPr>
              <w:tabs>
                <w:tab w:val="left" w:pos="328"/>
              </w:tabs>
              <w:spacing w:before="4" w:after="0" w:line="242" w:lineRule="auto"/>
              <w:ind w:left="39" w:right="5" w:firstLine="0"/>
              <w:jc w:val="both"/>
              <w:rPr>
                <w:sz w:val="21"/>
              </w:rPr>
            </w:pPr>
            <w:r>
              <w:rPr>
                <w:sz w:val="21"/>
              </w:rPr>
              <w:t>项 目 涉 及</w:t>
            </w:r>
            <w:r>
              <w:rPr>
                <w:sz w:val="21"/>
              </w:rPr>
              <w:t xml:space="preserve"> </w:t>
            </w:r>
            <w:r>
              <w:rPr>
                <w:rFonts w:ascii="Times New Roman" w:eastAsia="Times New Roman"/>
                <w:position w:val="2"/>
                <w:sz w:val="21"/>
              </w:rPr>
              <w:t>VOC</w:t>
            </w:r>
            <w:r>
              <w:rPr>
                <w:rFonts w:ascii="Times New Roman" w:eastAsia="Times New Roman"/>
                <w:sz w:val="13"/>
              </w:rPr>
              <w:t>S</w:t>
            </w:r>
            <w:r>
              <w:rPr>
                <w:rFonts w:ascii="Times New Roman" w:eastAsia="Times New Roman"/>
                <w:spacing w:val="-9"/>
                <w:sz w:val="13"/>
              </w:rPr>
              <w:t xml:space="preserve"> </w:t>
            </w:r>
            <w:r>
              <w:rPr>
                <w:spacing w:val="-22"/>
                <w:position w:val="2"/>
                <w:sz w:val="21"/>
              </w:rPr>
              <w:t>排放，建</w:t>
            </w:r>
            <w:r>
              <w:rPr>
                <w:position w:val="2"/>
                <w:sz w:val="21"/>
              </w:rPr>
              <w:t>设</w:t>
            </w:r>
            <w:r>
              <w:rPr>
                <w:sz w:val="21"/>
              </w:rPr>
              <w:t>单位将严格按</w:t>
            </w:r>
            <w:r>
              <w:rPr>
                <w:spacing w:val="-10"/>
                <w:sz w:val="21"/>
              </w:rPr>
              <w:t>照</w:t>
            </w:r>
          </w:p>
        </w:tc>
        <w:tc>
          <w:tcPr>
            <w:tcW w:w="582" w:type="dxa"/>
            <w:tcBorders>
              <w:top w:val="single" w:sz="4" w:space="0" w:color="000000"/>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氨</w:t>
            </w:r>
            <w:r>
              <w:rPr>
                <w:spacing w:val="-2"/>
                <w:sz w:val="21"/>
              </w:rPr>
              <w:t>氮</w:t>
            </w:r>
            <w:r>
              <w:rPr>
                <w:spacing w:val="-2"/>
                <w:sz w:val="21"/>
              </w:rPr>
              <w:t>和</w:t>
            </w:r>
            <w:r>
              <w:rPr>
                <w:spacing w:val="-2"/>
                <w:sz w:val="21"/>
              </w:rPr>
              <w:t>大</w:t>
            </w:r>
            <w:r>
              <w:rPr>
                <w:spacing w:val="-2"/>
                <w:sz w:val="21"/>
              </w:rPr>
              <w:t>气</w:t>
            </w:r>
            <w:r>
              <w:rPr>
                <w:spacing w:val="-2"/>
                <w:sz w:val="21"/>
              </w:rPr>
              <w:t>污</w:t>
            </w:r>
            <w:r>
              <w:rPr>
                <w:spacing w:val="-2"/>
                <w:sz w:val="21"/>
              </w:rPr>
              <w:t>染</w:t>
            </w:r>
            <w:r>
              <w:rPr>
                <w:spacing w:val="-2"/>
                <w:sz w:val="21"/>
              </w:rPr>
              <w:t>物</w:t>
            </w:r>
            <w:r>
              <w:rPr>
                <w:spacing w:val="-2"/>
                <w:sz w:val="21"/>
              </w:rPr>
              <w:t>二</w:t>
            </w:r>
            <w:r>
              <w:rPr>
                <w:spacing w:val="-2"/>
                <w:sz w:val="21"/>
              </w:rPr>
              <w:t>氧</w:t>
            </w:r>
            <w:r>
              <w:rPr>
                <w:spacing w:val="-2"/>
                <w:sz w:val="21"/>
              </w:rPr>
              <w:t>化</w:t>
            </w:r>
            <w:r>
              <w:rPr>
                <w:spacing w:val="-2"/>
                <w:sz w:val="21"/>
              </w:rPr>
              <w:t>硫</w:t>
            </w:r>
            <w:r>
              <w:rPr>
                <w:spacing w:val="-2"/>
                <w:sz w:val="21"/>
              </w:rPr>
              <w:t>、</w:t>
            </w:r>
            <w:r>
              <w:rPr>
                <w:spacing w:val="-2"/>
                <w:sz w:val="21"/>
              </w:rPr>
              <w:t>氮</w:t>
            </w:r>
            <w:r>
              <w:rPr>
                <w:spacing w:val="-10"/>
                <w:sz w:val="21"/>
              </w:rPr>
              <w:t>氧</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化</w:t>
            </w:r>
            <w:r>
              <w:rPr>
                <w:spacing w:val="-2"/>
                <w:sz w:val="21"/>
              </w:rPr>
              <w:t>物</w:t>
            </w:r>
            <w:r>
              <w:rPr>
                <w:spacing w:val="-2"/>
                <w:sz w:val="21"/>
              </w:rPr>
              <w:t>）</w:t>
            </w:r>
            <w:r>
              <w:rPr>
                <w:spacing w:val="-2"/>
                <w:sz w:val="21"/>
              </w:rPr>
              <w:t>排</w:t>
            </w:r>
            <w:r>
              <w:rPr>
                <w:spacing w:val="-2"/>
                <w:sz w:val="21"/>
              </w:rPr>
              <w:t>放</w:t>
            </w:r>
            <w:r>
              <w:rPr>
                <w:spacing w:val="-2"/>
                <w:sz w:val="21"/>
              </w:rPr>
              <w:t>总</w:t>
            </w:r>
            <w:r>
              <w:rPr>
                <w:spacing w:val="-2"/>
                <w:sz w:val="21"/>
              </w:rPr>
              <w:t>量</w:t>
            </w:r>
            <w:r>
              <w:rPr>
                <w:spacing w:val="-2"/>
                <w:sz w:val="21"/>
              </w:rPr>
              <w:t>指</w:t>
            </w:r>
            <w:r>
              <w:rPr>
                <w:spacing w:val="-2"/>
                <w:sz w:val="21"/>
              </w:rPr>
              <w:t>标</w:t>
            </w:r>
            <w:r>
              <w:rPr>
                <w:spacing w:val="-2"/>
                <w:sz w:val="21"/>
              </w:rPr>
              <w:t>应</w:t>
            </w:r>
            <w:r>
              <w:rPr>
                <w:spacing w:val="-2"/>
                <w:sz w:val="21"/>
              </w:rPr>
              <w:t>符</w:t>
            </w:r>
            <w:r>
              <w:rPr>
                <w:spacing w:val="-2"/>
                <w:sz w:val="21"/>
              </w:rPr>
              <w:t>合</w:t>
            </w:r>
            <w:r>
              <w:rPr>
                <w:spacing w:val="-2"/>
                <w:sz w:val="21"/>
              </w:rPr>
              <w:t>区</w:t>
            </w:r>
            <w:r>
              <w:rPr>
                <w:spacing w:val="-2"/>
                <w:sz w:val="21"/>
              </w:rPr>
              <w:t>域</w:t>
            </w:r>
            <w:r>
              <w:rPr>
                <w:spacing w:val="-10"/>
                <w:sz w:val="21"/>
              </w:rPr>
              <w:t>环</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6"/>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6" w:lineRule="exact"/>
              <w:ind w:left="38"/>
              <w:rPr>
                <w:sz w:val="21"/>
              </w:rPr>
            </w:pPr>
            <w:r>
              <w:rPr>
                <w:spacing w:val="-2"/>
                <w:sz w:val="21"/>
              </w:rPr>
              <w:t>境</w:t>
            </w:r>
            <w:r>
              <w:rPr>
                <w:spacing w:val="-2"/>
                <w:sz w:val="21"/>
              </w:rPr>
              <w:t>质</w:t>
            </w:r>
            <w:r>
              <w:rPr>
                <w:spacing w:val="-2"/>
                <w:sz w:val="21"/>
              </w:rPr>
              <w:t>量</w:t>
            </w:r>
            <w:r>
              <w:rPr>
                <w:spacing w:val="-2"/>
                <w:sz w:val="21"/>
              </w:rPr>
              <w:t>和</w:t>
            </w:r>
            <w:r>
              <w:rPr>
                <w:spacing w:val="-2"/>
                <w:sz w:val="21"/>
              </w:rPr>
              <w:t>总</w:t>
            </w:r>
            <w:r>
              <w:rPr>
                <w:spacing w:val="-2"/>
                <w:sz w:val="21"/>
              </w:rPr>
              <w:t>量</w:t>
            </w:r>
            <w:r>
              <w:rPr>
                <w:spacing w:val="-2"/>
                <w:sz w:val="21"/>
              </w:rPr>
              <w:t>控</w:t>
            </w:r>
            <w:r>
              <w:rPr>
                <w:spacing w:val="-2"/>
                <w:sz w:val="21"/>
              </w:rPr>
              <w:t>制</w:t>
            </w:r>
            <w:r>
              <w:rPr>
                <w:spacing w:val="-2"/>
                <w:sz w:val="21"/>
              </w:rPr>
              <w:t>要</w:t>
            </w:r>
            <w:r>
              <w:rPr>
                <w:spacing w:val="-2"/>
                <w:sz w:val="21"/>
              </w:rPr>
              <w:t>求，</w:t>
            </w:r>
            <w:r>
              <w:rPr>
                <w:spacing w:val="-2"/>
                <w:sz w:val="21"/>
              </w:rPr>
              <w:t>立</w:t>
            </w:r>
            <w:r>
              <w:rPr>
                <w:spacing w:val="-2"/>
                <w:sz w:val="21"/>
              </w:rPr>
              <w:t>足</w:t>
            </w:r>
            <w:r>
              <w:rPr>
                <w:spacing w:val="-2"/>
                <w:sz w:val="21"/>
              </w:rPr>
              <w:t>于</w:t>
            </w:r>
            <w:r>
              <w:rPr>
                <w:spacing w:val="-10"/>
                <w:sz w:val="21"/>
              </w:rPr>
              <w:t>通</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2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07" w:lineRule="exact"/>
              <w:ind w:left="90" w:right="63"/>
              <w:jc w:val="center"/>
              <w:rPr>
                <w:sz w:val="21"/>
              </w:rPr>
            </w:pPr>
            <w:r>
              <w:rPr>
                <w:spacing w:val="-8"/>
                <w:sz w:val="21"/>
              </w:rPr>
              <w:t>污染</w:t>
            </w:r>
          </w:p>
        </w:tc>
        <w:tc>
          <w:tcPr>
            <w:tcW w:w="3220" w:type="dxa"/>
            <w:tcBorders>
              <w:top w:val="nil"/>
              <w:left w:val="single" w:sz="4" w:space="0" w:color="000000"/>
              <w:bottom w:val="nil"/>
              <w:right w:val="single" w:sz="4" w:space="0" w:color="000000"/>
            </w:tcBorders>
          </w:tcPr>
          <w:p>
            <w:pPr>
              <w:pStyle w:val="TableParagraph"/>
              <w:spacing w:line="207" w:lineRule="exact"/>
              <w:ind w:left="38"/>
              <w:rPr>
                <w:sz w:val="21"/>
              </w:rPr>
            </w:pPr>
            <w:r>
              <w:rPr>
                <w:spacing w:val="-2"/>
                <w:sz w:val="21"/>
              </w:rPr>
              <w:t>过</w:t>
            </w:r>
            <w:r>
              <w:rPr>
                <w:spacing w:val="-2"/>
                <w:sz w:val="21"/>
              </w:rPr>
              <w:t>“</w:t>
            </w:r>
            <w:r>
              <w:rPr>
                <w:spacing w:val="-2"/>
                <w:sz w:val="21"/>
              </w:rPr>
              <w:t>以</w:t>
            </w:r>
            <w:r>
              <w:rPr>
                <w:spacing w:val="-2"/>
                <w:sz w:val="21"/>
              </w:rPr>
              <w:t>新</w:t>
            </w:r>
            <w:r>
              <w:rPr>
                <w:spacing w:val="-2"/>
                <w:sz w:val="21"/>
              </w:rPr>
              <w:t>带</w:t>
            </w:r>
            <w:r>
              <w:rPr>
                <w:spacing w:val="-2"/>
                <w:sz w:val="21"/>
              </w:rPr>
              <w:t>老</w:t>
            </w:r>
            <w:r>
              <w:rPr>
                <w:spacing w:val="-2"/>
                <w:sz w:val="21"/>
              </w:rPr>
              <w:t>”</w:t>
            </w:r>
            <w:r>
              <w:rPr>
                <w:spacing w:val="-2"/>
                <w:sz w:val="21"/>
              </w:rPr>
              <w:t>、</w:t>
            </w:r>
            <w:r>
              <w:rPr>
                <w:spacing w:val="-2"/>
                <w:sz w:val="21"/>
              </w:rPr>
              <w:t>削</w:t>
            </w:r>
            <w:r>
              <w:rPr>
                <w:spacing w:val="-2"/>
                <w:sz w:val="21"/>
              </w:rPr>
              <w:t>减</w:t>
            </w:r>
            <w:r>
              <w:rPr>
                <w:spacing w:val="-2"/>
                <w:sz w:val="21"/>
              </w:rPr>
              <w:t>存</w:t>
            </w:r>
            <w:r>
              <w:rPr>
                <w:spacing w:val="-2"/>
                <w:sz w:val="21"/>
              </w:rPr>
              <w:t>量</w:t>
            </w:r>
            <w:r>
              <w:rPr>
                <w:spacing w:val="-2"/>
                <w:sz w:val="21"/>
              </w:rPr>
              <w:t>，</w:t>
            </w:r>
            <w:r>
              <w:rPr>
                <w:spacing w:val="-2"/>
                <w:sz w:val="21"/>
              </w:rPr>
              <w:t>努</w:t>
            </w:r>
            <w:r>
              <w:rPr>
                <w:spacing w:val="-10"/>
                <w:sz w:val="21"/>
              </w:rPr>
              <w:t>力</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49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48" w:lineRule="exact"/>
              <w:ind w:left="103"/>
              <w:rPr>
                <w:sz w:val="21"/>
              </w:rPr>
            </w:pPr>
            <w:r>
              <w:rPr>
                <w:spacing w:val="-8"/>
                <w:sz w:val="21"/>
              </w:rPr>
              <w:t>物排</w:t>
            </w:r>
          </w:p>
          <w:p>
            <w:pPr>
              <w:pStyle w:val="TableParagraph"/>
              <w:spacing w:before="2" w:line="227" w:lineRule="exact"/>
              <w:ind w:left="103"/>
              <w:rPr>
                <w:sz w:val="21"/>
              </w:rPr>
            </w:pPr>
            <w:r>
              <w:rPr>
                <w:spacing w:val="-8"/>
                <w:sz w:val="21"/>
              </w:rPr>
              <w:t>放管</w:t>
            </w:r>
          </w:p>
        </w:tc>
        <w:tc>
          <w:tcPr>
            <w:tcW w:w="3220" w:type="dxa"/>
            <w:tcBorders>
              <w:top w:val="nil"/>
              <w:left w:val="single" w:sz="4" w:space="0" w:color="000000"/>
              <w:bottom w:val="nil"/>
              <w:right w:val="single" w:sz="4" w:space="0" w:color="000000"/>
            </w:tcBorders>
          </w:tcPr>
          <w:p>
            <w:pPr>
              <w:pStyle w:val="TableParagraph"/>
              <w:spacing w:line="248" w:lineRule="exact"/>
              <w:ind w:left="38"/>
              <w:rPr>
                <w:sz w:val="21"/>
              </w:rPr>
            </w:pPr>
            <w:r>
              <w:rPr>
                <w:spacing w:val="-2"/>
                <w:sz w:val="21"/>
              </w:rPr>
              <w:t>实</w:t>
            </w:r>
            <w:r>
              <w:rPr>
                <w:spacing w:val="-2"/>
                <w:sz w:val="21"/>
              </w:rPr>
              <w:t>现</w:t>
            </w:r>
            <w:r>
              <w:rPr>
                <w:spacing w:val="-2"/>
                <w:sz w:val="21"/>
              </w:rPr>
              <w:t>区</w:t>
            </w:r>
            <w:r>
              <w:rPr>
                <w:spacing w:val="-2"/>
                <w:sz w:val="21"/>
              </w:rPr>
              <w:t>域</w:t>
            </w:r>
            <w:r>
              <w:rPr>
                <w:spacing w:val="-2"/>
                <w:sz w:val="21"/>
              </w:rPr>
              <w:t>、</w:t>
            </w:r>
            <w:r>
              <w:rPr>
                <w:spacing w:val="-2"/>
                <w:sz w:val="21"/>
              </w:rPr>
              <w:t>企</w:t>
            </w:r>
            <w:r>
              <w:rPr>
                <w:spacing w:val="-2"/>
                <w:sz w:val="21"/>
              </w:rPr>
              <w:t>业</w:t>
            </w:r>
            <w:r>
              <w:rPr>
                <w:spacing w:val="-2"/>
                <w:sz w:val="21"/>
              </w:rPr>
              <w:t>自</w:t>
            </w:r>
            <w:r>
              <w:rPr>
                <w:spacing w:val="-2"/>
                <w:sz w:val="21"/>
              </w:rPr>
              <w:t>身</w:t>
            </w:r>
            <w:r>
              <w:rPr>
                <w:spacing w:val="-2"/>
                <w:sz w:val="21"/>
              </w:rPr>
              <w:t>总</w:t>
            </w:r>
            <w:r>
              <w:rPr>
                <w:spacing w:val="-2"/>
                <w:sz w:val="21"/>
              </w:rPr>
              <w:t>量</w:t>
            </w:r>
            <w:r>
              <w:rPr>
                <w:spacing w:val="-2"/>
                <w:sz w:val="21"/>
              </w:rPr>
              <w:t>平</w:t>
            </w:r>
            <w:r>
              <w:rPr>
                <w:spacing w:val="-2"/>
                <w:sz w:val="21"/>
              </w:rPr>
              <w:t>衡</w:t>
            </w:r>
            <w:r>
              <w:rPr>
                <w:spacing w:val="-2"/>
                <w:sz w:val="21"/>
              </w:rPr>
              <w:t>。</w:t>
            </w:r>
            <w:r>
              <w:rPr>
                <w:spacing w:val="-10"/>
                <w:sz w:val="21"/>
              </w:rPr>
              <w:t>总</w:t>
            </w:r>
          </w:p>
          <w:p>
            <w:pPr>
              <w:pStyle w:val="TableParagraph"/>
              <w:spacing w:before="4" w:line="225" w:lineRule="exact"/>
              <w:ind w:left="38"/>
              <w:rPr>
                <w:sz w:val="21"/>
              </w:rPr>
            </w:pPr>
            <w:r>
              <w:rPr>
                <w:spacing w:val="-2"/>
                <w:sz w:val="21"/>
              </w:rPr>
              <w:t>量</w:t>
            </w:r>
            <w:r>
              <w:rPr>
                <w:spacing w:val="-2"/>
                <w:sz w:val="21"/>
              </w:rPr>
              <w:t>指</w:t>
            </w:r>
            <w:r>
              <w:rPr>
                <w:spacing w:val="-2"/>
                <w:sz w:val="21"/>
              </w:rPr>
              <w:t>标</w:t>
            </w:r>
            <w:r>
              <w:rPr>
                <w:spacing w:val="-2"/>
                <w:sz w:val="21"/>
              </w:rPr>
              <w:t>来</w:t>
            </w:r>
            <w:r>
              <w:rPr>
                <w:spacing w:val="-2"/>
                <w:sz w:val="21"/>
              </w:rPr>
              <w:t>源</w:t>
            </w:r>
            <w:r>
              <w:rPr>
                <w:spacing w:val="-2"/>
                <w:sz w:val="21"/>
              </w:rPr>
              <w:t>、</w:t>
            </w:r>
            <w:r>
              <w:rPr>
                <w:spacing w:val="-2"/>
                <w:sz w:val="21"/>
              </w:rPr>
              <w:t>审</w:t>
            </w:r>
            <w:r>
              <w:rPr>
                <w:spacing w:val="-2"/>
                <w:sz w:val="21"/>
              </w:rPr>
              <w:t>核</w:t>
            </w:r>
            <w:r>
              <w:rPr>
                <w:spacing w:val="-2"/>
                <w:sz w:val="21"/>
              </w:rPr>
              <w:t>和</w:t>
            </w:r>
            <w:r>
              <w:rPr>
                <w:spacing w:val="-2"/>
                <w:sz w:val="21"/>
              </w:rPr>
              <w:t>监</w:t>
            </w:r>
            <w:r>
              <w:rPr>
                <w:spacing w:val="-2"/>
                <w:sz w:val="21"/>
              </w:rPr>
              <w:t>督</w:t>
            </w:r>
            <w:r>
              <w:rPr>
                <w:spacing w:val="-2"/>
                <w:sz w:val="21"/>
              </w:rPr>
              <w:t>管</w:t>
            </w:r>
            <w:r>
              <w:rPr>
                <w:spacing w:val="-2"/>
                <w:sz w:val="21"/>
              </w:rPr>
              <w:t>理</w:t>
            </w:r>
            <w:r>
              <w:rPr>
                <w:spacing w:val="-2"/>
                <w:sz w:val="21"/>
              </w:rPr>
              <w:t>按</w:t>
            </w:r>
            <w:r>
              <w:rPr>
                <w:spacing w:val="-10"/>
                <w:sz w:val="21"/>
              </w:rPr>
              <w:t>照</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spacing w:before="114"/>
              <w:ind w:left="60"/>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499"/>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51" w:lineRule="exact"/>
              <w:ind w:left="29"/>
              <w:jc w:val="center"/>
              <w:rPr>
                <w:sz w:val="21"/>
              </w:rPr>
            </w:pPr>
            <w:r>
              <w:rPr>
                <w:w w:val="99"/>
                <w:sz w:val="21"/>
              </w:rPr>
              <w:t>控</w:t>
            </w:r>
          </w:p>
        </w:tc>
        <w:tc>
          <w:tcPr>
            <w:tcW w:w="3220" w:type="dxa"/>
            <w:tcBorders>
              <w:top w:val="nil"/>
              <w:left w:val="single" w:sz="4" w:space="0" w:color="000000"/>
              <w:bottom w:val="nil"/>
              <w:right w:val="single" w:sz="4" w:space="0" w:color="000000"/>
            </w:tcBorders>
          </w:tcPr>
          <w:p>
            <w:pPr>
              <w:pStyle w:val="TableParagraph"/>
              <w:spacing w:line="251" w:lineRule="exact"/>
              <w:ind w:left="38"/>
              <w:rPr>
                <w:sz w:val="21"/>
              </w:rPr>
            </w:pPr>
            <w:r>
              <w:rPr>
                <w:spacing w:val="-4"/>
                <w:sz w:val="21"/>
              </w:rPr>
              <w:t>“榕环保综〔</w:t>
            </w:r>
            <w:r>
              <w:rPr>
                <w:rFonts w:ascii="Times New Roman" w:eastAsia="Times New Roman" w:hAnsi="Times New Roman"/>
                <w:spacing w:val="-4"/>
                <w:sz w:val="21"/>
              </w:rPr>
              <w:t>2017</w:t>
            </w:r>
            <w:r>
              <w:rPr>
                <w:spacing w:val="-4"/>
                <w:sz w:val="21"/>
              </w:rPr>
              <w:t>〕</w:t>
            </w:r>
            <w:r>
              <w:rPr>
                <w:rFonts w:ascii="Times New Roman" w:eastAsia="Times New Roman" w:hAnsi="Times New Roman"/>
                <w:spacing w:val="-4"/>
                <w:sz w:val="21"/>
              </w:rPr>
              <w:t>90</w:t>
            </w:r>
            <w:r>
              <w:rPr>
                <w:rFonts w:ascii="Times New Roman" w:eastAsia="Times New Roman" w:hAnsi="Times New Roman"/>
                <w:spacing w:val="9"/>
                <w:sz w:val="21"/>
              </w:rPr>
              <w:t xml:space="preserve"> </w:t>
            </w:r>
            <w:r>
              <w:rPr>
                <w:spacing w:val="-6"/>
                <w:sz w:val="21"/>
              </w:rPr>
              <w:t>号”等相关</w:t>
            </w:r>
          </w:p>
          <w:p>
            <w:pPr>
              <w:pStyle w:val="TableParagraph"/>
              <w:spacing w:before="4" w:line="225" w:lineRule="exact"/>
              <w:ind w:left="38"/>
              <w:rPr>
                <w:sz w:val="21"/>
              </w:rPr>
            </w:pPr>
            <w:r>
              <w:rPr>
                <w:spacing w:val="-4"/>
                <w:sz w:val="21"/>
              </w:rPr>
              <w:t>文件执行。</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501"/>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20"/>
              </w:rPr>
            </w:pPr>
          </w:p>
        </w:tc>
        <w:tc>
          <w:tcPr>
            <w:tcW w:w="3220" w:type="dxa"/>
            <w:tcBorders>
              <w:top w:val="nil"/>
              <w:left w:val="single" w:sz="4" w:space="0" w:color="000000"/>
              <w:bottom w:val="nil"/>
              <w:right w:val="single" w:sz="4" w:space="0" w:color="000000"/>
            </w:tcBorders>
          </w:tcPr>
          <w:p>
            <w:pPr>
              <w:pStyle w:val="TableParagraph"/>
              <w:spacing w:line="251" w:lineRule="exact"/>
              <w:ind w:left="38"/>
              <w:rPr>
                <w:sz w:val="21"/>
              </w:rPr>
            </w:pPr>
            <w:r>
              <w:rPr>
                <w:rFonts w:ascii="Times New Roman" w:eastAsia="Times New Roman"/>
                <w:sz w:val="21"/>
              </w:rPr>
              <w:t>2.</w:t>
            </w:r>
            <w:r>
              <w:rPr>
                <w:spacing w:val="-4"/>
                <w:sz w:val="21"/>
              </w:rPr>
              <w:t xml:space="preserve">新、改、扩建涉 </w:t>
            </w:r>
            <w:r>
              <w:rPr>
                <w:rFonts w:ascii="Times New Roman" w:eastAsia="Times New Roman"/>
                <w:sz w:val="21"/>
              </w:rPr>
              <w:t>VOCs</w:t>
            </w:r>
            <w:r>
              <w:rPr>
                <w:rFonts w:ascii="Times New Roman" w:eastAsia="Times New Roman"/>
                <w:spacing w:val="24"/>
                <w:sz w:val="21"/>
              </w:rPr>
              <w:t xml:space="preserve"> </w:t>
            </w:r>
            <w:r>
              <w:rPr>
                <w:spacing w:val="-3"/>
                <w:sz w:val="21"/>
              </w:rPr>
              <w:t>排放项目</w:t>
            </w:r>
          </w:p>
          <w:p>
            <w:pPr>
              <w:pStyle w:val="TableParagraph"/>
              <w:spacing w:before="2" w:line="229" w:lineRule="exact"/>
              <w:ind w:left="38"/>
              <w:rPr>
                <w:sz w:val="21"/>
              </w:rPr>
            </w:pPr>
            <w:r>
              <w:rPr>
                <w:spacing w:val="-2"/>
                <w:sz w:val="21"/>
              </w:rPr>
              <w:t>污</w:t>
            </w:r>
            <w:r>
              <w:rPr>
                <w:spacing w:val="-2"/>
                <w:sz w:val="21"/>
              </w:rPr>
              <w:t>染</w:t>
            </w:r>
            <w:r>
              <w:rPr>
                <w:spacing w:val="-2"/>
                <w:sz w:val="21"/>
              </w:rPr>
              <w:t>物</w:t>
            </w:r>
            <w:r>
              <w:rPr>
                <w:spacing w:val="-2"/>
                <w:sz w:val="21"/>
              </w:rPr>
              <w:t>排</w:t>
            </w:r>
            <w:r>
              <w:rPr>
                <w:spacing w:val="-2"/>
                <w:sz w:val="21"/>
              </w:rPr>
              <w:t>放</w:t>
            </w:r>
            <w:r>
              <w:rPr>
                <w:spacing w:val="-2"/>
                <w:sz w:val="21"/>
              </w:rPr>
              <w:t>量</w:t>
            </w:r>
            <w:r>
              <w:rPr>
                <w:spacing w:val="-2"/>
                <w:sz w:val="21"/>
              </w:rPr>
              <w:t>应</w:t>
            </w:r>
            <w:r>
              <w:rPr>
                <w:spacing w:val="-2"/>
                <w:sz w:val="21"/>
              </w:rPr>
              <w:t>满</w:t>
            </w:r>
            <w:r>
              <w:rPr>
                <w:spacing w:val="-2"/>
                <w:sz w:val="21"/>
              </w:rPr>
              <w:t>足</w:t>
            </w:r>
            <w:r>
              <w:rPr>
                <w:spacing w:val="-2"/>
                <w:sz w:val="21"/>
              </w:rPr>
              <w:t>《</w:t>
            </w:r>
            <w:r>
              <w:rPr>
                <w:spacing w:val="-2"/>
                <w:sz w:val="21"/>
              </w:rPr>
              <w:t>福</w:t>
            </w:r>
            <w:r>
              <w:rPr>
                <w:spacing w:val="-2"/>
                <w:sz w:val="21"/>
              </w:rPr>
              <w:t>州</w:t>
            </w:r>
            <w:r>
              <w:rPr>
                <w:spacing w:val="-2"/>
                <w:sz w:val="21"/>
              </w:rPr>
              <w:t>市</w:t>
            </w:r>
            <w:r>
              <w:rPr>
                <w:spacing w:val="-6"/>
                <w:sz w:val="21"/>
              </w:rPr>
              <w:t>“十</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2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04" w:lineRule="exact"/>
              <w:ind w:left="38"/>
              <w:rPr>
                <w:sz w:val="21"/>
              </w:rPr>
            </w:pPr>
            <w:r>
              <w:rPr>
                <w:spacing w:val="-10"/>
                <w:sz w:val="21"/>
              </w:rPr>
              <w:t>四五”空气质量持续改善计划</w:t>
            </w:r>
            <w:r>
              <w:rPr>
                <w:spacing w:val="-130"/>
                <w:sz w:val="21"/>
              </w:rPr>
              <w:t>》</w:t>
            </w:r>
            <w:r>
              <w:rPr>
                <w:spacing w:val="-2"/>
                <w:sz w:val="21"/>
              </w:rPr>
              <w:t>（</w:t>
            </w:r>
            <w:r>
              <w:rPr>
                <w:spacing w:val="-10"/>
                <w:sz w:val="21"/>
              </w:rPr>
              <w:t>榕</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18" w:space="0" w:color="000000"/>
              <w:right w:val="single" w:sz="4" w:space="0" w:color="000000"/>
            </w:tcBorders>
          </w:tcPr>
          <w:p>
            <w:pPr>
              <w:rPr>
                <w:sz w:val="2"/>
                <w:szCs w:val="2"/>
              </w:rPr>
            </w:pPr>
          </w:p>
        </w:tc>
        <w:tc>
          <w:tcPr>
            <w:tcW w:w="607" w:type="dxa"/>
            <w:tcBorders>
              <w:top w:val="nil"/>
              <w:left w:val="single" w:sz="4" w:space="0" w:color="000000"/>
              <w:bottom w:val="single" w:sz="18" w:space="0" w:color="000000"/>
              <w:right w:val="single" w:sz="4" w:space="0" w:color="000000"/>
            </w:tcBorders>
          </w:tcPr>
          <w:p>
            <w:pPr>
              <w:pStyle w:val="TableParagraph"/>
              <w:rPr>
                <w:rFonts w:ascii="Times New Roman"/>
                <w:sz w:val="18"/>
              </w:rPr>
            </w:pPr>
          </w:p>
        </w:tc>
        <w:tc>
          <w:tcPr>
            <w:tcW w:w="3220" w:type="dxa"/>
            <w:tcBorders>
              <w:top w:val="nil"/>
              <w:left w:val="single" w:sz="4" w:space="0" w:color="000000"/>
              <w:bottom w:val="single" w:sz="18" w:space="0" w:color="000000"/>
              <w:right w:val="single" w:sz="4" w:space="0" w:color="000000"/>
            </w:tcBorders>
          </w:tcPr>
          <w:p>
            <w:pPr>
              <w:pStyle w:val="TableParagraph"/>
              <w:spacing w:line="230" w:lineRule="exact"/>
              <w:ind w:left="38"/>
              <w:rPr>
                <w:sz w:val="21"/>
              </w:rPr>
            </w:pPr>
            <w:r>
              <w:rPr>
                <w:spacing w:val="-4"/>
                <w:sz w:val="21"/>
              </w:rPr>
              <w:t>环保综〔</w:t>
            </w:r>
            <w:r>
              <w:rPr>
                <w:rFonts w:ascii="Times New Roman" w:eastAsia="Times New Roman"/>
                <w:spacing w:val="-4"/>
                <w:sz w:val="21"/>
              </w:rPr>
              <w:t>2023</w:t>
            </w:r>
            <w:r>
              <w:rPr>
                <w:spacing w:val="-4"/>
                <w:sz w:val="21"/>
              </w:rPr>
              <w:t>〕</w:t>
            </w:r>
            <w:r>
              <w:rPr>
                <w:rFonts w:ascii="Times New Roman" w:eastAsia="Times New Roman"/>
                <w:spacing w:val="-4"/>
                <w:sz w:val="21"/>
              </w:rPr>
              <w:t>40</w:t>
            </w:r>
            <w:r>
              <w:rPr>
                <w:rFonts w:ascii="Times New Roman" w:eastAsia="Times New Roman"/>
                <w:spacing w:val="7"/>
                <w:sz w:val="21"/>
              </w:rPr>
              <w:t xml:space="preserve"> </w:t>
            </w:r>
            <w:r>
              <w:rPr>
                <w:spacing w:val="-4"/>
                <w:sz w:val="21"/>
              </w:rPr>
              <w:t>号）</w:t>
            </w:r>
            <w:r>
              <w:rPr>
                <w:spacing w:val="-6"/>
                <w:sz w:val="21"/>
              </w:rPr>
              <w:t>，应从源头</w:t>
            </w:r>
          </w:p>
        </w:tc>
        <w:tc>
          <w:tcPr>
            <w:tcW w:w="1574" w:type="dxa"/>
            <w:vMerge/>
            <w:tcBorders>
              <w:top w:val="nil"/>
              <w:left w:val="single" w:sz="4" w:space="0" w:color="000000"/>
              <w:bottom w:val="single" w:sz="18" w:space="0" w:color="000000"/>
              <w:right w:val="single" w:sz="4" w:space="0" w:color="000000"/>
            </w:tcBorders>
          </w:tcPr>
          <w:p>
            <w:pPr>
              <w:rPr>
                <w:sz w:val="2"/>
                <w:szCs w:val="2"/>
              </w:rPr>
            </w:pPr>
          </w:p>
        </w:tc>
        <w:tc>
          <w:tcPr>
            <w:tcW w:w="582" w:type="dxa"/>
            <w:tcBorders>
              <w:top w:val="nil"/>
              <w:left w:val="single" w:sz="4" w:space="0" w:color="000000"/>
              <w:bottom w:val="single" w:sz="18" w:space="0" w:color="000000"/>
              <w:right w:val="thinThickMediumGap" w:sz="6" w:space="0" w:color="000000"/>
            </w:tcBorders>
          </w:tcPr>
          <w:p>
            <w:pPr>
              <w:pStyle w:val="TableParagraph"/>
              <w:rPr>
                <w:rFonts w:ascii="Times New Roman"/>
                <w:sz w:val="18"/>
              </w:rPr>
            </w:pPr>
          </w:p>
        </w:tc>
      </w:tr>
    </w:tbl>
    <w:p>
      <w:pPr>
        <w:spacing w:after="0"/>
        <w:rPr>
          <w:rFonts w:ascii="Times New Roman"/>
          <w:sz w:val="18"/>
        </w:rPr>
        <w:sectPr>
          <w:type w:val="continuous"/>
          <w:pgSz w:w="11910" w:h="16840"/>
          <w:pgMar w:top="1660" w:right="1159" w:bottom="1653" w:left="1200" w:header="0" w:footer="1077"/>
          <w:cols w:space="720"/>
        </w:sectPr>
      </w:pPr>
    </w:p>
    <w:tbl>
      <w:tblPr>
        <w:tblStyle w:val="TableNormal"/>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3"/>
        <w:gridCol w:w="704"/>
        <w:gridCol w:w="607"/>
        <w:gridCol w:w="3220"/>
        <w:gridCol w:w="1574"/>
        <w:gridCol w:w="582"/>
      </w:tblGrid>
      <w:tr>
        <w:tblPrEx>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45"/>
          <w:jc w:val="left"/>
        </w:trPr>
        <w:tc>
          <w:tcPr>
            <w:tcW w:w="2153" w:type="dxa"/>
            <w:vMerge w:val="restart"/>
            <w:tcBorders>
              <w:right w:val="thickThinMediumGap" w:sz="6" w:space="0" w:color="000000"/>
            </w:tcBorders>
          </w:tcPr>
          <w:p>
            <w:pPr>
              <w:pStyle w:val="TableParagraph"/>
              <w:rPr>
                <w:rFonts w:ascii="Times New Roman"/>
                <w:sz w:val="20"/>
              </w:rPr>
            </w:pPr>
          </w:p>
        </w:tc>
        <w:tc>
          <w:tcPr>
            <w:tcW w:w="704" w:type="dxa"/>
            <w:vMerge w:val="restart"/>
            <w:tcBorders>
              <w:top w:val="single" w:sz="18" w:space="0" w:color="000000"/>
              <w:left w:val="thinThickMediumGap" w:sz="6" w:space="0" w:color="000000"/>
              <w:bottom w:val="single" w:sz="4" w:space="0" w:color="000000"/>
              <w:right w:val="single" w:sz="4" w:space="0" w:color="000000"/>
            </w:tcBorders>
          </w:tcPr>
          <w:p>
            <w:pPr>
              <w:pStyle w:val="TableParagraph"/>
              <w:rPr>
                <w:rFonts w:ascii="Times New Roman"/>
                <w:sz w:val="20"/>
              </w:rPr>
            </w:pPr>
          </w:p>
        </w:tc>
        <w:tc>
          <w:tcPr>
            <w:tcW w:w="607" w:type="dxa"/>
            <w:vMerge w:val="restart"/>
            <w:tcBorders>
              <w:top w:val="single" w:sz="18"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220" w:type="dxa"/>
            <w:tcBorders>
              <w:top w:val="single" w:sz="18" w:space="0" w:color="000000"/>
              <w:left w:val="single" w:sz="4" w:space="0" w:color="000000"/>
              <w:bottom w:val="nil"/>
              <w:right w:val="single" w:sz="4" w:space="0" w:color="000000"/>
            </w:tcBorders>
          </w:tcPr>
          <w:p>
            <w:pPr>
              <w:pStyle w:val="TableParagraph"/>
              <w:spacing w:line="225" w:lineRule="exact"/>
              <w:ind w:left="38"/>
              <w:rPr>
                <w:sz w:val="21"/>
              </w:rPr>
            </w:pPr>
            <w:r>
              <w:rPr>
                <w:sz w:val="21"/>
              </w:rPr>
              <w:t>加</w:t>
            </w:r>
            <w:r>
              <w:rPr>
                <w:sz w:val="21"/>
              </w:rPr>
              <w:t>强</w:t>
            </w:r>
            <w:r>
              <w:rPr>
                <w:sz w:val="21"/>
              </w:rPr>
              <w:t>控</w:t>
            </w:r>
            <w:r>
              <w:rPr>
                <w:sz w:val="21"/>
              </w:rPr>
              <w:t>制</w:t>
            </w:r>
            <w:r>
              <w:rPr>
                <w:sz w:val="21"/>
              </w:rPr>
              <w:t>，</w:t>
            </w:r>
            <w:r>
              <w:rPr>
                <w:sz w:val="21"/>
              </w:rPr>
              <w:t>使</w:t>
            </w:r>
            <w:r>
              <w:rPr>
                <w:sz w:val="21"/>
              </w:rPr>
              <w:t>用</w:t>
            </w:r>
            <w:r>
              <w:rPr>
                <w:sz w:val="21"/>
              </w:rPr>
              <w:t>低</w:t>
            </w:r>
            <w:r>
              <w:rPr>
                <w:sz w:val="21"/>
              </w:rPr>
              <w:t>（</w:t>
            </w:r>
            <w:r>
              <w:rPr>
                <w:sz w:val="21"/>
              </w:rPr>
              <w:t>无</w:t>
            </w:r>
            <w:r>
              <w:rPr>
                <w:sz w:val="21"/>
              </w:rPr>
              <w:t>）</w:t>
            </w:r>
            <w:r>
              <w:rPr>
                <w:rFonts w:ascii="Times New Roman" w:eastAsia="Times New Roman"/>
                <w:sz w:val="21"/>
              </w:rPr>
              <w:t>VOCs</w:t>
            </w:r>
            <w:r>
              <w:rPr>
                <w:rFonts w:ascii="Times New Roman" w:eastAsia="Times New Roman"/>
                <w:spacing w:val="48"/>
                <w:sz w:val="21"/>
              </w:rPr>
              <w:t xml:space="preserve"> </w:t>
            </w:r>
            <w:r>
              <w:rPr>
                <w:spacing w:val="-10"/>
                <w:sz w:val="21"/>
              </w:rPr>
              <w:t>含</w:t>
            </w:r>
          </w:p>
        </w:tc>
        <w:tc>
          <w:tcPr>
            <w:tcW w:w="1574" w:type="dxa"/>
            <w:tcBorders>
              <w:top w:val="single" w:sz="18" w:space="0" w:color="000000"/>
              <w:left w:val="single" w:sz="4" w:space="0" w:color="000000"/>
              <w:bottom w:val="nil"/>
              <w:right w:val="single" w:sz="4" w:space="0" w:color="000000"/>
            </w:tcBorders>
          </w:tcPr>
          <w:p>
            <w:pPr>
              <w:pStyle w:val="TableParagraph"/>
              <w:spacing w:line="225" w:lineRule="exact"/>
              <w:ind w:left="39"/>
              <w:rPr>
                <w:sz w:val="21"/>
              </w:rPr>
            </w:pPr>
            <w:r>
              <w:rPr>
                <w:spacing w:val="-4"/>
                <w:sz w:val="21"/>
              </w:rPr>
              <w:t>文件规定要求对</w:t>
            </w:r>
          </w:p>
        </w:tc>
        <w:tc>
          <w:tcPr>
            <w:tcW w:w="582" w:type="dxa"/>
            <w:vMerge w:val="restart"/>
            <w:tcBorders>
              <w:top w:val="single" w:sz="18" w:space="0" w:color="000000"/>
              <w:left w:val="single" w:sz="4" w:space="0" w:color="000000"/>
              <w:bottom w:val="single" w:sz="4" w:space="0" w:color="000000"/>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51"/>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4"/>
                <w:sz w:val="21"/>
              </w:rPr>
              <w:t>量的原辅材料。</w:t>
            </w:r>
          </w:p>
        </w:tc>
        <w:tc>
          <w:tcPr>
            <w:tcW w:w="1574" w:type="dxa"/>
            <w:tcBorders>
              <w:top w:val="nil"/>
              <w:left w:val="single" w:sz="4" w:space="0" w:color="000000"/>
              <w:bottom w:val="nil"/>
              <w:right w:val="single" w:sz="4" w:space="0" w:color="000000"/>
            </w:tcBorders>
          </w:tcPr>
          <w:p>
            <w:pPr>
              <w:pStyle w:val="TableParagraph"/>
              <w:spacing w:line="232" w:lineRule="exact"/>
              <w:ind w:left="39"/>
              <w:rPr>
                <w:sz w:val="21"/>
              </w:rPr>
            </w:pPr>
            <w:r>
              <w:rPr>
                <w:rFonts w:ascii="Times New Roman" w:eastAsia="Times New Roman"/>
                <w:position w:val="2"/>
                <w:sz w:val="21"/>
              </w:rPr>
              <w:t>VOC</w:t>
            </w:r>
            <w:r>
              <w:rPr>
                <w:rFonts w:ascii="Times New Roman" w:eastAsia="Times New Roman"/>
                <w:sz w:val="13"/>
              </w:rPr>
              <w:t>S</w:t>
            </w:r>
            <w:r>
              <w:rPr>
                <w:rFonts w:ascii="Times New Roman" w:eastAsia="Times New Roman"/>
                <w:spacing w:val="27"/>
                <w:sz w:val="13"/>
              </w:rPr>
              <w:t xml:space="preserve"> </w:t>
            </w:r>
            <w:r>
              <w:rPr>
                <w:spacing w:val="21"/>
                <w:position w:val="2"/>
                <w:sz w:val="21"/>
              </w:rPr>
              <w:t>排放实行</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5"/>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5" w:lineRule="exact"/>
              <w:ind w:left="38" w:right="-58"/>
              <w:rPr>
                <w:sz w:val="21"/>
              </w:rPr>
            </w:pPr>
            <w:r>
              <w:rPr>
                <w:rFonts w:ascii="Times New Roman" w:eastAsia="Times New Roman"/>
                <w:spacing w:val="-4"/>
                <w:sz w:val="21"/>
              </w:rPr>
              <w:t>3.</w:t>
            </w:r>
            <w:r>
              <w:rPr>
                <w:spacing w:val="-6"/>
                <w:sz w:val="21"/>
              </w:rPr>
              <w:t>严格控制新建、改建、扩建钢铁、</w:t>
            </w:r>
          </w:p>
        </w:tc>
        <w:tc>
          <w:tcPr>
            <w:tcW w:w="1574" w:type="dxa"/>
            <w:tcBorders>
              <w:top w:val="nil"/>
              <w:left w:val="single" w:sz="4" w:space="0" w:color="000000"/>
              <w:bottom w:val="nil"/>
              <w:right w:val="single" w:sz="4" w:space="0" w:color="000000"/>
            </w:tcBorders>
          </w:tcPr>
          <w:p>
            <w:pPr>
              <w:pStyle w:val="TableParagraph"/>
              <w:spacing w:line="235" w:lineRule="exact"/>
              <w:ind w:left="39"/>
              <w:rPr>
                <w:sz w:val="21"/>
              </w:rPr>
            </w:pPr>
            <w:r>
              <w:rPr>
                <w:spacing w:val="-30"/>
                <w:sz w:val="21"/>
              </w:rPr>
              <w:t>等 量 或 倍 量 替</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4" w:lineRule="exact"/>
              <w:ind w:left="38"/>
              <w:rPr>
                <w:sz w:val="21"/>
              </w:rPr>
            </w:pPr>
            <w:r>
              <w:rPr>
                <w:spacing w:val="-2"/>
                <w:sz w:val="21"/>
              </w:rPr>
              <w:t>水</w:t>
            </w:r>
            <w:r>
              <w:rPr>
                <w:spacing w:val="-2"/>
                <w:sz w:val="21"/>
              </w:rPr>
              <w:t>泥</w:t>
            </w:r>
            <w:r>
              <w:rPr>
                <w:spacing w:val="-2"/>
                <w:sz w:val="21"/>
              </w:rPr>
              <w:t>、</w:t>
            </w:r>
            <w:r>
              <w:rPr>
                <w:spacing w:val="-2"/>
                <w:sz w:val="21"/>
              </w:rPr>
              <w:t>平</w:t>
            </w:r>
            <w:r>
              <w:rPr>
                <w:spacing w:val="-2"/>
                <w:sz w:val="21"/>
              </w:rPr>
              <w:t>板</w:t>
            </w:r>
            <w:r>
              <w:rPr>
                <w:spacing w:val="-2"/>
                <w:sz w:val="21"/>
              </w:rPr>
              <w:t>玻</w:t>
            </w:r>
            <w:r>
              <w:rPr>
                <w:spacing w:val="-2"/>
                <w:sz w:val="21"/>
              </w:rPr>
              <w:t>璃</w:t>
            </w:r>
            <w:r>
              <w:rPr>
                <w:spacing w:val="-2"/>
                <w:sz w:val="21"/>
              </w:rPr>
              <w:t>、</w:t>
            </w:r>
            <w:r>
              <w:rPr>
                <w:spacing w:val="-2"/>
                <w:sz w:val="21"/>
              </w:rPr>
              <w:t>有</w:t>
            </w:r>
            <w:r>
              <w:rPr>
                <w:spacing w:val="-2"/>
                <w:sz w:val="21"/>
              </w:rPr>
              <w:t>色</w:t>
            </w:r>
            <w:r>
              <w:rPr>
                <w:spacing w:val="-2"/>
                <w:sz w:val="21"/>
              </w:rPr>
              <w:t>金</w:t>
            </w:r>
            <w:r>
              <w:rPr>
                <w:spacing w:val="-2"/>
                <w:sz w:val="21"/>
              </w:rPr>
              <w:t>属</w:t>
            </w:r>
            <w:r>
              <w:rPr>
                <w:spacing w:val="-2"/>
                <w:sz w:val="21"/>
              </w:rPr>
              <w:t>冶</w:t>
            </w:r>
            <w:r>
              <w:rPr>
                <w:spacing w:val="-2"/>
                <w:sz w:val="21"/>
              </w:rPr>
              <w:t>炼</w:t>
            </w:r>
            <w:r>
              <w:rPr>
                <w:spacing w:val="-10"/>
                <w:sz w:val="21"/>
              </w:rPr>
              <w:t>、</w:t>
            </w:r>
          </w:p>
        </w:tc>
        <w:tc>
          <w:tcPr>
            <w:tcW w:w="1574" w:type="dxa"/>
            <w:tcBorders>
              <w:top w:val="nil"/>
              <w:left w:val="single" w:sz="4" w:space="0" w:color="000000"/>
              <w:bottom w:val="nil"/>
              <w:right w:val="single" w:sz="4" w:space="0" w:color="000000"/>
            </w:tcBorders>
          </w:tcPr>
          <w:p>
            <w:pPr>
              <w:pStyle w:val="TableParagraph"/>
              <w:spacing w:line="224" w:lineRule="exact"/>
              <w:ind w:left="39"/>
              <w:rPr>
                <w:sz w:val="21"/>
              </w:rPr>
            </w:pPr>
            <w:r>
              <w:rPr>
                <w:spacing w:val="-8"/>
                <w:sz w:val="21"/>
              </w:rPr>
              <w:t>代。</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80"/>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60" w:lineRule="exact"/>
              <w:ind w:left="38"/>
              <w:rPr>
                <w:sz w:val="21"/>
              </w:rPr>
            </w:pPr>
            <w:r>
              <w:rPr>
                <w:spacing w:val="-2"/>
                <w:sz w:val="21"/>
              </w:rPr>
              <w:t>化</w:t>
            </w:r>
            <w:r>
              <w:rPr>
                <w:spacing w:val="-2"/>
                <w:sz w:val="21"/>
              </w:rPr>
              <w:t>工</w:t>
            </w:r>
            <w:r>
              <w:rPr>
                <w:spacing w:val="-2"/>
                <w:sz w:val="21"/>
              </w:rPr>
              <w:t>等</w:t>
            </w:r>
            <w:r>
              <w:rPr>
                <w:spacing w:val="-2"/>
                <w:sz w:val="21"/>
              </w:rPr>
              <w:t>工</w:t>
            </w:r>
            <w:r>
              <w:rPr>
                <w:spacing w:val="-2"/>
                <w:sz w:val="21"/>
              </w:rPr>
              <w:t>业</w:t>
            </w:r>
            <w:r>
              <w:rPr>
                <w:spacing w:val="-2"/>
                <w:sz w:val="21"/>
              </w:rPr>
              <w:t>项</w:t>
            </w:r>
            <w:r>
              <w:rPr>
                <w:spacing w:val="-2"/>
                <w:sz w:val="21"/>
              </w:rPr>
              <w:t>目</w:t>
            </w:r>
            <w:r>
              <w:rPr>
                <w:spacing w:val="-2"/>
                <w:sz w:val="21"/>
              </w:rPr>
              <w:t>。</w:t>
            </w:r>
            <w:r>
              <w:rPr>
                <w:spacing w:val="-2"/>
                <w:sz w:val="21"/>
              </w:rPr>
              <w:t>新</w:t>
            </w:r>
            <w:r>
              <w:rPr>
                <w:spacing w:val="-2"/>
                <w:sz w:val="21"/>
              </w:rPr>
              <w:t>改</w:t>
            </w:r>
            <w:r>
              <w:rPr>
                <w:spacing w:val="-2"/>
                <w:sz w:val="21"/>
              </w:rPr>
              <w:t>扩</w:t>
            </w:r>
            <w:r>
              <w:rPr>
                <w:spacing w:val="-2"/>
                <w:sz w:val="21"/>
              </w:rPr>
              <w:t>建</w:t>
            </w:r>
            <w:r>
              <w:rPr>
                <w:spacing w:val="-2"/>
                <w:sz w:val="21"/>
              </w:rPr>
              <w:t>钢</w:t>
            </w:r>
            <w:r>
              <w:rPr>
                <w:spacing w:val="-2"/>
                <w:sz w:val="21"/>
              </w:rPr>
              <w:t>铁</w:t>
            </w:r>
            <w:r>
              <w:rPr>
                <w:spacing w:val="-10"/>
                <w:sz w:val="21"/>
              </w:rPr>
              <w:t>、</w:t>
            </w:r>
          </w:p>
        </w:tc>
        <w:tc>
          <w:tcPr>
            <w:tcW w:w="1574" w:type="dxa"/>
            <w:tcBorders>
              <w:top w:val="nil"/>
              <w:left w:val="single" w:sz="4" w:space="0" w:color="000000"/>
              <w:bottom w:val="nil"/>
              <w:right w:val="single" w:sz="4" w:space="0" w:color="000000"/>
            </w:tcBorders>
          </w:tcPr>
          <w:p>
            <w:pPr>
              <w:pStyle w:val="TableParagraph"/>
              <w:spacing w:before="31" w:line="229" w:lineRule="exact"/>
              <w:ind w:left="39"/>
              <w:rPr>
                <w:sz w:val="21"/>
              </w:rPr>
            </w:pPr>
            <w:r>
              <w:rPr>
                <w:rFonts w:ascii="Times New Roman" w:eastAsia="Times New Roman"/>
                <w:sz w:val="21"/>
              </w:rPr>
              <w:t>3.</w:t>
            </w:r>
            <w:r>
              <w:rPr>
                <w:spacing w:val="11"/>
                <w:sz w:val="21"/>
              </w:rPr>
              <w:t>本项目从事化</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3"/>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3" w:lineRule="exact"/>
              <w:ind w:left="38"/>
              <w:rPr>
                <w:sz w:val="21"/>
              </w:rPr>
            </w:pPr>
            <w:r>
              <w:rPr>
                <w:spacing w:val="-2"/>
                <w:sz w:val="21"/>
              </w:rPr>
              <w:t>火</w:t>
            </w:r>
            <w:r>
              <w:rPr>
                <w:spacing w:val="-2"/>
                <w:sz w:val="21"/>
              </w:rPr>
              <w:t>电</w:t>
            </w:r>
            <w:r>
              <w:rPr>
                <w:spacing w:val="-2"/>
                <w:sz w:val="21"/>
              </w:rPr>
              <w:t>项</w:t>
            </w:r>
            <w:r>
              <w:rPr>
                <w:spacing w:val="-2"/>
                <w:sz w:val="21"/>
              </w:rPr>
              <w:t>目</w:t>
            </w:r>
            <w:r>
              <w:rPr>
                <w:spacing w:val="-2"/>
                <w:sz w:val="21"/>
              </w:rPr>
              <w:t>应</w:t>
            </w:r>
            <w:r>
              <w:rPr>
                <w:spacing w:val="-2"/>
                <w:sz w:val="21"/>
              </w:rPr>
              <w:t>执</w:t>
            </w:r>
            <w:r>
              <w:rPr>
                <w:spacing w:val="-2"/>
                <w:sz w:val="21"/>
              </w:rPr>
              <w:t>行</w:t>
            </w:r>
            <w:r>
              <w:rPr>
                <w:spacing w:val="-2"/>
                <w:sz w:val="21"/>
              </w:rPr>
              <w:t>超</w:t>
            </w:r>
            <w:r>
              <w:rPr>
                <w:spacing w:val="-2"/>
                <w:sz w:val="21"/>
              </w:rPr>
              <w:t>低</w:t>
            </w:r>
            <w:r>
              <w:rPr>
                <w:spacing w:val="-2"/>
                <w:sz w:val="21"/>
              </w:rPr>
              <w:t>排</w:t>
            </w:r>
            <w:r>
              <w:rPr>
                <w:spacing w:val="-2"/>
                <w:sz w:val="21"/>
              </w:rPr>
              <w:t>放</w:t>
            </w:r>
            <w:r>
              <w:rPr>
                <w:spacing w:val="-2"/>
                <w:sz w:val="21"/>
              </w:rPr>
              <w:t>限</w:t>
            </w:r>
            <w:r>
              <w:rPr>
                <w:spacing w:val="-2"/>
                <w:sz w:val="21"/>
              </w:rPr>
              <w:t>值</w:t>
            </w:r>
            <w:r>
              <w:rPr>
                <w:spacing w:val="-6"/>
                <w:sz w:val="21"/>
              </w:rPr>
              <w:t>，有</w:t>
            </w:r>
          </w:p>
        </w:tc>
        <w:tc>
          <w:tcPr>
            <w:tcW w:w="1574" w:type="dxa"/>
            <w:tcBorders>
              <w:top w:val="nil"/>
              <w:left w:val="single" w:sz="4" w:space="0" w:color="000000"/>
              <w:bottom w:val="nil"/>
              <w:right w:val="single" w:sz="4" w:space="0" w:color="000000"/>
            </w:tcBorders>
          </w:tcPr>
          <w:p>
            <w:pPr>
              <w:pStyle w:val="TableParagraph"/>
              <w:spacing w:before="2" w:line="221" w:lineRule="exact"/>
              <w:ind w:left="39"/>
              <w:rPr>
                <w:sz w:val="21"/>
              </w:rPr>
            </w:pPr>
            <w:r>
              <w:rPr>
                <w:sz w:val="21"/>
              </w:rPr>
              <w:t>学</w:t>
            </w:r>
            <w:r>
              <w:rPr>
                <w:sz w:val="21"/>
              </w:rPr>
              <w:t>药</w:t>
            </w:r>
            <w:r>
              <w:rPr>
                <w:sz w:val="21"/>
              </w:rPr>
              <w:t>品</w:t>
            </w:r>
            <w:r>
              <w:rPr>
                <w:sz w:val="21"/>
              </w:rPr>
              <w:t>制</w:t>
            </w:r>
            <w:r>
              <w:rPr>
                <w:sz w:val="21"/>
              </w:rPr>
              <w:t>剂</w:t>
            </w:r>
            <w:r>
              <w:rPr>
                <w:spacing w:val="-5"/>
                <w:sz w:val="21"/>
              </w:rPr>
              <w:t>制造</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3"/>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4" w:lineRule="exact"/>
              <w:ind w:left="38"/>
              <w:rPr>
                <w:sz w:val="21"/>
              </w:rPr>
            </w:pPr>
            <w:r>
              <w:rPr>
                <w:spacing w:val="-2"/>
                <w:sz w:val="21"/>
              </w:rPr>
              <w:t>色</w:t>
            </w:r>
            <w:r>
              <w:rPr>
                <w:spacing w:val="-2"/>
                <w:sz w:val="21"/>
              </w:rPr>
              <w:t>项</w:t>
            </w:r>
            <w:r>
              <w:rPr>
                <w:spacing w:val="-2"/>
                <w:sz w:val="21"/>
              </w:rPr>
              <w:t>目</w:t>
            </w:r>
            <w:r>
              <w:rPr>
                <w:spacing w:val="-2"/>
                <w:sz w:val="21"/>
              </w:rPr>
              <w:t>应</w:t>
            </w:r>
            <w:r>
              <w:rPr>
                <w:spacing w:val="-2"/>
                <w:sz w:val="21"/>
              </w:rPr>
              <w:t>当</w:t>
            </w:r>
            <w:r>
              <w:rPr>
                <w:spacing w:val="-2"/>
                <w:sz w:val="21"/>
              </w:rPr>
              <w:t>执</w:t>
            </w:r>
            <w:r>
              <w:rPr>
                <w:spacing w:val="-2"/>
                <w:sz w:val="21"/>
              </w:rPr>
              <w:t>行</w:t>
            </w:r>
            <w:r>
              <w:rPr>
                <w:spacing w:val="-2"/>
                <w:sz w:val="21"/>
              </w:rPr>
              <w:t>大</w:t>
            </w:r>
            <w:r>
              <w:rPr>
                <w:spacing w:val="-2"/>
                <w:sz w:val="21"/>
              </w:rPr>
              <w:t>气</w:t>
            </w:r>
            <w:r>
              <w:rPr>
                <w:spacing w:val="-2"/>
                <w:sz w:val="21"/>
              </w:rPr>
              <w:t>污</w:t>
            </w:r>
            <w:r>
              <w:rPr>
                <w:spacing w:val="-2"/>
                <w:sz w:val="21"/>
              </w:rPr>
              <w:t>染</w:t>
            </w:r>
            <w:r>
              <w:rPr>
                <w:spacing w:val="-2"/>
                <w:sz w:val="21"/>
              </w:rPr>
              <w:t>物</w:t>
            </w:r>
            <w:r>
              <w:rPr>
                <w:spacing w:val="-2"/>
                <w:sz w:val="21"/>
              </w:rPr>
              <w:t>特</w:t>
            </w:r>
            <w:r>
              <w:rPr>
                <w:spacing w:val="-2"/>
                <w:sz w:val="21"/>
              </w:rPr>
              <w:t>别</w:t>
            </w:r>
            <w:r>
              <w:rPr>
                <w:spacing w:val="-10"/>
                <w:sz w:val="21"/>
              </w:rPr>
              <w:t>排</w:t>
            </w:r>
          </w:p>
        </w:tc>
        <w:tc>
          <w:tcPr>
            <w:tcW w:w="1574" w:type="dxa"/>
            <w:tcBorders>
              <w:top w:val="nil"/>
              <w:left w:val="single" w:sz="4" w:space="0" w:color="000000"/>
              <w:bottom w:val="nil"/>
              <w:right w:val="single" w:sz="4" w:space="0" w:color="000000"/>
            </w:tcBorders>
          </w:tcPr>
          <w:p>
            <w:pPr>
              <w:pStyle w:val="TableParagraph"/>
              <w:spacing w:before="12" w:line="221" w:lineRule="exact"/>
              <w:ind w:left="39"/>
              <w:rPr>
                <w:sz w:val="21"/>
              </w:rPr>
            </w:pPr>
            <w:r>
              <w:rPr>
                <w:spacing w:val="-30"/>
                <w:sz w:val="21"/>
              </w:rPr>
              <w:t>及 医 疗 器 械 制</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1"/>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1" w:lineRule="exact"/>
              <w:ind w:left="38"/>
              <w:rPr>
                <w:sz w:val="21"/>
              </w:rPr>
            </w:pPr>
            <w:r>
              <w:rPr>
                <w:spacing w:val="-2"/>
                <w:sz w:val="21"/>
              </w:rPr>
              <w:t>放</w:t>
            </w:r>
            <w:r>
              <w:rPr>
                <w:spacing w:val="-2"/>
                <w:sz w:val="21"/>
              </w:rPr>
              <w:t>限</w:t>
            </w:r>
            <w:r>
              <w:rPr>
                <w:spacing w:val="-2"/>
                <w:sz w:val="21"/>
              </w:rPr>
              <w:t>值</w:t>
            </w:r>
            <w:r>
              <w:rPr>
                <w:spacing w:val="-2"/>
                <w:sz w:val="21"/>
              </w:rPr>
              <w:t>。</w:t>
            </w:r>
            <w:r>
              <w:rPr>
                <w:spacing w:val="-2"/>
                <w:sz w:val="21"/>
              </w:rPr>
              <w:t>重</w:t>
            </w:r>
            <w:r>
              <w:rPr>
                <w:spacing w:val="-2"/>
                <w:sz w:val="21"/>
              </w:rPr>
              <w:t>点</w:t>
            </w:r>
            <w:r>
              <w:rPr>
                <w:spacing w:val="-2"/>
                <w:sz w:val="21"/>
              </w:rPr>
              <w:t>控</w:t>
            </w:r>
            <w:r>
              <w:rPr>
                <w:spacing w:val="-2"/>
                <w:sz w:val="21"/>
              </w:rPr>
              <w:t>制</w:t>
            </w:r>
            <w:r>
              <w:rPr>
                <w:spacing w:val="-2"/>
                <w:sz w:val="21"/>
              </w:rPr>
              <w:t>区</w:t>
            </w:r>
            <w:r>
              <w:rPr>
                <w:spacing w:val="-2"/>
                <w:sz w:val="21"/>
              </w:rPr>
              <w:t>新</w:t>
            </w:r>
            <w:r>
              <w:rPr>
                <w:spacing w:val="-2"/>
                <w:sz w:val="21"/>
              </w:rPr>
              <w:t>建</w:t>
            </w:r>
            <w:r>
              <w:rPr>
                <w:spacing w:val="-2"/>
                <w:sz w:val="21"/>
              </w:rPr>
              <w:t>化</w:t>
            </w:r>
            <w:r>
              <w:rPr>
                <w:spacing w:val="-2"/>
                <w:sz w:val="21"/>
              </w:rPr>
              <w:t>工</w:t>
            </w:r>
            <w:r>
              <w:rPr>
                <w:spacing w:val="-2"/>
                <w:sz w:val="21"/>
              </w:rPr>
              <w:t>、</w:t>
            </w:r>
            <w:r>
              <w:rPr>
                <w:spacing w:val="-10"/>
                <w:sz w:val="21"/>
              </w:rPr>
              <w:t>石</w:t>
            </w:r>
          </w:p>
        </w:tc>
        <w:tc>
          <w:tcPr>
            <w:tcW w:w="1574" w:type="dxa"/>
            <w:tcBorders>
              <w:top w:val="nil"/>
              <w:left w:val="single" w:sz="4" w:space="0" w:color="000000"/>
              <w:bottom w:val="nil"/>
              <w:right w:val="single" w:sz="4" w:space="0" w:color="000000"/>
            </w:tcBorders>
          </w:tcPr>
          <w:p>
            <w:pPr>
              <w:pStyle w:val="TableParagraph"/>
              <w:spacing w:before="10" w:line="221" w:lineRule="exact"/>
              <w:ind w:left="39" w:right="-101"/>
              <w:rPr>
                <w:sz w:val="21"/>
              </w:rPr>
            </w:pPr>
            <w:r>
              <w:rPr>
                <w:spacing w:val="-20"/>
                <w:sz w:val="21"/>
              </w:rPr>
              <w:t>造，不</w:t>
            </w:r>
            <w:r>
              <w:rPr>
                <w:spacing w:val="-2"/>
                <w:sz w:val="21"/>
              </w:rPr>
              <w:t>属</w:t>
            </w:r>
            <w:r>
              <w:rPr>
                <w:spacing w:val="-2"/>
                <w:sz w:val="21"/>
              </w:rPr>
              <w:t>于</w:t>
            </w:r>
            <w:r>
              <w:rPr>
                <w:spacing w:val="-5"/>
                <w:sz w:val="21"/>
              </w:rPr>
              <w:t>钢铁、</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3"/>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4" w:lineRule="exact"/>
              <w:ind w:left="38"/>
              <w:rPr>
                <w:sz w:val="21"/>
              </w:rPr>
            </w:pPr>
            <w:r>
              <w:rPr>
                <w:spacing w:val="-2"/>
                <w:sz w:val="21"/>
              </w:rPr>
              <w:t>化</w:t>
            </w:r>
            <w:r>
              <w:rPr>
                <w:spacing w:val="-2"/>
                <w:sz w:val="21"/>
              </w:rPr>
              <w:t>应</w:t>
            </w:r>
            <w:r>
              <w:rPr>
                <w:spacing w:val="-2"/>
                <w:sz w:val="21"/>
              </w:rPr>
              <w:t>当</w:t>
            </w:r>
            <w:r>
              <w:rPr>
                <w:spacing w:val="-2"/>
                <w:sz w:val="21"/>
              </w:rPr>
              <w:t>执</w:t>
            </w:r>
            <w:r>
              <w:rPr>
                <w:spacing w:val="-2"/>
                <w:sz w:val="21"/>
              </w:rPr>
              <w:t>行</w:t>
            </w:r>
            <w:r>
              <w:rPr>
                <w:spacing w:val="-2"/>
                <w:sz w:val="21"/>
              </w:rPr>
              <w:t>大</w:t>
            </w:r>
            <w:r>
              <w:rPr>
                <w:spacing w:val="-2"/>
                <w:sz w:val="21"/>
              </w:rPr>
              <w:t>气</w:t>
            </w:r>
            <w:r>
              <w:rPr>
                <w:spacing w:val="-2"/>
                <w:sz w:val="21"/>
              </w:rPr>
              <w:t>污</w:t>
            </w:r>
            <w:r>
              <w:rPr>
                <w:spacing w:val="-2"/>
                <w:sz w:val="21"/>
              </w:rPr>
              <w:t>染</w:t>
            </w:r>
            <w:r>
              <w:rPr>
                <w:spacing w:val="-2"/>
                <w:sz w:val="21"/>
              </w:rPr>
              <w:t>物</w:t>
            </w:r>
            <w:r>
              <w:rPr>
                <w:spacing w:val="-2"/>
                <w:sz w:val="21"/>
              </w:rPr>
              <w:t>特</w:t>
            </w:r>
            <w:r>
              <w:rPr>
                <w:spacing w:val="-2"/>
                <w:sz w:val="21"/>
              </w:rPr>
              <w:t>别</w:t>
            </w:r>
            <w:r>
              <w:rPr>
                <w:spacing w:val="-2"/>
                <w:sz w:val="21"/>
              </w:rPr>
              <w:t>排</w:t>
            </w:r>
            <w:r>
              <w:rPr>
                <w:spacing w:val="-2"/>
                <w:sz w:val="21"/>
              </w:rPr>
              <w:t>放</w:t>
            </w:r>
            <w:r>
              <w:rPr>
                <w:spacing w:val="-10"/>
                <w:sz w:val="21"/>
              </w:rPr>
              <w:t>限</w:t>
            </w:r>
          </w:p>
        </w:tc>
        <w:tc>
          <w:tcPr>
            <w:tcW w:w="1574" w:type="dxa"/>
            <w:tcBorders>
              <w:top w:val="nil"/>
              <w:left w:val="single" w:sz="4" w:space="0" w:color="000000"/>
              <w:bottom w:val="nil"/>
              <w:right w:val="single" w:sz="4" w:space="0" w:color="000000"/>
            </w:tcBorders>
          </w:tcPr>
          <w:p>
            <w:pPr>
              <w:pStyle w:val="TableParagraph"/>
              <w:spacing w:before="12" w:line="221" w:lineRule="exact"/>
              <w:ind w:left="39" w:right="-101"/>
              <w:rPr>
                <w:sz w:val="21"/>
              </w:rPr>
            </w:pPr>
            <w:r>
              <w:rPr>
                <w:spacing w:val="-11"/>
                <w:sz w:val="21"/>
              </w:rPr>
              <w:t>水泥、平板玻璃、</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8" w:lineRule="exact"/>
              <w:ind w:left="38"/>
              <w:rPr>
                <w:sz w:val="21"/>
              </w:rPr>
            </w:pPr>
            <w:r>
              <w:rPr>
                <w:spacing w:val="-8"/>
                <w:sz w:val="21"/>
              </w:rPr>
              <w:t>值。</w:t>
            </w:r>
          </w:p>
        </w:tc>
        <w:tc>
          <w:tcPr>
            <w:tcW w:w="1574" w:type="dxa"/>
            <w:tcBorders>
              <w:top w:val="nil"/>
              <w:left w:val="single" w:sz="4" w:space="0" w:color="000000"/>
              <w:bottom w:val="nil"/>
              <w:right w:val="single" w:sz="4" w:space="0" w:color="000000"/>
            </w:tcBorders>
          </w:tcPr>
          <w:p>
            <w:pPr>
              <w:pStyle w:val="TableParagraph"/>
              <w:spacing w:before="10" w:line="218" w:lineRule="exact"/>
              <w:ind w:left="39"/>
              <w:rPr>
                <w:sz w:val="21"/>
              </w:rPr>
            </w:pPr>
            <w:r>
              <w:rPr>
                <w:sz w:val="21"/>
              </w:rPr>
              <w:t>有</w:t>
            </w:r>
            <w:r>
              <w:rPr>
                <w:sz w:val="21"/>
              </w:rPr>
              <w:t>色</w:t>
            </w:r>
            <w:r>
              <w:rPr>
                <w:sz w:val="21"/>
              </w:rPr>
              <w:t>金</w:t>
            </w:r>
            <w:r>
              <w:rPr>
                <w:sz w:val="21"/>
              </w:rPr>
              <w:t>属</w:t>
            </w:r>
            <w:r>
              <w:rPr>
                <w:sz w:val="21"/>
              </w:rPr>
              <w:t>冶</w:t>
            </w:r>
            <w:r>
              <w:rPr>
                <w:spacing w:val="-5"/>
                <w:sz w:val="21"/>
              </w:rPr>
              <w:t>炼、</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5"/>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6" w:lineRule="exact"/>
              <w:ind w:left="38"/>
              <w:rPr>
                <w:sz w:val="21"/>
              </w:rPr>
            </w:pPr>
            <w:r>
              <w:rPr>
                <w:rFonts w:ascii="Times New Roman" w:eastAsia="Times New Roman"/>
                <w:sz w:val="21"/>
              </w:rPr>
              <w:t>4.</w:t>
            </w:r>
            <w:r>
              <w:rPr>
                <w:spacing w:val="-1"/>
                <w:sz w:val="21"/>
              </w:rPr>
              <w:t>氟化工、印染、电镀等行业企业</w:t>
            </w:r>
          </w:p>
        </w:tc>
        <w:tc>
          <w:tcPr>
            <w:tcW w:w="1574" w:type="dxa"/>
            <w:tcBorders>
              <w:top w:val="nil"/>
              <w:left w:val="single" w:sz="4" w:space="0" w:color="000000"/>
              <w:bottom w:val="nil"/>
              <w:right w:val="single" w:sz="4" w:space="0" w:color="000000"/>
            </w:tcBorders>
          </w:tcPr>
          <w:p>
            <w:pPr>
              <w:pStyle w:val="TableParagraph"/>
              <w:spacing w:before="15" w:line="220" w:lineRule="exact"/>
              <w:ind w:left="39"/>
              <w:rPr>
                <w:sz w:val="21"/>
              </w:rPr>
            </w:pPr>
            <w:r>
              <w:rPr>
                <w:spacing w:val="-4"/>
                <w:sz w:val="21"/>
              </w:rPr>
              <w:t>化工等项目。</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6"/>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7" w:lineRule="exact"/>
              <w:ind w:left="38"/>
              <w:rPr>
                <w:sz w:val="21"/>
              </w:rPr>
            </w:pPr>
            <w:r>
              <w:rPr>
                <w:spacing w:val="-3"/>
                <w:sz w:val="21"/>
              </w:rPr>
              <w:t>实行水污染物特别排放限值。</w:t>
            </w:r>
          </w:p>
        </w:tc>
        <w:tc>
          <w:tcPr>
            <w:tcW w:w="1574" w:type="dxa"/>
            <w:tcBorders>
              <w:top w:val="nil"/>
              <w:left w:val="single" w:sz="4" w:space="0" w:color="000000"/>
              <w:bottom w:val="nil"/>
              <w:right w:val="single" w:sz="4" w:space="0" w:color="000000"/>
            </w:tcBorders>
          </w:tcPr>
          <w:p>
            <w:pPr>
              <w:pStyle w:val="TableParagraph"/>
              <w:spacing w:before="11" w:line="226" w:lineRule="exact"/>
              <w:ind w:left="39"/>
              <w:rPr>
                <w:sz w:val="21"/>
              </w:rPr>
            </w:pPr>
            <w:r>
              <w:rPr>
                <w:rFonts w:ascii="Times New Roman" w:eastAsia="Times New Roman"/>
                <w:sz w:val="21"/>
              </w:rPr>
              <w:t>4.</w:t>
            </w:r>
            <w:r>
              <w:rPr>
                <w:spacing w:val="16"/>
                <w:sz w:val="21"/>
              </w:rPr>
              <w:t>本项目不属</w:t>
            </w:r>
            <w:r>
              <w:rPr>
                <w:spacing w:val="-10"/>
                <w:sz w:val="21"/>
              </w:rPr>
              <w:t>于</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8"/>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9" w:lineRule="exact"/>
              <w:ind w:left="38"/>
              <w:rPr>
                <w:sz w:val="21"/>
              </w:rPr>
            </w:pPr>
            <w:r>
              <w:rPr>
                <w:rFonts w:ascii="Times New Roman" w:eastAsia="Times New Roman"/>
                <w:spacing w:val="-2"/>
                <w:sz w:val="21"/>
              </w:rPr>
              <w:t>5.</w:t>
            </w:r>
            <w:r>
              <w:rPr>
                <w:spacing w:val="-2"/>
                <w:sz w:val="21"/>
              </w:rPr>
              <w:t>新、改、扩建重点行业</w:t>
            </w:r>
            <w:r>
              <w:rPr>
                <w:spacing w:val="-2"/>
                <w:position w:val="11"/>
                <w:sz w:val="10"/>
              </w:rPr>
              <w:t>［</w:t>
            </w:r>
            <w:r>
              <w:rPr>
                <w:rFonts w:ascii="Times New Roman" w:eastAsia="Times New Roman"/>
                <w:spacing w:val="-2"/>
                <w:position w:val="7"/>
                <w:sz w:val="13"/>
              </w:rPr>
              <w:t>2</w:t>
            </w:r>
            <w:r>
              <w:rPr>
                <w:spacing w:val="-2"/>
                <w:position w:val="11"/>
                <w:sz w:val="10"/>
              </w:rPr>
              <w:t>］</w:t>
            </w:r>
            <w:r>
              <w:rPr>
                <w:spacing w:val="-5"/>
                <w:sz w:val="21"/>
              </w:rPr>
              <w:t>建设项</w:t>
            </w:r>
          </w:p>
        </w:tc>
        <w:tc>
          <w:tcPr>
            <w:tcW w:w="1574" w:type="dxa"/>
            <w:tcBorders>
              <w:top w:val="nil"/>
              <w:left w:val="single" w:sz="4" w:space="0" w:color="000000"/>
              <w:bottom w:val="nil"/>
              <w:right w:val="single" w:sz="4" w:space="0" w:color="000000"/>
            </w:tcBorders>
          </w:tcPr>
          <w:p>
            <w:pPr>
              <w:pStyle w:val="TableParagraph"/>
              <w:spacing w:before="7" w:line="221" w:lineRule="exact"/>
              <w:ind w:left="39"/>
              <w:rPr>
                <w:sz w:val="21"/>
              </w:rPr>
            </w:pPr>
            <w:r>
              <w:rPr>
                <w:sz w:val="21"/>
              </w:rPr>
              <w:t>氟</w:t>
            </w:r>
            <w:r>
              <w:rPr>
                <w:sz w:val="21"/>
              </w:rPr>
              <w:t>化</w:t>
            </w:r>
            <w:r>
              <w:rPr>
                <w:sz w:val="21"/>
              </w:rPr>
              <w:t>工</w:t>
            </w:r>
            <w:r>
              <w:rPr>
                <w:sz w:val="21"/>
              </w:rPr>
              <w:t>、</w:t>
            </w:r>
            <w:r>
              <w:rPr>
                <w:sz w:val="21"/>
              </w:rPr>
              <w:t>印</w:t>
            </w:r>
            <w:r>
              <w:rPr>
                <w:spacing w:val="-5"/>
                <w:sz w:val="21"/>
              </w:rPr>
              <w:t>染、</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1"/>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1" w:lineRule="exact"/>
              <w:ind w:left="38"/>
              <w:rPr>
                <w:sz w:val="21"/>
              </w:rPr>
            </w:pPr>
            <w:r>
              <w:rPr>
                <w:spacing w:val="15"/>
                <w:sz w:val="21"/>
              </w:rPr>
              <w:t>目要</w:t>
            </w:r>
            <w:r>
              <w:rPr>
                <w:spacing w:val="15"/>
                <w:sz w:val="21"/>
              </w:rPr>
              <w:t>遵</w:t>
            </w:r>
            <w:r>
              <w:rPr>
                <w:spacing w:val="15"/>
                <w:sz w:val="21"/>
              </w:rPr>
              <w:t>循</w:t>
            </w:r>
            <w:r>
              <w:rPr>
                <w:spacing w:val="15"/>
                <w:sz w:val="21"/>
              </w:rPr>
              <w:t>重</w:t>
            </w:r>
            <w:r>
              <w:rPr>
                <w:spacing w:val="15"/>
                <w:sz w:val="21"/>
              </w:rPr>
              <w:t>点</w:t>
            </w:r>
            <w:r>
              <w:rPr>
                <w:spacing w:val="15"/>
                <w:sz w:val="21"/>
              </w:rPr>
              <w:t>重</w:t>
            </w:r>
            <w:r>
              <w:rPr>
                <w:spacing w:val="15"/>
                <w:sz w:val="21"/>
              </w:rPr>
              <w:t>金</w:t>
            </w:r>
            <w:r>
              <w:rPr>
                <w:spacing w:val="15"/>
                <w:sz w:val="21"/>
              </w:rPr>
              <w:t>属</w:t>
            </w:r>
            <w:r>
              <w:rPr>
                <w:spacing w:val="15"/>
                <w:sz w:val="21"/>
              </w:rPr>
              <w:t>污</w:t>
            </w:r>
            <w:r>
              <w:rPr>
                <w:spacing w:val="15"/>
                <w:sz w:val="21"/>
              </w:rPr>
              <w:t>染</w:t>
            </w:r>
            <w:r>
              <w:rPr>
                <w:spacing w:val="15"/>
                <w:sz w:val="21"/>
              </w:rPr>
              <w:t>物</w:t>
            </w:r>
            <w:r>
              <w:rPr>
                <w:spacing w:val="2"/>
                <w:sz w:val="21"/>
              </w:rPr>
              <w:t>排放</w:t>
            </w:r>
          </w:p>
        </w:tc>
        <w:tc>
          <w:tcPr>
            <w:tcW w:w="1574" w:type="dxa"/>
            <w:tcBorders>
              <w:top w:val="nil"/>
              <w:left w:val="single" w:sz="4" w:space="0" w:color="000000"/>
              <w:bottom w:val="nil"/>
              <w:right w:val="single" w:sz="4" w:space="0" w:color="000000"/>
            </w:tcBorders>
          </w:tcPr>
          <w:p>
            <w:pPr>
              <w:pStyle w:val="TableParagraph"/>
              <w:spacing w:before="10" w:line="221" w:lineRule="exact"/>
              <w:ind w:left="39"/>
              <w:rPr>
                <w:sz w:val="21"/>
              </w:rPr>
            </w:pPr>
            <w:r>
              <w:rPr>
                <w:spacing w:val="-2"/>
                <w:sz w:val="21"/>
              </w:rPr>
              <w:t>电镀等</w:t>
            </w:r>
            <w:r>
              <w:rPr>
                <w:spacing w:val="-2"/>
                <w:sz w:val="21"/>
              </w:rPr>
              <w:t>项</w:t>
            </w:r>
            <w:r>
              <w:rPr>
                <w:spacing w:val="-2"/>
                <w:sz w:val="21"/>
              </w:rPr>
              <w:t>目</w:t>
            </w:r>
            <w:r>
              <w:rPr>
                <w:spacing w:val="-10"/>
                <w:sz w:val="21"/>
              </w:rPr>
              <w:t>。</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61"/>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41" w:lineRule="exact"/>
              <w:ind w:left="38"/>
              <w:rPr>
                <w:sz w:val="21"/>
              </w:rPr>
            </w:pPr>
            <w:r>
              <w:rPr>
                <w:spacing w:val="-2"/>
                <w:sz w:val="21"/>
              </w:rPr>
              <w:t>“</w:t>
            </w:r>
            <w:r>
              <w:rPr>
                <w:spacing w:val="-2"/>
                <w:sz w:val="21"/>
              </w:rPr>
              <w:t>等</w:t>
            </w:r>
            <w:r>
              <w:rPr>
                <w:spacing w:val="-2"/>
                <w:sz w:val="21"/>
              </w:rPr>
              <w:t>量</w:t>
            </w:r>
            <w:r>
              <w:rPr>
                <w:spacing w:val="-2"/>
                <w:sz w:val="21"/>
              </w:rPr>
              <w:t>替</w:t>
            </w:r>
            <w:r>
              <w:rPr>
                <w:spacing w:val="-2"/>
                <w:sz w:val="21"/>
              </w:rPr>
              <w:t>代</w:t>
            </w:r>
            <w:r>
              <w:rPr>
                <w:spacing w:val="-2"/>
                <w:sz w:val="21"/>
              </w:rPr>
              <w:t>”</w:t>
            </w:r>
            <w:r>
              <w:rPr>
                <w:spacing w:val="-2"/>
                <w:sz w:val="21"/>
              </w:rPr>
              <w:t>原</w:t>
            </w:r>
            <w:r>
              <w:rPr>
                <w:spacing w:val="-2"/>
                <w:sz w:val="21"/>
              </w:rPr>
              <w:t>则</w:t>
            </w:r>
            <w:r>
              <w:rPr>
                <w:spacing w:val="-2"/>
                <w:sz w:val="21"/>
              </w:rPr>
              <w:t>，</w:t>
            </w:r>
            <w:r>
              <w:rPr>
                <w:spacing w:val="-2"/>
                <w:sz w:val="21"/>
              </w:rPr>
              <w:t>总</w:t>
            </w:r>
            <w:r>
              <w:rPr>
                <w:spacing w:val="-2"/>
                <w:sz w:val="21"/>
              </w:rPr>
              <w:t>量</w:t>
            </w:r>
            <w:r>
              <w:rPr>
                <w:spacing w:val="-2"/>
                <w:sz w:val="21"/>
              </w:rPr>
              <w:t>来</w:t>
            </w:r>
            <w:r>
              <w:rPr>
                <w:spacing w:val="-2"/>
                <w:sz w:val="21"/>
              </w:rPr>
              <w:t>源</w:t>
            </w:r>
            <w:r>
              <w:rPr>
                <w:spacing w:val="-2"/>
                <w:sz w:val="21"/>
              </w:rPr>
              <w:t>原</w:t>
            </w:r>
            <w:r>
              <w:rPr>
                <w:spacing w:val="-10"/>
                <w:sz w:val="21"/>
              </w:rPr>
              <w:t>则</w:t>
            </w:r>
          </w:p>
        </w:tc>
        <w:tc>
          <w:tcPr>
            <w:tcW w:w="1574" w:type="dxa"/>
            <w:tcBorders>
              <w:top w:val="nil"/>
              <w:left w:val="single" w:sz="4" w:space="0" w:color="000000"/>
              <w:bottom w:val="nil"/>
              <w:right w:val="single" w:sz="4" w:space="0" w:color="000000"/>
            </w:tcBorders>
          </w:tcPr>
          <w:p>
            <w:pPr>
              <w:pStyle w:val="TableParagraph"/>
              <w:spacing w:before="12" w:line="229" w:lineRule="exact"/>
              <w:ind w:left="39"/>
              <w:rPr>
                <w:sz w:val="21"/>
              </w:rPr>
            </w:pPr>
            <w:r>
              <w:rPr>
                <w:rFonts w:ascii="Times New Roman" w:eastAsia="Times New Roman"/>
                <w:sz w:val="21"/>
              </w:rPr>
              <w:t>5.</w:t>
            </w:r>
            <w:r>
              <w:rPr>
                <w:spacing w:val="16"/>
                <w:sz w:val="21"/>
              </w:rPr>
              <w:t>本项目不涉</w:t>
            </w:r>
            <w:r>
              <w:rPr>
                <w:spacing w:val="-10"/>
                <w:sz w:val="21"/>
              </w:rPr>
              <w:t>及</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3"/>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3" w:lineRule="exact"/>
              <w:ind w:left="38"/>
              <w:rPr>
                <w:sz w:val="21"/>
              </w:rPr>
            </w:pPr>
            <w:r>
              <w:rPr>
                <w:spacing w:val="-2"/>
                <w:sz w:val="21"/>
              </w:rPr>
              <w:t>上</w:t>
            </w:r>
            <w:r>
              <w:rPr>
                <w:spacing w:val="-2"/>
                <w:sz w:val="21"/>
              </w:rPr>
              <w:t>应</w:t>
            </w:r>
            <w:r>
              <w:rPr>
                <w:spacing w:val="-2"/>
                <w:sz w:val="21"/>
              </w:rPr>
              <w:t>是</w:t>
            </w:r>
            <w:r>
              <w:rPr>
                <w:spacing w:val="-2"/>
                <w:sz w:val="21"/>
              </w:rPr>
              <w:t>同</w:t>
            </w:r>
            <w:r>
              <w:rPr>
                <w:spacing w:val="-2"/>
                <w:sz w:val="21"/>
              </w:rPr>
              <w:t>一</w:t>
            </w:r>
            <w:r>
              <w:rPr>
                <w:spacing w:val="-2"/>
                <w:sz w:val="21"/>
              </w:rPr>
              <w:t>重</w:t>
            </w:r>
            <w:r>
              <w:rPr>
                <w:spacing w:val="-2"/>
                <w:sz w:val="21"/>
              </w:rPr>
              <w:t>点</w:t>
            </w:r>
            <w:r>
              <w:rPr>
                <w:spacing w:val="-2"/>
                <w:sz w:val="21"/>
              </w:rPr>
              <w:t>行</w:t>
            </w:r>
            <w:r>
              <w:rPr>
                <w:spacing w:val="-2"/>
                <w:sz w:val="21"/>
              </w:rPr>
              <w:t>业</w:t>
            </w:r>
            <w:r>
              <w:rPr>
                <w:spacing w:val="-2"/>
                <w:sz w:val="21"/>
              </w:rPr>
              <w:t>内</w:t>
            </w:r>
            <w:r>
              <w:rPr>
                <w:spacing w:val="-2"/>
                <w:sz w:val="21"/>
              </w:rPr>
              <w:t>的</w:t>
            </w:r>
            <w:r>
              <w:rPr>
                <w:spacing w:val="-2"/>
                <w:sz w:val="21"/>
              </w:rPr>
              <w:t>削</w:t>
            </w:r>
            <w:r>
              <w:rPr>
                <w:spacing w:val="-2"/>
                <w:sz w:val="21"/>
              </w:rPr>
              <w:t>减</w:t>
            </w:r>
            <w:r>
              <w:rPr>
                <w:spacing w:val="-2"/>
                <w:sz w:val="21"/>
              </w:rPr>
              <w:t>量</w:t>
            </w:r>
            <w:r>
              <w:rPr>
                <w:spacing w:val="-10"/>
                <w:sz w:val="21"/>
              </w:rPr>
              <w:t>，</w:t>
            </w:r>
          </w:p>
        </w:tc>
        <w:tc>
          <w:tcPr>
            <w:tcW w:w="1574" w:type="dxa"/>
            <w:tcBorders>
              <w:top w:val="nil"/>
              <w:left w:val="single" w:sz="4" w:space="0" w:color="000000"/>
              <w:bottom w:val="nil"/>
              <w:right w:val="single" w:sz="4" w:space="0" w:color="000000"/>
            </w:tcBorders>
          </w:tcPr>
          <w:p>
            <w:pPr>
              <w:pStyle w:val="TableParagraph"/>
              <w:spacing w:before="2" w:line="221" w:lineRule="exact"/>
              <w:ind w:left="39"/>
              <w:rPr>
                <w:sz w:val="21"/>
              </w:rPr>
            </w:pPr>
            <w:r>
              <w:rPr>
                <w:spacing w:val="-4"/>
                <w:sz w:val="21"/>
              </w:rPr>
              <w:t>重金属排放。</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529"/>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41" w:lineRule="exact"/>
              <w:ind w:left="38"/>
              <w:rPr>
                <w:sz w:val="21"/>
              </w:rPr>
            </w:pPr>
            <w:r>
              <w:rPr>
                <w:spacing w:val="-2"/>
                <w:sz w:val="21"/>
              </w:rPr>
              <w:t>当</w:t>
            </w:r>
            <w:r>
              <w:rPr>
                <w:spacing w:val="-2"/>
                <w:sz w:val="21"/>
              </w:rPr>
              <w:t>同</w:t>
            </w:r>
            <w:r>
              <w:rPr>
                <w:spacing w:val="-2"/>
                <w:sz w:val="21"/>
              </w:rPr>
              <w:t>一</w:t>
            </w:r>
            <w:r>
              <w:rPr>
                <w:spacing w:val="-2"/>
                <w:sz w:val="21"/>
              </w:rPr>
              <w:t>重</w:t>
            </w:r>
            <w:r>
              <w:rPr>
                <w:spacing w:val="-2"/>
                <w:sz w:val="21"/>
              </w:rPr>
              <w:t>点</w:t>
            </w:r>
            <w:r>
              <w:rPr>
                <w:spacing w:val="-2"/>
                <w:sz w:val="21"/>
              </w:rPr>
              <w:t>行</w:t>
            </w:r>
            <w:r>
              <w:rPr>
                <w:spacing w:val="-2"/>
                <w:sz w:val="21"/>
              </w:rPr>
              <w:t>业</w:t>
            </w:r>
            <w:r>
              <w:rPr>
                <w:spacing w:val="-2"/>
                <w:sz w:val="21"/>
              </w:rPr>
              <w:t>无</w:t>
            </w:r>
            <w:r>
              <w:rPr>
                <w:spacing w:val="-2"/>
                <w:sz w:val="21"/>
              </w:rPr>
              <w:t>法</w:t>
            </w:r>
            <w:r>
              <w:rPr>
                <w:spacing w:val="-2"/>
                <w:sz w:val="21"/>
              </w:rPr>
              <w:t>满</w:t>
            </w:r>
            <w:r>
              <w:rPr>
                <w:spacing w:val="-2"/>
                <w:sz w:val="21"/>
              </w:rPr>
              <w:t>足</w:t>
            </w:r>
            <w:r>
              <w:rPr>
                <w:spacing w:val="-2"/>
                <w:sz w:val="21"/>
              </w:rPr>
              <w:t>时</w:t>
            </w:r>
            <w:r>
              <w:rPr>
                <w:spacing w:val="-2"/>
                <w:sz w:val="21"/>
              </w:rPr>
              <w:t>可</w:t>
            </w:r>
            <w:r>
              <w:rPr>
                <w:spacing w:val="-2"/>
                <w:sz w:val="21"/>
              </w:rPr>
              <w:t>从</w:t>
            </w:r>
            <w:r>
              <w:rPr>
                <w:spacing w:val="-10"/>
                <w:sz w:val="21"/>
              </w:rPr>
              <w:t>其</w:t>
            </w:r>
          </w:p>
          <w:p>
            <w:pPr>
              <w:pStyle w:val="TableParagraph"/>
              <w:spacing w:before="2" w:line="267" w:lineRule="exact"/>
              <w:ind w:left="38"/>
              <w:rPr>
                <w:sz w:val="21"/>
              </w:rPr>
            </w:pPr>
            <w:r>
              <w:rPr>
                <w:spacing w:val="-4"/>
                <w:sz w:val="21"/>
              </w:rPr>
              <w:t>他重点行业调剂。</w:t>
            </w:r>
          </w:p>
        </w:tc>
        <w:tc>
          <w:tcPr>
            <w:tcW w:w="1574" w:type="dxa"/>
            <w:tcBorders>
              <w:top w:val="nil"/>
              <w:left w:val="single" w:sz="4" w:space="0" w:color="000000"/>
              <w:bottom w:val="nil"/>
              <w:right w:val="single" w:sz="4" w:space="0" w:color="000000"/>
            </w:tcBorders>
          </w:tcPr>
          <w:p>
            <w:pPr>
              <w:pStyle w:val="TableParagraph"/>
              <w:spacing w:before="12"/>
              <w:ind w:left="39"/>
              <w:rPr>
                <w:rFonts w:ascii="Times New Roman" w:eastAsia="Times New Roman"/>
                <w:sz w:val="21"/>
              </w:rPr>
            </w:pPr>
            <w:r>
              <w:rPr>
                <w:rFonts w:ascii="Times New Roman" w:eastAsia="Times New Roman"/>
                <w:sz w:val="21"/>
              </w:rPr>
              <w:t>6</w:t>
            </w:r>
            <w:r>
              <w:rPr>
                <w:rFonts w:ascii="Times New Roman" w:eastAsia="Times New Roman"/>
                <w:spacing w:val="-13"/>
                <w:sz w:val="21"/>
              </w:rPr>
              <w:t xml:space="preserve">. </w:t>
            </w:r>
            <w:r>
              <w:rPr>
                <w:spacing w:val="10"/>
                <w:sz w:val="21"/>
              </w:rPr>
              <w:t xml:space="preserve">运营期保持 </w:t>
            </w:r>
            <w:r>
              <w:rPr>
                <w:rFonts w:ascii="Times New Roman" w:eastAsia="Times New Roman"/>
                <w:spacing w:val="-10"/>
                <w:sz w:val="21"/>
              </w:rPr>
              <w:t>3</w:t>
            </w:r>
          </w:p>
          <w:p>
            <w:pPr>
              <w:pStyle w:val="TableParagraph"/>
              <w:spacing w:before="2" w:line="226" w:lineRule="exact"/>
              <w:ind w:left="39"/>
              <w:rPr>
                <w:sz w:val="21"/>
              </w:rPr>
            </w:pPr>
            <w:r>
              <w:rPr>
                <w:spacing w:val="-21"/>
                <w:sz w:val="21"/>
              </w:rPr>
              <w:t xml:space="preserve">台 </w:t>
            </w:r>
            <w:r>
              <w:rPr>
                <w:rFonts w:ascii="Times New Roman" w:eastAsia="Times New Roman"/>
                <w:sz w:val="21"/>
              </w:rPr>
              <w:t>4t/h</w:t>
            </w:r>
            <w:r>
              <w:rPr>
                <w:rFonts w:ascii="Times New Roman" w:eastAsia="Times New Roman"/>
                <w:spacing w:val="18"/>
                <w:sz w:val="21"/>
              </w:rPr>
              <w:t xml:space="preserve"> </w:t>
            </w:r>
            <w:r>
              <w:rPr>
                <w:spacing w:val="-3"/>
                <w:sz w:val="21"/>
              </w:rPr>
              <w:t>的天然气</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8" w:lineRule="exact"/>
              <w:ind w:left="38"/>
              <w:rPr>
                <w:sz w:val="21"/>
              </w:rPr>
            </w:pPr>
            <w:r>
              <w:rPr>
                <w:rFonts w:ascii="Times New Roman" w:eastAsia="Times New Roman" w:hAnsi="Times New Roman"/>
                <w:spacing w:val="-4"/>
                <w:sz w:val="21"/>
              </w:rPr>
              <w:t>6.</w:t>
            </w:r>
            <w:r>
              <w:rPr>
                <w:spacing w:val="-16"/>
                <w:sz w:val="21"/>
              </w:rPr>
              <w:t xml:space="preserve">每小时 </w:t>
            </w:r>
            <w:r>
              <w:rPr>
                <w:rFonts w:ascii="Times New Roman" w:eastAsia="Times New Roman" w:hAnsi="Times New Roman"/>
                <w:spacing w:val="-4"/>
                <w:sz w:val="21"/>
              </w:rPr>
              <w:t>35</w:t>
            </w:r>
            <w:r>
              <w:rPr>
                <w:spacing w:val="-4"/>
                <w:sz w:val="21"/>
              </w:rPr>
              <w:t>（含）—</w:t>
            </w:r>
            <w:r>
              <w:rPr>
                <w:rFonts w:ascii="Times New Roman" w:eastAsia="Times New Roman" w:hAnsi="Times New Roman"/>
                <w:spacing w:val="-4"/>
                <w:sz w:val="21"/>
              </w:rPr>
              <w:t>65</w:t>
            </w:r>
            <w:r>
              <w:rPr>
                <w:rFonts w:ascii="Times New Roman" w:eastAsia="Times New Roman" w:hAnsi="Times New Roman"/>
                <w:spacing w:val="6"/>
                <w:sz w:val="21"/>
              </w:rPr>
              <w:t xml:space="preserve"> </w:t>
            </w:r>
            <w:r>
              <w:rPr>
                <w:spacing w:val="-6"/>
                <w:sz w:val="21"/>
              </w:rPr>
              <w:t>蒸吨燃煤锅</w:t>
            </w:r>
          </w:p>
        </w:tc>
        <w:tc>
          <w:tcPr>
            <w:tcW w:w="1574" w:type="dxa"/>
            <w:tcBorders>
              <w:top w:val="nil"/>
              <w:left w:val="single" w:sz="4" w:space="0" w:color="000000"/>
              <w:bottom w:val="nil"/>
              <w:right w:val="single" w:sz="4" w:space="0" w:color="000000"/>
            </w:tcBorders>
          </w:tcPr>
          <w:p>
            <w:pPr>
              <w:pStyle w:val="TableParagraph"/>
              <w:spacing w:before="7" w:line="220" w:lineRule="exact"/>
              <w:ind w:left="39"/>
              <w:rPr>
                <w:sz w:val="21"/>
              </w:rPr>
            </w:pPr>
            <w:r>
              <w:rPr>
                <w:sz w:val="21"/>
              </w:rPr>
              <w:t>锅</w:t>
            </w:r>
            <w:r>
              <w:rPr>
                <w:sz w:val="21"/>
              </w:rPr>
              <w:t>炉</w:t>
            </w:r>
            <w:r>
              <w:rPr>
                <w:sz w:val="21"/>
              </w:rPr>
              <w:t>不</w:t>
            </w:r>
            <w:r>
              <w:rPr>
                <w:sz w:val="21"/>
              </w:rPr>
              <w:t>变</w:t>
            </w:r>
            <w:r>
              <w:rPr>
                <w:spacing w:val="-4"/>
                <w:sz w:val="21"/>
              </w:rPr>
              <w:t>，本次</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2"/>
                <w:sz w:val="21"/>
              </w:rPr>
              <w:t>炉</w:t>
            </w:r>
            <w:r>
              <w:rPr>
                <w:spacing w:val="-2"/>
                <w:sz w:val="21"/>
              </w:rPr>
              <w:t>和</w:t>
            </w:r>
            <w:r>
              <w:rPr>
                <w:spacing w:val="-2"/>
                <w:sz w:val="21"/>
              </w:rPr>
              <w:t>位</w:t>
            </w:r>
            <w:r>
              <w:rPr>
                <w:spacing w:val="-2"/>
                <w:sz w:val="21"/>
              </w:rPr>
              <w:t>于</w:t>
            </w:r>
            <w:r>
              <w:rPr>
                <w:spacing w:val="-2"/>
                <w:sz w:val="21"/>
              </w:rPr>
              <w:t>县</w:t>
            </w:r>
            <w:r>
              <w:rPr>
                <w:spacing w:val="-2"/>
                <w:sz w:val="21"/>
              </w:rPr>
              <w:t>级</w:t>
            </w:r>
            <w:r>
              <w:rPr>
                <w:spacing w:val="-2"/>
                <w:sz w:val="21"/>
              </w:rPr>
              <w:t>及</w:t>
            </w:r>
            <w:r>
              <w:rPr>
                <w:spacing w:val="-2"/>
                <w:sz w:val="21"/>
              </w:rPr>
              <w:t>以</w:t>
            </w:r>
            <w:r>
              <w:rPr>
                <w:spacing w:val="-2"/>
                <w:sz w:val="21"/>
              </w:rPr>
              <w:t>上</w:t>
            </w:r>
            <w:r>
              <w:rPr>
                <w:spacing w:val="-2"/>
                <w:sz w:val="21"/>
              </w:rPr>
              <w:t>城</w:t>
            </w:r>
            <w:r>
              <w:rPr>
                <w:spacing w:val="-2"/>
                <w:sz w:val="21"/>
              </w:rPr>
              <w:t>市</w:t>
            </w:r>
            <w:r>
              <w:rPr>
                <w:spacing w:val="-2"/>
                <w:sz w:val="21"/>
              </w:rPr>
              <w:t>建</w:t>
            </w:r>
            <w:r>
              <w:rPr>
                <w:spacing w:val="-2"/>
                <w:sz w:val="21"/>
              </w:rPr>
              <w:t>成</w:t>
            </w:r>
            <w:r>
              <w:rPr>
                <w:spacing w:val="-2"/>
                <w:sz w:val="21"/>
              </w:rPr>
              <w:t>区</w:t>
            </w:r>
            <w:r>
              <w:rPr>
                <w:spacing w:val="-10"/>
                <w:sz w:val="21"/>
              </w:rPr>
              <w:t>内</w:t>
            </w:r>
          </w:p>
        </w:tc>
        <w:tc>
          <w:tcPr>
            <w:tcW w:w="1574" w:type="dxa"/>
            <w:tcBorders>
              <w:top w:val="nil"/>
              <w:left w:val="single" w:sz="4" w:space="0" w:color="000000"/>
              <w:bottom w:val="nil"/>
              <w:right w:val="single" w:sz="4" w:space="0" w:color="000000"/>
            </w:tcBorders>
          </w:tcPr>
          <w:p>
            <w:pPr>
              <w:pStyle w:val="TableParagraph"/>
              <w:spacing w:before="11" w:line="221" w:lineRule="exact"/>
              <w:ind w:left="39"/>
              <w:rPr>
                <w:sz w:val="21"/>
              </w:rPr>
            </w:pPr>
            <w:r>
              <w:rPr>
                <w:sz w:val="21"/>
              </w:rPr>
              <w:t>改</w:t>
            </w:r>
            <w:r>
              <w:rPr>
                <w:sz w:val="21"/>
              </w:rPr>
              <w:t>扩</w:t>
            </w:r>
            <w:r>
              <w:rPr>
                <w:sz w:val="21"/>
              </w:rPr>
              <w:t>建</w:t>
            </w:r>
            <w:r>
              <w:rPr>
                <w:sz w:val="21"/>
              </w:rPr>
              <w:t>不</w:t>
            </w:r>
            <w:r>
              <w:rPr>
                <w:sz w:val="21"/>
              </w:rPr>
              <w:t>新</w:t>
            </w:r>
            <w:r>
              <w:rPr>
                <w:spacing w:val="-5"/>
                <w:sz w:val="21"/>
              </w:rPr>
              <w:t>增锅</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8" w:lineRule="exact"/>
              <w:ind w:left="38" w:right="-58"/>
              <w:rPr>
                <w:sz w:val="21"/>
              </w:rPr>
            </w:pPr>
            <w:r>
              <w:rPr>
                <w:spacing w:val="-8"/>
                <w:sz w:val="21"/>
              </w:rPr>
              <w:t>保留的</w:t>
            </w:r>
            <w:r>
              <w:rPr>
                <w:spacing w:val="-8"/>
                <w:sz w:val="21"/>
              </w:rPr>
              <w:t>燃</w:t>
            </w:r>
            <w:r>
              <w:rPr>
                <w:spacing w:val="-8"/>
                <w:sz w:val="21"/>
              </w:rPr>
              <w:t>煤</w:t>
            </w:r>
            <w:r>
              <w:rPr>
                <w:spacing w:val="-10"/>
                <w:sz w:val="21"/>
              </w:rPr>
              <w:t>、燃油、燃生物质锅炉，</w:t>
            </w:r>
          </w:p>
        </w:tc>
        <w:tc>
          <w:tcPr>
            <w:tcW w:w="1574" w:type="dxa"/>
            <w:tcBorders>
              <w:top w:val="nil"/>
              <w:left w:val="single" w:sz="4" w:space="0" w:color="000000"/>
              <w:bottom w:val="nil"/>
              <w:right w:val="single" w:sz="4" w:space="0" w:color="000000"/>
            </w:tcBorders>
          </w:tcPr>
          <w:p>
            <w:pPr>
              <w:pStyle w:val="TableParagraph"/>
              <w:spacing w:before="10" w:line="218" w:lineRule="exact"/>
              <w:ind w:left="39"/>
              <w:rPr>
                <w:sz w:val="21"/>
              </w:rPr>
            </w:pPr>
            <w:r>
              <w:rPr>
                <w:spacing w:val="-8"/>
                <w:sz w:val="21"/>
              </w:rPr>
              <w:t>炉。</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6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44" w:lineRule="exact"/>
              <w:ind w:left="38"/>
              <w:rPr>
                <w:sz w:val="21"/>
              </w:rPr>
            </w:pPr>
            <w:r>
              <w:rPr>
                <w:spacing w:val="-7"/>
                <w:sz w:val="21"/>
              </w:rPr>
              <w:t xml:space="preserve">原则上 </w:t>
            </w:r>
            <w:r>
              <w:rPr>
                <w:rFonts w:ascii="Times New Roman" w:eastAsia="Times New Roman"/>
                <w:sz w:val="21"/>
              </w:rPr>
              <w:t>2024</w:t>
            </w:r>
            <w:r>
              <w:rPr>
                <w:rFonts w:ascii="Times New Roman" w:eastAsia="Times New Roman"/>
                <w:spacing w:val="13"/>
                <w:sz w:val="21"/>
              </w:rPr>
              <w:t xml:space="preserve"> </w:t>
            </w:r>
            <w:r>
              <w:rPr>
                <w:spacing w:val="5"/>
                <w:sz w:val="21"/>
              </w:rPr>
              <w:t>年底</w:t>
            </w:r>
            <w:r>
              <w:rPr>
                <w:spacing w:val="11"/>
                <w:sz w:val="21"/>
              </w:rPr>
              <w:t>前</w:t>
            </w:r>
            <w:r>
              <w:rPr>
                <w:spacing w:val="11"/>
                <w:sz w:val="21"/>
              </w:rPr>
              <w:t>必</w:t>
            </w:r>
            <w:r>
              <w:rPr>
                <w:sz w:val="21"/>
              </w:rPr>
              <w:t>须</w:t>
            </w:r>
            <w:r>
              <w:rPr>
                <w:spacing w:val="11"/>
                <w:sz w:val="21"/>
              </w:rPr>
              <w:t>全</w:t>
            </w:r>
            <w:r>
              <w:rPr>
                <w:spacing w:val="11"/>
                <w:sz w:val="21"/>
              </w:rPr>
              <w:t>面</w:t>
            </w:r>
            <w:r>
              <w:rPr>
                <w:spacing w:val="-5"/>
                <w:sz w:val="21"/>
              </w:rPr>
              <w:t>实现</w:t>
            </w:r>
          </w:p>
        </w:tc>
        <w:tc>
          <w:tcPr>
            <w:tcW w:w="1574" w:type="dxa"/>
            <w:tcBorders>
              <w:top w:val="nil"/>
              <w:left w:val="single" w:sz="4" w:space="0" w:color="000000"/>
              <w:bottom w:val="nil"/>
              <w:right w:val="single" w:sz="4" w:space="0" w:color="000000"/>
            </w:tcBorders>
          </w:tcPr>
          <w:p>
            <w:pPr>
              <w:pStyle w:val="TableParagraph"/>
              <w:spacing w:before="15" w:line="229" w:lineRule="exact"/>
              <w:ind w:left="39"/>
              <w:rPr>
                <w:sz w:val="21"/>
              </w:rPr>
            </w:pPr>
            <w:r>
              <w:rPr>
                <w:rFonts w:ascii="Times New Roman" w:eastAsia="Times New Roman"/>
                <w:sz w:val="21"/>
              </w:rPr>
              <w:t>7.</w:t>
            </w:r>
            <w:r>
              <w:rPr>
                <w:spacing w:val="16"/>
                <w:sz w:val="21"/>
              </w:rPr>
              <w:t>本项目不属</w:t>
            </w:r>
            <w:r>
              <w:rPr>
                <w:spacing w:val="-10"/>
                <w:sz w:val="21"/>
              </w:rPr>
              <w:t>于</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39"/>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0" w:lineRule="exact"/>
              <w:ind w:left="38"/>
              <w:rPr>
                <w:sz w:val="21"/>
              </w:rPr>
            </w:pPr>
            <w:r>
              <w:rPr>
                <w:spacing w:val="-4"/>
                <w:sz w:val="21"/>
              </w:rPr>
              <w:t>超低排放。</w:t>
            </w:r>
          </w:p>
        </w:tc>
        <w:tc>
          <w:tcPr>
            <w:tcW w:w="1574" w:type="dxa"/>
            <w:tcBorders>
              <w:top w:val="nil"/>
              <w:left w:val="single" w:sz="4" w:space="0" w:color="000000"/>
              <w:bottom w:val="nil"/>
              <w:right w:val="single" w:sz="4" w:space="0" w:color="000000"/>
            </w:tcBorders>
          </w:tcPr>
          <w:p>
            <w:pPr>
              <w:pStyle w:val="TableParagraph"/>
              <w:spacing w:before="2" w:line="218" w:lineRule="exact"/>
              <w:ind w:left="39"/>
              <w:rPr>
                <w:sz w:val="21"/>
              </w:rPr>
            </w:pPr>
            <w:r>
              <w:rPr>
                <w:spacing w:val="-4"/>
                <w:sz w:val="21"/>
              </w:rPr>
              <w:t>水泥行业。</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6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44" w:lineRule="exact"/>
              <w:ind w:left="38"/>
              <w:rPr>
                <w:sz w:val="21"/>
              </w:rPr>
            </w:pPr>
            <w:r>
              <w:rPr>
                <w:rFonts w:ascii="Times New Roman" w:eastAsia="Times New Roman"/>
                <w:sz w:val="21"/>
              </w:rPr>
              <w:t>7.</w:t>
            </w:r>
            <w:r>
              <w:rPr>
                <w:spacing w:val="-1"/>
                <w:sz w:val="21"/>
              </w:rPr>
              <w:t>水泥行业新改扩建项目严格对照</w:t>
            </w:r>
          </w:p>
        </w:tc>
        <w:tc>
          <w:tcPr>
            <w:tcW w:w="1574" w:type="dxa"/>
            <w:tcBorders>
              <w:top w:val="nil"/>
              <w:left w:val="single" w:sz="4" w:space="0" w:color="000000"/>
              <w:bottom w:val="nil"/>
              <w:right w:val="single" w:sz="4" w:space="0" w:color="000000"/>
            </w:tcBorders>
          </w:tcPr>
          <w:p>
            <w:pPr>
              <w:pStyle w:val="TableParagraph"/>
              <w:spacing w:before="15" w:line="229" w:lineRule="exact"/>
              <w:ind w:left="39"/>
              <w:rPr>
                <w:sz w:val="21"/>
              </w:rPr>
            </w:pPr>
            <w:r>
              <w:rPr>
                <w:rFonts w:ascii="Times New Roman" w:eastAsia="Times New Roman"/>
                <w:sz w:val="21"/>
              </w:rPr>
              <w:t>8.</w:t>
            </w:r>
            <w:r>
              <w:rPr>
                <w:spacing w:val="16"/>
                <w:sz w:val="21"/>
              </w:rPr>
              <w:t>项目位于福</w:t>
            </w:r>
            <w:r>
              <w:rPr>
                <w:spacing w:val="-10"/>
                <w:sz w:val="21"/>
              </w:rPr>
              <w:t>州</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4" w:lineRule="exact"/>
              <w:ind w:left="38" w:right="-58"/>
              <w:rPr>
                <w:sz w:val="21"/>
              </w:rPr>
            </w:pPr>
            <w:r>
              <w:rPr>
                <w:spacing w:val="-13"/>
                <w:sz w:val="21"/>
              </w:rPr>
              <w:t>超低排放、能效标杆水平建设实施；</w:t>
            </w:r>
          </w:p>
        </w:tc>
        <w:tc>
          <w:tcPr>
            <w:tcW w:w="1574" w:type="dxa"/>
            <w:tcBorders>
              <w:top w:val="nil"/>
              <w:left w:val="single" w:sz="4" w:space="0" w:color="000000"/>
              <w:bottom w:val="nil"/>
              <w:right w:val="single" w:sz="4" w:space="0" w:color="000000"/>
            </w:tcBorders>
          </w:tcPr>
          <w:p>
            <w:pPr>
              <w:pStyle w:val="TableParagraph"/>
              <w:spacing w:before="4" w:line="220" w:lineRule="exact"/>
              <w:ind w:left="39"/>
              <w:rPr>
                <w:sz w:val="21"/>
              </w:rPr>
            </w:pPr>
            <w:r>
              <w:rPr>
                <w:sz w:val="21"/>
              </w:rPr>
              <w:t>市</w:t>
            </w:r>
            <w:r>
              <w:rPr>
                <w:sz w:val="21"/>
              </w:rPr>
              <w:t>晋</w:t>
            </w:r>
            <w:r>
              <w:rPr>
                <w:sz w:val="21"/>
              </w:rPr>
              <w:t>安</w:t>
            </w:r>
            <w:r>
              <w:rPr>
                <w:sz w:val="21"/>
              </w:rPr>
              <w:t>区</w:t>
            </w:r>
            <w:r>
              <w:rPr>
                <w:sz w:val="21"/>
              </w:rPr>
              <w:t>鼓</w:t>
            </w:r>
            <w:r>
              <w:rPr>
                <w:spacing w:val="-5"/>
                <w:sz w:val="21"/>
              </w:rPr>
              <w:t>山镇</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6"/>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7" w:lineRule="exact"/>
              <w:ind w:left="38"/>
              <w:rPr>
                <w:sz w:val="21"/>
              </w:rPr>
            </w:pPr>
            <w:r>
              <w:rPr>
                <w:spacing w:val="15"/>
                <w:sz w:val="21"/>
              </w:rPr>
              <w:t>现有</w:t>
            </w:r>
            <w:r>
              <w:rPr>
                <w:spacing w:val="15"/>
                <w:sz w:val="21"/>
              </w:rPr>
              <w:t>项</w:t>
            </w:r>
            <w:r>
              <w:rPr>
                <w:spacing w:val="15"/>
                <w:sz w:val="21"/>
              </w:rPr>
              <w:t>目</w:t>
            </w:r>
            <w:r>
              <w:rPr>
                <w:spacing w:val="15"/>
                <w:sz w:val="21"/>
              </w:rPr>
              <w:t>超</w:t>
            </w:r>
            <w:r>
              <w:rPr>
                <w:spacing w:val="15"/>
                <w:sz w:val="21"/>
              </w:rPr>
              <w:t>低</w:t>
            </w:r>
            <w:r>
              <w:rPr>
                <w:spacing w:val="15"/>
                <w:sz w:val="21"/>
              </w:rPr>
              <w:t>排</w:t>
            </w:r>
            <w:r>
              <w:rPr>
                <w:spacing w:val="15"/>
                <w:sz w:val="21"/>
              </w:rPr>
              <w:t>放</w:t>
            </w:r>
            <w:r>
              <w:rPr>
                <w:spacing w:val="15"/>
                <w:sz w:val="21"/>
              </w:rPr>
              <w:t>改</w:t>
            </w:r>
            <w:r>
              <w:rPr>
                <w:spacing w:val="15"/>
                <w:sz w:val="21"/>
              </w:rPr>
              <w:t>造</w:t>
            </w:r>
            <w:r>
              <w:rPr>
                <w:spacing w:val="15"/>
                <w:sz w:val="21"/>
              </w:rPr>
              <w:t>应</w:t>
            </w:r>
            <w:r>
              <w:rPr>
                <w:spacing w:val="15"/>
                <w:sz w:val="21"/>
              </w:rPr>
              <w:t>按</w:t>
            </w:r>
            <w:r>
              <w:rPr>
                <w:spacing w:val="2"/>
                <w:sz w:val="21"/>
              </w:rPr>
              <w:t>文件</w:t>
            </w:r>
          </w:p>
        </w:tc>
        <w:tc>
          <w:tcPr>
            <w:tcW w:w="1574" w:type="dxa"/>
            <w:tcBorders>
              <w:top w:val="nil"/>
              <w:left w:val="single" w:sz="4" w:space="0" w:color="000000"/>
              <w:bottom w:val="nil"/>
              <w:right w:val="single" w:sz="4" w:space="0" w:color="000000"/>
            </w:tcBorders>
          </w:tcPr>
          <w:p>
            <w:pPr>
              <w:pStyle w:val="TableParagraph"/>
              <w:spacing w:before="11" w:line="226" w:lineRule="exact"/>
              <w:ind w:left="39"/>
              <w:rPr>
                <w:sz w:val="21"/>
              </w:rPr>
            </w:pPr>
            <w:r>
              <w:rPr>
                <w:spacing w:val="-11"/>
                <w:sz w:val="21"/>
              </w:rPr>
              <w:t xml:space="preserve">中下 </w:t>
            </w:r>
            <w:r>
              <w:rPr>
                <w:rFonts w:ascii="Times New Roman" w:eastAsia="Times New Roman"/>
                <w:sz w:val="21"/>
              </w:rPr>
              <w:t>279</w:t>
            </w:r>
            <w:r>
              <w:rPr>
                <w:rFonts w:ascii="Times New Roman" w:eastAsia="Times New Roman"/>
                <w:spacing w:val="-2"/>
                <w:sz w:val="21"/>
              </w:rPr>
              <w:t xml:space="preserve"> </w:t>
            </w:r>
            <w:r>
              <w:rPr>
                <w:spacing w:val="11"/>
                <w:sz w:val="21"/>
              </w:rPr>
              <w:t>号</w:t>
            </w:r>
            <w:r>
              <w:rPr>
                <w:sz w:val="21"/>
              </w:rPr>
              <w:t>，不</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73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6" w:lineRule="exact"/>
              <w:ind w:left="38"/>
              <w:rPr>
                <w:sz w:val="21"/>
              </w:rPr>
            </w:pPr>
            <w:r>
              <w:rPr>
                <w:sz w:val="21"/>
              </w:rPr>
              <w:t>（闽</w:t>
            </w:r>
            <w:r>
              <w:rPr>
                <w:sz w:val="21"/>
              </w:rPr>
              <w:t>环</w:t>
            </w:r>
            <w:r>
              <w:rPr>
                <w:sz w:val="21"/>
              </w:rPr>
              <w:t>规</w:t>
            </w:r>
            <w:r>
              <w:rPr>
                <w:sz w:val="21"/>
              </w:rPr>
              <w:t>〔</w:t>
            </w:r>
            <w:r>
              <w:rPr>
                <w:rFonts w:ascii="Times New Roman" w:eastAsia="Times New Roman"/>
                <w:sz w:val="21"/>
              </w:rPr>
              <w:t>2023</w:t>
            </w:r>
            <w:r>
              <w:rPr>
                <w:sz w:val="21"/>
              </w:rPr>
              <w:t>〕</w:t>
            </w:r>
            <w:r>
              <w:rPr>
                <w:rFonts w:ascii="Times New Roman" w:eastAsia="Times New Roman"/>
                <w:sz w:val="21"/>
              </w:rPr>
              <w:t>2</w:t>
            </w:r>
            <w:r>
              <w:rPr>
                <w:rFonts w:ascii="Times New Roman" w:eastAsia="Times New Roman"/>
                <w:spacing w:val="48"/>
                <w:sz w:val="21"/>
              </w:rPr>
              <w:t xml:space="preserve"> </w:t>
            </w:r>
            <w:r>
              <w:rPr>
                <w:sz w:val="21"/>
              </w:rPr>
              <w:t>号）</w:t>
            </w:r>
            <w:r>
              <w:rPr>
                <w:sz w:val="21"/>
              </w:rPr>
              <w:t>的</w:t>
            </w:r>
            <w:r>
              <w:rPr>
                <w:sz w:val="21"/>
              </w:rPr>
              <w:t>时</w:t>
            </w:r>
            <w:r>
              <w:rPr>
                <w:spacing w:val="-5"/>
                <w:sz w:val="21"/>
              </w:rPr>
              <w:t>限要</w:t>
            </w:r>
          </w:p>
          <w:p>
            <w:pPr>
              <w:pStyle w:val="TableParagraph"/>
              <w:spacing w:before="2"/>
              <w:ind w:left="38"/>
              <w:rPr>
                <w:sz w:val="21"/>
              </w:rPr>
            </w:pPr>
            <w:r>
              <w:rPr>
                <w:spacing w:val="-4"/>
                <w:sz w:val="21"/>
              </w:rPr>
              <w:t>求分步</w:t>
            </w:r>
            <w:r>
              <w:rPr>
                <w:spacing w:val="-4"/>
                <w:sz w:val="21"/>
              </w:rPr>
              <w:t>推</w:t>
            </w:r>
            <w:r>
              <w:rPr>
                <w:spacing w:val="-4"/>
                <w:sz w:val="21"/>
              </w:rPr>
              <w:t>进</w:t>
            </w:r>
            <w:r>
              <w:rPr>
                <w:spacing w:val="-4"/>
                <w:sz w:val="21"/>
              </w:rPr>
              <w:t>，</w:t>
            </w:r>
            <w:r>
              <w:rPr>
                <w:rFonts w:ascii="Times New Roman" w:eastAsia="Times New Roman"/>
                <w:spacing w:val="-4"/>
                <w:sz w:val="21"/>
              </w:rPr>
              <w:t>2025</w:t>
            </w:r>
            <w:r>
              <w:rPr>
                <w:rFonts w:ascii="Times New Roman" w:eastAsia="Times New Roman"/>
                <w:spacing w:val="6"/>
                <w:sz w:val="21"/>
              </w:rPr>
              <w:t xml:space="preserve"> </w:t>
            </w:r>
            <w:r>
              <w:rPr>
                <w:spacing w:val="-5"/>
                <w:sz w:val="21"/>
              </w:rPr>
              <w:t>年底前全面完成</w:t>
            </w:r>
          </w:p>
          <w:p>
            <w:pPr>
              <w:pStyle w:val="TableParagraph"/>
              <w:spacing w:before="9" w:line="198" w:lineRule="exact"/>
              <w:ind w:left="38"/>
              <w:rPr>
                <w:sz w:val="21"/>
              </w:rPr>
            </w:pPr>
            <w:r>
              <w:rPr>
                <w:sz w:val="10"/>
              </w:rPr>
              <w:t>［</w:t>
            </w:r>
            <w:r>
              <w:rPr>
                <w:rFonts w:ascii="Times New Roman" w:eastAsia="Times New Roman"/>
                <w:position w:val="-3"/>
                <w:sz w:val="13"/>
              </w:rPr>
              <w:t>3</w:t>
            </w:r>
            <w:r>
              <w:rPr>
                <w:sz w:val="10"/>
              </w:rPr>
              <w:t>］［</w:t>
            </w:r>
            <w:r>
              <w:rPr>
                <w:rFonts w:ascii="Times New Roman" w:eastAsia="Times New Roman"/>
                <w:position w:val="-3"/>
                <w:sz w:val="13"/>
              </w:rPr>
              <w:t>4</w:t>
            </w:r>
            <w:r>
              <w:rPr>
                <w:sz w:val="10"/>
              </w:rPr>
              <w:t>］</w:t>
            </w:r>
            <w:r>
              <w:rPr>
                <w:spacing w:val="-10"/>
                <w:position w:val="-10"/>
                <w:sz w:val="21"/>
              </w:rPr>
              <w:t>。</w:t>
            </w:r>
          </w:p>
        </w:tc>
        <w:tc>
          <w:tcPr>
            <w:tcW w:w="1574" w:type="dxa"/>
            <w:tcBorders>
              <w:top w:val="nil"/>
              <w:left w:val="single" w:sz="4" w:space="0" w:color="000000"/>
              <w:bottom w:val="nil"/>
              <w:right w:val="single" w:sz="4" w:space="0" w:color="000000"/>
            </w:tcBorders>
          </w:tcPr>
          <w:p>
            <w:pPr>
              <w:pStyle w:val="TableParagraph"/>
              <w:spacing w:before="5"/>
              <w:ind w:left="39"/>
              <w:rPr>
                <w:sz w:val="21"/>
              </w:rPr>
            </w:pPr>
            <w:r>
              <w:rPr>
                <w:spacing w:val="-4"/>
                <w:sz w:val="21"/>
              </w:rPr>
              <w:t>属于化工项目。</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98"/>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before="28" w:line="250" w:lineRule="exact"/>
              <w:ind w:left="38" w:right="-101"/>
              <w:rPr>
                <w:sz w:val="21"/>
              </w:rPr>
            </w:pPr>
            <w:r>
              <w:rPr>
                <w:rFonts w:ascii="Times New Roman" w:eastAsia="Times New Roman" w:hAnsi="Times New Roman"/>
                <w:spacing w:val="-4"/>
                <w:sz w:val="21"/>
              </w:rPr>
              <w:t>8.</w:t>
            </w:r>
            <w:r>
              <w:rPr>
                <w:spacing w:val="-5"/>
                <w:sz w:val="21"/>
              </w:rPr>
              <w:t>化工园区新建项目实施“禁限控”</w:t>
            </w:r>
          </w:p>
        </w:tc>
        <w:tc>
          <w:tcPr>
            <w:tcW w:w="1574" w:type="dxa"/>
            <w:tcBorders>
              <w:top w:val="nil"/>
              <w:left w:val="single" w:sz="4" w:space="0" w:color="000000"/>
              <w:bottom w:val="nil"/>
              <w:right w:val="single" w:sz="4" w:space="0" w:color="000000"/>
            </w:tcBorders>
          </w:tcPr>
          <w:p>
            <w:pPr>
              <w:pStyle w:val="TableParagraph"/>
              <w:rPr>
                <w:rFonts w:ascii="Times New Roman"/>
                <w:sz w:val="20"/>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4"/>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4" w:lineRule="exact"/>
              <w:ind w:left="38"/>
              <w:rPr>
                <w:sz w:val="21"/>
              </w:rPr>
            </w:pPr>
            <w:r>
              <w:rPr>
                <w:spacing w:val="-2"/>
                <w:sz w:val="21"/>
              </w:rPr>
              <w:t>化</w:t>
            </w:r>
            <w:r>
              <w:rPr>
                <w:spacing w:val="-2"/>
                <w:sz w:val="21"/>
              </w:rPr>
              <w:t>学</w:t>
            </w:r>
            <w:r>
              <w:rPr>
                <w:spacing w:val="-2"/>
                <w:sz w:val="21"/>
              </w:rPr>
              <w:t>物</w:t>
            </w:r>
            <w:r>
              <w:rPr>
                <w:spacing w:val="-2"/>
                <w:sz w:val="21"/>
              </w:rPr>
              <w:t>质</w:t>
            </w:r>
            <w:r>
              <w:rPr>
                <w:spacing w:val="-2"/>
                <w:sz w:val="21"/>
              </w:rPr>
              <w:t>管</w:t>
            </w:r>
            <w:r>
              <w:rPr>
                <w:spacing w:val="-2"/>
                <w:sz w:val="21"/>
              </w:rPr>
              <w:t>控</w:t>
            </w:r>
            <w:r>
              <w:rPr>
                <w:spacing w:val="-2"/>
                <w:sz w:val="21"/>
              </w:rPr>
              <w:t>措</w:t>
            </w:r>
            <w:r>
              <w:rPr>
                <w:spacing w:val="-2"/>
                <w:sz w:val="21"/>
              </w:rPr>
              <w:t>施</w:t>
            </w:r>
            <w:r>
              <w:rPr>
                <w:spacing w:val="-2"/>
                <w:sz w:val="21"/>
              </w:rPr>
              <w:t>，项</w:t>
            </w:r>
            <w:r>
              <w:rPr>
                <w:spacing w:val="-2"/>
                <w:sz w:val="21"/>
              </w:rPr>
              <w:t>目</w:t>
            </w:r>
            <w:r>
              <w:rPr>
                <w:spacing w:val="-2"/>
                <w:sz w:val="21"/>
              </w:rPr>
              <w:t>在</w:t>
            </w:r>
            <w:r>
              <w:rPr>
                <w:spacing w:val="-2"/>
                <w:sz w:val="21"/>
              </w:rPr>
              <w:t>开</w:t>
            </w:r>
            <w:r>
              <w:rPr>
                <w:spacing w:val="-2"/>
                <w:sz w:val="21"/>
              </w:rPr>
              <w:t>展</w:t>
            </w:r>
            <w:r>
              <w:rPr>
                <w:spacing w:val="-10"/>
                <w:sz w:val="21"/>
              </w:rPr>
              <w:t>环</w:t>
            </w:r>
          </w:p>
        </w:tc>
        <w:tc>
          <w:tcPr>
            <w:tcW w:w="1574" w:type="dxa"/>
            <w:tcBorders>
              <w:top w:val="nil"/>
              <w:left w:val="single" w:sz="4" w:space="0" w:color="000000"/>
              <w:bottom w:val="nil"/>
              <w:right w:val="single" w:sz="4" w:space="0" w:color="000000"/>
            </w:tcBorders>
          </w:tcPr>
          <w:p>
            <w:pPr>
              <w:pStyle w:val="TableParagraph"/>
              <w:rPr>
                <w:rFonts w:ascii="Times New Roman"/>
                <w:sz w:val="16"/>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15"/>
                <w:sz w:val="21"/>
              </w:rPr>
              <w:t>境影</w:t>
            </w:r>
            <w:r>
              <w:rPr>
                <w:spacing w:val="15"/>
                <w:sz w:val="21"/>
              </w:rPr>
              <w:t>响</w:t>
            </w:r>
            <w:r>
              <w:rPr>
                <w:spacing w:val="15"/>
                <w:sz w:val="21"/>
              </w:rPr>
              <w:t>评</w:t>
            </w:r>
            <w:r>
              <w:rPr>
                <w:spacing w:val="15"/>
                <w:sz w:val="21"/>
              </w:rPr>
              <w:t>价</w:t>
            </w:r>
            <w:r>
              <w:rPr>
                <w:spacing w:val="15"/>
                <w:sz w:val="21"/>
              </w:rPr>
              <w:t>时</w:t>
            </w:r>
            <w:r>
              <w:rPr>
                <w:spacing w:val="15"/>
                <w:sz w:val="21"/>
              </w:rPr>
              <w:t>应</w:t>
            </w:r>
            <w:r>
              <w:rPr>
                <w:spacing w:val="15"/>
                <w:sz w:val="21"/>
              </w:rPr>
              <w:t>严</w:t>
            </w:r>
            <w:r>
              <w:rPr>
                <w:spacing w:val="15"/>
                <w:sz w:val="21"/>
              </w:rPr>
              <w:t>格</w:t>
            </w:r>
            <w:r>
              <w:rPr>
                <w:spacing w:val="15"/>
                <w:sz w:val="21"/>
              </w:rPr>
              <w:t>落</w:t>
            </w:r>
            <w:r>
              <w:rPr>
                <w:spacing w:val="15"/>
                <w:sz w:val="21"/>
              </w:rPr>
              <w:t>实</w:t>
            </w:r>
            <w:r>
              <w:rPr>
                <w:spacing w:val="15"/>
                <w:sz w:val="21"/>
              </w:rPr>
              <w:t>相</w:t>
            </w:r>
            <w:r>
              <w:rPr>
                <w:spacing w:val="2"/>
                <w:sz w:val="21"/>
              </w:rPr>
              <w:t>关要</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2"/>
                <w:sz w:val="21"/>
              </w:rPr>
              <w:t>求</w:t>
            </w:r>
            <w:r>
              <w:rPr>
                <w:spacing w:val="-2"/>
                <w:sz w:val="21"/>
              </w:rPr>
              <w:t>，</w:t>
            </w:r>
            <w:r>
              <w:rPr>
                <w:spacing w:val="-2"/>
                <w:sz w:val="21"/>
              </w:rPr>
              <w:t>严</w:t>
            </w:r>
            <w:r>
              <w:rPr>
                <w:spacing w:val="-2"/>
                <w:sz w:val="21"/>
              </w:rPr>
              <w:t>格</w:t>
            </w:r>
            <w:r>
              <w:rPr>
                <w:spacing w:val="-2"/>
                <w:sz w:val="21"/>
              </w:rPr>
              <w:t>涉</w:t>
            </w:r>
            <w:r>
              <w:rPr>
                <w:spacing w:val="-2"/>
                <w:sz w:val="21"/>
              </w:rPr>
              <w:t>新</w:t>
            </w:r>
            <w:r>
              <w:rPr>
                <w:spacing w:val="-2"/>
                <w:sz w:val="21"/>
              </w:rPr>
              <w:t>污</w:t>
            </w:r>
            <w:r>
              <w:rPr>
                <w:spacing w:val="-2"/>
                <w:sz w:val="21"/>
              </w:rPr>
              <w:t>染</w:t>
            </w:r>
            <w:r>
              <w:rPr>
                <w:spacing w:val="-2"/>
                <w:sz w:val="21"/>
              </w:rPr>
              <w:t>物</w:t>
            </w:r>
            <w:r>
              <w:rPr>
                <w:spacing w:val="-2"/>
                <w:sz w:val="21"/>
              </w:rPr>
              <w:t>建</w:t>
            </w:r>
            <w:r>
              <w:rPr>
                <w:spacing w:val="-2"/>
                <w:sz w:val="21"/>
              </w:rPr>
              <w:t>设</w:t>
            </w:r>
            <w:r>
              <w:rPr>
                <w:spacing w:val="-2"/>
                <w:sz w:val="21"/>
              </w:rPr>
              <w:t>项</w:t>
            </w:r>
            <w:r>
              <w:rPr>
                <w:spacing w:val="-2"/>
                <w:sz w:val="21"/>
              </w:rPr>
              <w:t>目</w:t>
            </w:r>
            <w:r>
              <w:rPr>
                <w:spacing w:val="-2"/>
                <w:sz w:val="21"/>
              </w:rPr>
              <w:t>源</w:t>
            </w:r>
            <w:r>
              <w:rPr>
                <w:spacing w:val="-10"/>
                <w:sz w:val="21"/>
              </w:rPr>
              <w:t>头</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1"/>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1" w:lineRule="exact"/>
              <w:ind w:left="38"/>
              <w:rPr>
                <w:sz w:val="21"/>
              </w:rPr>
            </w:pPr>
            <w:r>
              <w:rPr>
                <w:spacing w:val="-2"/>
                <w:sz w:val="21"/>
              </w:rPr>
              <w:t>防</w:t>
            </w:r>
            <w:r>
              <w:rPr>
                <w:spacing w:val="-2"/>
                <w:sz w:val="21"/>
              </w:rPr>
              <w:t>控</w:t>
            </w:r>
            <w:r>
              <w:rPr>
                <w:spacing w:val="-2"/>
                <w:sz w:val="21"/>
              </w:rPr>
              <w:t>和</w:t>
            </w:r>
            <w:r>
              <w:rPr>
                <w:spacing w:val="-2"/>
                <w:sz w:val="21"/>
              </w:rPr>
              <w:t>准</w:t>
            </w:r>
            <w:r>
              <w:rPr>
                <w:spacing w:val="-2"/>
                <w:sz w:val="21"/>
              </w:rPr>
              <w:t>入</w:t>
            </w:r>
            <w:r>
              <w:rPr>
                <w:spacing w:val="-2"/>
                <w:sz w:val="21"/>
              </w:rPr>
              <w:t>管</w:t>
            </w:r>
            <w:r>
              <w:rPr>
                <w:spacing w:val="-2"/>
                <w:sz w:val="21"/>
              </w:rPr>
              <w:t>理</w:t>
            </w:r>
            <w:r>
              <w:rPr>
                <w:spacing w:val="-2"/>
                <w:sz w:val="21"/>
              </w:rPr>
              <w:t>。</w:t>
            </w:r>
            <w:r>
              <w:rPr>
                <w:spacing w:val="-2"/>
                <w:sz w:val="21"/>
              </w:rPr>
              <w:t>以</w:t>
            </w:r>
            <w:r>
              <w:rPr>
                <w:spacing w:val="-2"/>
                <w:sz w:val="21"/>
              </w:rPr>
              <w:t>印</w:t>
            </w:r>
            <w:r>
              <w:rPr>
                <w:spacing w:val="-2"/>
                <w:sz w:val="21"/>
              </w:rPr>
              <w:t>染</w:t>
            </w:r>
            <w:r>
              <w:rPr>
                <w:spacing w:val="-2"/>
                <w:sz w:val="21"/>
              </w:rPr>
              <w:t>、</w:t>
            </w:r>
            <w:r>
              <w:rPr>
                <w:spacing w:val="-2"/>
                <w:sz w:val="21"/>
              </w:rPr>
              <w:t>皮</w:t>
            </w:r>
            <w:r>
              <w:rPr>
                <w:spacing w:val="-2"/>
                <w:sz w:val="21"/>
              </w:rPr>
              <w:t>革</w:t>
            </w:r>
            <w:r>
              <w:rPr>
                <w:spacing w:val="-10"/>
                <w:sz w:val="21"/>
              </w:rPr>
              <w:t>、</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2"/>
                <w:sz w:val="21"/>
              </w:rPr>
              <w:t>农</w:t>
            </w:r>
            <w:r>
              <w:rPr>
                <w:spacing w:val="-2"/>
                <w:sz w:val="21"/>
              </w:rPr>
              <w:t>药</w:t>
            </w:r>
            <w:r>
              <w:rPr>
                <w:spacing w:val="-2"/>
                <w:sz w:val="21"/>
              </w:rPr>
              <w:t>、</w:t>
            </w:r>
            <w:r>
              <w:rPr>
                <w:spacing w:val="-2"/>
                <w:sz w:val="21"/>
              </w:rPr>
              <w:t>医</w:t>
            </w:r>
            <w:r>
              <w:rPr>
                <w:spacing w:val="-2"/>
                <w:sz w:val="21"/>
              </w:rPr>
              <w:t>药</w:t>
            </w:r>
            <w:r>
              <w:rPr>
                <w:spacing w:val="-2"/>
                <w:sz w:val="21"/>
              </w:rPr>
              <w:t>、</w:t>
            </w:r>
            <w:r>
              <w:rPr>
                <w:spacing w:val="-2"/>
                <w:sz w:val="21"/>
              </w:rPr>
              <w:t>涂</w:t>
            </w:r>
            <w:r>
              <w:rPr>
                <w:spacing w:val="-2"/>
                <w:sz w:val="21"/>
              </w:rPr>
              <w:t>料</w:t>
            </w:r>
            <w:r>
              <w:rPr>
                <w:spacing w:val="-2"/>
                <w:sz w:val="21"/>
              </w:rPr>
              <w:t>等</w:t>
            </w:r>
            <w:r>
              <w:rPr>
                <w:spacing w:val="-2"/>
                <w:sz w:val="21"/>
              </w:rPr>
              <w:t>行</w:t>
            </w:r>
            <w:r>
              <w:rPr>
                <w:spacing w:val="-2"/>
                <w:sz w:val="21"/>
              </w:rPr>
              <w:t>业</w:t>
            </w:r>
            <w:r>
              <w:rPr>
                <w:spacing w:val="-2"/>
                <w:sz w:val="21"/>
              </w:rPr>
              <w:t>为</w:t>
            </w:r>
            <w:r>
              <w:rPr>
                <w:spacing w:val="-2"/>
                <w:sz w:val="21"/>
              </w:rPr>
              <w:t>重</w:t>
            </w:r>
            <w:r>
              <w:rPr>
                <w:spacing w:val="-2"/>
                <w:sz w:val="21"/>
              </w:rPr>
              <w:t>点</w:t>
            </w:r>
            <w:r>
              <w:rPr>
                <w:spacing w:val="-10"/>
                <w:sz w:val="21"/>
              </w:rPr>
              <w:t>，</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3"/>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4" w:lineRule="exact"/>
              <w:ind w:left="38"/>
              <w:rPr>
                <w:sz w:val="21"/>
              </w:rPr>
            </w:pPr>
            <w:r>
              <w:rPr>
                <w:spacing w:val="-2"/>
                <w:sz w:val="21"/>
              </w:rPr>
              <w:t>推</w:t>
            </w:r>
            <w:r>
              <w:rPr>
                <w:spacing w:val="-2"/>
                <w:sz w:val="21"/>
              </w:rPr>
              <w:t>进</w:t>
            </w:r>
            <w:r>
              <w:rPr>
                <w:spacing w:val="-2"/>
                <w:sz w:val="21"/>
              </w:rPr>
              <w:t>有</w:t>
            </w:r>
            <w:r>
              <w:rPr>
                <w:spacing w:val="-2"/>
                <w:sz w:val="21"/>
              </w:rPr>
              <w:t>毒</w:t>
            </w:r>
            <w:r>
              <w:rPr>
                <w:spacing w:val="-2"/>
                <w:sz w:val="21"/>
              </w:rPr>
              <w:t>有</w:t>
            </w:r>
            <w:r>
              <w:rPr>
                <w:spacing w:val="-2"/>
                <w:sz w:val="21"/>
              </w:rPr>
              <w:t>害</w:t>
            </w:r>
            <w:r>
              <w:rPr>
                <w:spacing w:val="-2"/>
                <w:sz w:val="21"/>
              </w:rPr>
              <w:t>化</w:t>
            </w:r>
            <w:r>
              <w:rPr>
                <w:spacing w:val="-2"/>
                <w:sz w:val="21"/>
              </w:rPr>
              <w:t>学</w:t>
            </w:r>
            <w:r>
              <w:rPr>
                <w:spacing w:val="-2"/>
                <w:sz w:val="21"/>
              </w:rPr>
              <w:t>物</w:t>
            </w:r>
            <w:r>
              <w:rPr>
                <w:spacing w:val="-2"/>
                <w:sz w:val="21"/>
              </w:rPr>
              <w:t>质</w:t>
            </w:r>
            <w:r>
              <w:rPr>
                <w:spacing w:val="-2"/>
                <w:sz w:val="21"/>
              </w:rPr>
              <w:t>替</w:t>
            </w:r>
            <w:r>
              <w:rPr>
                <w:spacing w:val="-2"/>
                <w:sz w:val="21"/>
              </w:rPr>
              <w:t>代</w:t>
            </w:r>
            <w:r>
              <w:rPr>
                <w:spacing w:val="-2"/>
                <w:sz w:val="21"/>
              </w:rPr>
              <w:t>。</w:t>
            </w:r>
            <w:r>
              <w:rPr>
                <w:spacing w:val="-2"/>
                <w:sz w:val="21"/>
              </w:rPr>
              <w:t>严</w:t>
            </w:r>
            <w:r>
              <w:rPr>
                <w:spacing w:val="-10"/>
                <w:sz w:val="21"/>
              </w:rPr>
              <w:t>格</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2"/>
                <w:sz w:val="21"/>
              </w:rPr>
              <w:t>落</w:t>
            </w:r>
            <w:r>
              <w:rPr>
                <w:spacing w:val="-2"/>
                <w:sz w:val="21"/>
              </w:rPr>
              <w:t>实</w:t>
            </w:r>
            <w:r>
              <w:rPr>
                <w:spacing w:val="-2"/>
                <w:sz w:val="21"/>
              </w:rPr>
              <w:t>废</w:t>
            </w:r>
            <w:r>
              <w:rPr>
                <w:spacing w:val="-2"/>
                <w:sz w:val="21"/>
              </w:rPr>
              <w:t>药</w:t>
            </w:r>
            <w:r>
              <w:rPr>
                <w:spacing w:val="-2"/>
                <w:sz w:val="21"/>
              </w:rPr>
              <w:t>品</w:t>
            </w:r>
            <w:r>
              <w:rPr>
                <w:spacing w:val="-2"/>
                <w:sz w:val="21"/>
              </w:rPr>
              <w:t>、</w:t>
            </w:r>
            <w:r>
              <w:rPr>
                <w:spacing w:val="-2"/>
                <w:sz w:val="21"/>
              </w:rPr>
              <w:t>废</w:t>
            </w:r>
            <w:r>
              <w:rPr>
                <w:spacing w:val="-2"/>
                <w:sz w:val="21"/>
              </w:rPr>
              <w:t>农</w:t>
            </w:r>
            <w:r>
              <w:rPr>
                <w:spacing w:val="-2"/>
                <w:sz w:val="21"/>
              </w:rPr>
              <w:t>药</w:t>
            </w:r>
            <w:r>
              <w:rPr>
                <w:spacing w:val="-2"/>
                <w:sz w:val="21"/>
              </w:rPr>
              <w:t>以</w:t>
            </w:r>
            <w:r>
              <w:rPr>
                <w:spacing w:val="-2"/>
                <w:sz w:val="21"/>
              </w:rPr>
              <w:t>及</w:t>
            </w:r>
            <w:r>
              <w:rPr>
                <w:spacing w:val="-2"/>
                <w:sz w:val="21"/>
              </w:rPr>
              <w:t>抗</w:t>
            </w:r>
            <w:r>
              <w:rPr>
                <w:spacing w:val="-2"/>
                <w:sz w:val="21"/>
              </w:rPr>
              <w:t>生</w:t>
            </w:r>
            <w:r>
              <w:rPr>
                <w:spacing w:val="-2"/>
                <w:sz w:val="21"/>
              </w:rPr>
              <w:t>素</w:t>
            </w:r>
            <w:r>
              <w:rPr>
                <w:spacing w:val="-10"/>
                <w:sz w:val="21"/>
              </w:rPr>
              <w:t>生</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2"/>
                <w:sz w:val="21"/>
              </w:rPr>
              <w:t>产</w:t>
            </w:r>
            <w:r>
              <w:rPr>
                <w:spacing w:val="-2"/>
                <w:sz w:val="21"/>
              </w:rPr>
              <w:t>过</w:t>
            </w:r>
            <w:r>
              <w:rPr>
                <w:spacing w:val="-2"/>
                <w:sz w:val="21"/>
              </w:rPr>
              <w:t>程</w:t>
            </w:r>
            <w:r>
              <w:rPr>
                <w:spacing w:val="-2"/>
                <w:sz w:val="21"/>
              </w:rPr>
              <w:t>中</w:t>
            </w:r>
            <w:r>
              <w:rPr>
                <w:spacing w:val="-2"/>
                <w:sz w:val="21"/>
              </w:rPr>
              <w:t>产</w:t>
            </w:r>
            <w:r>
              <w:rPr>
                <w:spacing w:val="-2"/>
                <w:sz w:val="21"/>
              </w:rPr>
              <w:t>生</w:t>
            </w:r>
            <w:r>
              <w:rPr>
                <w:spacing w:val="-2"/>
                <w:sz w:val="21"/>
              </w:rPr>
              <w:t>的</w:t>
            </w:r>
            <w:r>
              <w:rPr>
                <w:spacing w:val="-2"/>
                <w:sz w:val="21"/>
              </w:rPr>
              <w:t>废</w:t>
            </w:r>
            <w:r>
              <w:rPr>
                <w:spacing w:val="-2"/>
                <w:sz w:val="21"/>
              </w:rPr>
              <w:t>母</w:t>
            </w:r>
            <w:r>
              <w:rPr>
                <w:spacing w:val="-2"/>
                <w:sz w:val="21"/>
              </w:rPr>
              <w:t>液</w:t>
            </w:r>
            <w:r>
              <w:rPr>
                <w:spacing w:val="-2"/>
                <w:sz w:val="21"/>
              </w:rPr>
              <w:t>、</w:t>
            </w:r>
            <w:r>
              <w:rPr>
                <w:spacing w:val="-2"/>
                <w:sz w:val="21"/>
              </w:rPr>
              <w:t>废</w:t>
            </w:r>
            <w:r>
              <w:rPr>
                <w:spacing w:val="-2"/>
                <w:sz w:val="21"/>
              </w:rPr>
              <w:t>反</w:t>
            </w:r>
            <w:r>
              <w:rPr>
                <w:spacing w:val="-2"/>
                <w:sz w:val="21"/>
              </w:rPr>
              <w:t>应</w:t>
            </w:r>
            <w:r>
              <w:rPr>
                <w:spacing w:val="-10"/>
                <w:sz w:val="21"/>
              </w:rPr>
              <w:t>基</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32" w:lineRule="exact"/>
              <w:ind w:left="38"/>
              <w:rPr>
                <w:sz w:val="21"/>
              </w:rPr>
            </w:pPr>
            <w:r>
              <w:rPr>
                <w:spacing w:val="-2"/>
                <w:sz w:val="21"/>
              </w:rPr>
              <w:t>和</w:t>
            </w:r>
            <w:r>
              <w:rPr>
                <w:spacing w:val="-2"/>
                <w:sz w:val="21"/>
              </w:rPr>
              <w:t>废</w:t>
            </w:r>
            <w:r>
              <w:rPr>
                <w:spacing w:val="-2"/>
                <w:sz w:val="21"/>
              </w:rPr>
              <w:t>培</w:t>
            </w:r>
            <w:r>
              <w:rPr>
                <w:spacing w:val="-2"/>
                <w:sz w:val="21"/>
              </w:rPr>
              <w:t>养</w:t>
            </w:r>
            <w:r>
              <w:rPr>
                <w:spacing w:val="-2"/>
                <w:sz w:val="21"/>
              </w:rPr>
              <w:t>基</w:t>
            </w:r>
            <w:r>
              <w:rPr>
                <w:spacing w:val="-2"/>
                <w:sz w:val="21"/>
              </w:rPr>
              <w:t>等</w:t>
            </w:r>
            <w:r>
              <w:rPr>
                <w:spacing w:val="-2"/>
                <w:sz w:val="21"/>
              </w:rPr>
              <w:t>废</w:t>
            </w:r>
            <w:r>
              <w:rPr>
                <w:spacing w:val="-2"/>
                <w:sz w:val="21"/>
              </w:rPr>
              <w:t>物</w:t>
            </w:r>
            <w:r>
              <w:rPr>
                <w:spacing w:val="-2"/>
                <w:sz w:val="21"/>
              </w:rPr>
              <w:t>的</w:t>
            </w:r>
            <w:r>
              <w:rPr>
                <w:spacing w:val="-2"/>
                <w:sz w:val="21"/>
              </w:rPr>
              <w:t>收</w:t>
            </w:r>
            <w:r>
              <w:rPr>
                <w:spacing w:val="-2"/>
                <w:sz w:val="21"/>
              </w:rPr>
              <w:t>集</w:t>
            </w:r>
            <w:r>
              <w:rPr>
                <w:spacing w:val="-2"/>
                <w:sz w:val="21"/>
              </w:rPr>
              <w:t>利</w:t>
            </w:r>
            <w:r>
              <w:rPr>
                <w:spacing w:val="-2"/>
                <w:sz w:val="21"/>
              </w:rPr>
              <w:t>用</w:t>
            </w:r>
            <w:r>
              <w:rPr>
                <w:spacing w:val="-2"/>
                <w:sz w:val="21"/>
              </w:rPr>
              <w:t>处</w:t>
            </w:r>
            <w:r>
              <w:rPr>
                <w:spacing w:val="-10"/>
                <w:sz w:val="21"/>
              </w:rPr>
              <w:t>置</w:t>
            </w:r>
          </w:p>
        </w:tc>
        <w:tc>
          <w:tcPr>
            <w:tcW w:w="1574" w:type="dxa"/>
            <w:tcBorders>
              <w:top w:val="nil"/>
              <w:left w:val="single" w:sz="4" w:space="0" w:color="000000"/>
              <w:bottom w:val="nil"/>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57"/>
          <w:jc w:val="left"/>
        </w:trPr>
        <w:tc>
          <w:tcPr>
            <w:tcW w:w="2153" w:type="dxa"/>
            <w:vMerge/>
            <w:tcBorders>
              <w:top w:val="nil"/>
              <w:right w:val="thickThinMediumGap" w:sz="6" w:space="0" w:color="000000"/>
            </w:tcBorders>
          </w:tcPr>
          <w:p>
            <w:pPr>
              <w:rPr>
                <w:sz w:val="2"/>
                <w:szCs w:val="2"/>
              </w:rPr>
            </w:pPr>
          </w:p>
        </w:tc>
        <w:tc>
          <w:tcPr>
            <w:tcW w:w="704" w:type="dxa"/>
            <w:vMerge/>
            <w:tcBorders>
              <w:top w:val="nil"/>
              <w:left w:val="thinThickMediumGap" w:sz="6" w:space="0" w:color="000000"/>
              <w:bottom w:val="single" w:sz="4"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single" w:sz="4" w:space="0" w:color="000000"/>
              <w:right w:val="single" w:sz="4" w:space="0" w:color="000000"/>
            </w:tcBorders>
          </w:tcPr>
          <w:p>
            <w:pPr>
              <w:pStyle w:val="TableParagraph"/>
              <w:spacing w:line="238" w:lineRule="exact"/>
              <w:ind w:left="38"/>
              <w:rPr>
                <w:sz w:val="21"/>
              </w:rPr>
            </w:pPr>
            <w:r>
              <w:rPr>
                <w:spacing w:val="-5"/>
                <w:sz w:val="21"/>
              </w:rPr>
              <w:t>要求。</w:t>
            </w:r>
          </w:p>
        </w:tc>
        <w:tc>
          <w:tcPr>
            <w:tcW w:w="1574"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534"/>
          <w:jc w:val="left"/>
        </w:trPr>
        <w:tc>
          <w:tcPr>
            <w:tcW w:w="2153" w:type="dxa"/>
            <w:vMerge/>
            <w:tcBorders>
              <w:top w:val="nil"/>
              <w:right w:val="thickThinMediumGap" w:sz="6" w:space="0" w:color="000000"/>
            </w:tcBorders>
          </w:tcPr>
          <w:p>
            <w:pPr>
              <w:rPr>
                <w:sz w:val="2"/>
                <w:szCs w:val="2"/>
              </w:rPr>
            </w:pPr>
          </w:p>
        </w:tc>
        <w:tc>
          <w:tcPr>
            <w:tcW w:w="704" w:type="dxa"/>
            <w:tcBorders>
              <w:top w:val="single" w:sz="4" w:space="0" w:color="000000"/>
              <w:left w:val="thinThickMediumGap" w:sz="6" w:space="0" w:color="000000"/>
              <w:bottom w:val="nil"/>
              <w:right w:val="single" w:sz="4" w:space="0" w:color="000000"/>
            </w:tcBorders>
          </w:tcPr>
          <w:p>
            <w:pPr>
              <w:pStyle w:val="TableParagraph"/>
              <w:rPr>
                <w:rFonts w:ascii="Times New Roman"/>
                <w:sz w:val="20"/>
              </w:rPr>
            </w:pPr>
          </w:p>
        </w:tc>
        <w:tc>
          <w:tcPr>
            <w:tcW w:w="607" w:type="dxa"/>
            <w:vMerge w:val="restart"/>
            <w:tcBorders>
              <w:top w:val="single" w:sz="4" w:space="0" w:color="000000"/>
              <w:left w:val="single" w:sz="4" w:space="0" w:color="000000"/>
              <w:bottom w:val="single" w:sz="18" w:space="0" w:color="000000"/>
              <w:right w:val="single" w:sz="4" w:space="0" w:color="000000"/>
            </w:tcBorders>
          </w:tcPr>
          <w:p>
            <w:pPr>
              <w:pStyle w:val="TableParagraph"/>
              <w:rPr>
                <w:sz w:val="20"/>
              </w:rPr>
            </w:pPr>
          </w:p>
          <w:p>
            <w:pPr>
              <w:pStyle w:val="TableParagraph"/>
              <w:rPr>
                <w:sz w:val="20"/>
              </w:rPr>
            </w:pPr>
          </w:p>
          <w:p>
            <w:pPr>
              <w:pStyle w:val="TableParagraph"/>
              <w:rPr>
                <w:sz w:val="25"/>
              </w:rPr>
            </w:pPr>
          </w:p>
          <w:p>
            <w:pPr>
              <w:pStyle w:val="TableParagraph"/>
              <w:spacing w:line="232" w:lineRule="auto"/>
              <w:ind w:left="103" w:right="74"/>
              <w:jc w:val="both"/>
              <w:rPr>
                <w:sz w:val="21"/>
              </w:rPr>
            </w:pPr>
            <w:r>
              <w:rPr>
                <w:spacing w:val="-6"/>
                <w:sz w:val="21"/>
              </w:rPr>
              <w:t>空间</w:t>
            </w:r>
            <w:r>
              <w:rPr>
                <w:spacing w:val="-6"/>
                <w:sz w:val="21"/>
              </w:rPr>
              <w:t>布局</w:t>
            </w:r>
            <w:r>
              <w:rPr>
                <w:spacing w:val="-8"/>
                <w:sz w:val="21"/>
              </w:rPr>
              <w:t>约束</w:t>
            </w:r>
          </w:p>
        </w:tc>
        <w:tc>
          <w:tcPr>
            <w:tcW w:w="3220" w:type="dxa"/>
            <w:tcBorders>
              <w:top w:val="single" w:sz="4" w:space="0" w:color="000000"/>
              <w:left w:val="single" w:sz="4" w:space="0" w:color="000000"/>
              <w:bottom w:val="nil"/>
              <w:right w:val="single" w:sz="4" w:space="0" w:color="000000"/>
            </w:tcBorders>
          </w:tcPr>
          <w:p>
            <w:pPr>
              <w:pStyle w:val="TableParagraph"/>
              <w:spacing w:line="263" w:lineRule="exact"/>
              <w:ind w:left="38"/>
              <w:rPr>
                <w:sz w:val="21"/>
              </w:rPr>
            </w:pPr>
            <w:r>
              <w:rPr>
                <w:rFonts w:ascii="Times New Roman" w:eastAsia="Times New Roman"/>
                <w:sz w:val="21"/>
              </w:rPr>
              <w:t>1.</w:t>
            </w:r>
            <w:r>
              <w:rPr>
                <w:spacing w:val="-1"/>
                <w:sz w:val="21"/>
              </w:rPr>
              <w:t>严禁在城镇人口密集区新建危险</w:t>
            </w:r>
          </w:p>
          <w:p>
            <w:pPr>
              <w:pStyle w:val="TableParagraph"/>
              <w:spacing w:before="4" w:line="247" w:lineRule="exact"/>
              <w:ind w:left="38"/>
              <w:rPr>
                <w:sz w:val="21"/>
              </w:rPr>
            </w:pPr>
            <w:r>
              <w:rPr>
                <w:spacing w:val="-2"/>
                <w:sz w:val="21"/>
              </w:rPr>
              <w:t>化</w:t>
            </w:r>
            <w:r>
              <w:rPr>
                <w:spacing w:val="-2"/>
                <w:sz w:val="21"/>
              </w:rPr>
              <w:t>学</w:t>
            </w:r>
            <w:r>
              <w:rPr>
                <w:spacing w:val="-2"/>
                <w:sz w:val="21"/>
              </w:rPr>
              <w:t>品</w:t>
            </w:r>
            <w:r>
              <w:rPr>
                <w:spacing w:val="-2"/>
                <w:sz w:val="21"/>
              </w:rPr>
              <w:t>生</w:t>
            </w:r>
            <w:r>
              <w:rPr>
                <w:spacing w:val="-2"/>
                <w:sz w:val="21"/>
              </w:rPr>
              <w:t>产</w:t>
            </w:r>
            <w:r>
              <w:rPr>
                <w:spacing w:val="-2"/>
                <w:sz w:val="21"/>
              </w:rPr>
              <w:t>企</w:t>
            </w:r>
            <w:r>
              <w:rPr>
                <w:spacing w:val="-2"/>
                <w:sz w:val="21"/>
              </w:rPr>
              <w:t>业</w:t>
            </w:r>
            <w:r>
              <w:rPr>
                <w:spacing w:val="-2"/>
                <w:sz w:val="21"/>
              </w:rPr>
              <w:t>；</w:t>
            </w:r>
            <w:r>
              <w:rPr>
                <w:spacing w:val="-2"/>
                <w:sz w:val="21"/>
              </w:rPr>
              <w:t>现</w:t>
            </w:r>
            <w:r>
              <w:rPr>
                <w:spacing w:val="-2"/>
                <w:sz w:val="21"/>
              </w:rPr>
              <w:t>有</w:t>
            </w:r>
            <w:r>
              <w:rPr>
                <w:spacing w:val="-2"/>
                <w:sz w:val="21"/>
              </w:rPr>
              <w:t>不</w:t>
            </w:r>
            <w:r>
              <w:rPr>
                <w:spacing w:val="-2"/>
                <w:sz w:val="21"/>
              </w:rPr>
              <w:t>符</w:t>
            </w:r>
            <w:r>
              <w:rPr>
                <w:spacing w:val="-2"/>
                <w:sz w:val="21"/>
              </w:rPr>
              <w:t>合</w:t>
            </w:r>
            <w:r>
              <w:rPr>
                <w:spacing w:val="-2"/>
                <w:sz w:val="21"/>
              </w:rPr>
              <w:t>安</w:t>
            </w:r>
            <w:r>
              <w:rPr>
                <w:spacing w:val="-10"/>
                <w:sz w:val="21"/>
              </w:rPr>
              <w:t>全</w:t>
            </w:r>
          </w:p>
        </w:tc>
        <w:tc>
          <w:tcPr>
            <w:tcW w:w="1574" w:type="dxa"/>
            <w:tcBorders>
              <w:top w:val="single" w:sz="4" w:space="0" w:color="000000"/>
              <w:left w:val="single" w:sz="4" w:space="0" w:color="000000"/>
              <w:bottom w:val="nil"/>
              <w:right w:val="single" w:sz="4" w:space="0" w:color="000000"/>
            </w:tcBorders>
          </w:tcPr>
          <w:p>
            <w:pPr>
              <w:pStyle w:val="TableParagraph"/>
              <w:spacing w:before="8" w:line="260" w:lineRule="exact"/>
              <w:ind w:left="39" w:right="5"/>
              <w:rPr>
                <w:sz w:val="21"/>
              </w:rPr>
            </w:pPr>
            <w:r>
              <w:rPr>
                <w:rFonts w:ascii="Times New Roman" w:eastAsia="Times New Roman"/>
                <w:sz w:val="21"/>
              </w:rPr>
              <w:t>1.</w:t>
            </w:r>
            <w:r>
              <w:rPr>
                <w:spacing w:val="15"/>
                <w:sz w:val="21"/>
              </w:rPr>
              <w:t>本项目福州</w:t>
            </w:r>
            <w:r>
              <w:rPr>
                <w:sz w:val="21"/>
              </w:rPr>
              <w:t>市</w:t>
            </w:r>
            <w:r>
              <w:rPr>
                <w:sz w:val="21"/>
              </w:rPr>
              <w:t>晋安区鼓山镇</w:t>
            </w:r>
            <w:r>
              <w:rPr>
                <w:spacing w:val="-10"/>
                <w:sz w:val="21"/>
              </w:rPr>
              <w:t>中</w:t>
            </w:r>
          </w:p>
        </w:tc>
        <w:tc>
          <w:tcPr>
            <w:tcW w:w="582" w:type="dxa"/>
            <w:tcBorders>
              <w:top w:val="single" w:sz="4" w:space="0" w:color="000000"/>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1279"/>
          <w:jc w:val="left"/>
        </w:trPr>
        <w:tc>
          <w:tcPr>
            <w:tcW w:w="2153" w:type="dxa"/>
            <w:vMerge/>
            <w:tcBorders>
              <w:top w:val="nil"/>
              <w:right w:val="thickThinMediumGap" w:sz="6" w:space="0" w:color="000000"/>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spacing w:before="95" w:line="242" w:lineRule="auto"/>
              <w:ind w:left="31" w:right="-29"/>
              <w:jc w:val="center"/>
              <w:rPr>
                <w:sz w:val="21"/>
              </w:rPr>
            </w:pPr>
            <w:r>
              <w:rPr>
                <w:spacing w:val="-4"/>
                <w:sz w:val="21"/>
              </w:rPr>
              <w:t xml:space="preserve">晋安区重点管控单元 </w:t>
            </w:r>
            <w:r>
              <w:rPr>
                <w:spacing w:val="-10"/>
                <w:sz w:val="21"/>
              </w:rPr>
              <w:t>1</w:t>
            </w:r>
          </w:p>
        </w:tc>
        <w:tc>
          <w:tcPr>
            <w:tcW w:w="607" w:type="dxa"/>
            <w:vMerge/>
            <w:tcBorders>
              <w:top w:val="nil"/>
              <w:left w:val="single" w:sz="4" w:space="0" w:color="000000"/>
              <w:bottom w:val="single" w:sz="18"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28" w:lineRule="exact"/>
              <w:ind w:left="38"/>
              <w:rPr>
                <w:sz w:val="21"/>
              </w:rPr>
            </w:pPr>
            <w:r>
              <w:rPr>
                <w:spacing w:val="-2"/>
                <w:sz w:val="21"/>
              </w:rPr>
              <w:t>和</w:t>
            </w:r>
            <w:r>
              <w:rPr>
                <w:spacing w:val="-2"/>
                <w:sz w:val="21"/>
              </w:rPr>
              <w:t>卫</w:t>
            </w:r>
            <w:r>
              <w:rPr>
                <w:spacing w:val="-2"/>
                <w:sz w:val="21"/>
              </w:rPr>
              <w:t>生</w:t>
            </w:r>
            <w:r>
              <w:rPr>
                <w:spacing w:val="-2"/>
                <w:sz w:val="21"/>
              </w:rPr>
              <w:t>防</w:t>
            </w:r>
            <w:r>
              <w:rPr>
                <w:spacing w:val="-2"/>
                <w:sz w:val="21"/>
              </w:rPr>
              <w:t>护</w:t>
            </w:r>
            <w:r>
              <w:rPr>
                <w:spacing w:val="-2"/>
                <w:sz w:val="21"/>
              </w:rPr>
              <w:t>距</w:t>
            </w:r>
            <w:r>
              <w:rPr>
                <w:spacing w:val="-2"/>
                <w:sz w:val="21"/>
              </w:rPr>
              <w:t>离</w:t>
            </w:r>
            <w:r>
              <w:rPr>
                <w:spacing w:val="-2"/>
                <w:sz w:val="21"/>
              </w:rPr>
              <w:t>要</w:t>
            </w:r>
            <w:r>
              <w:rPr>
                <w:spacing w:val="-2"/>
                <w:sz w:val="21"/>
              </w:rPr>
              <w:t>求</w:t>
            </w:r>
            <w:r>
              <w:rPr>
                <w:spacing w:val="-2"/>
                <w:sz w:val="21"/>
              </w:rPr>
              <w:t>的</w:t>
            </w:r>
            <w:r>
              <w:rPr>
                <w:spacing w:val="-2"/>
                <w:sz w:val="21"/>
              </w:rPr>
              <w:t>危</w:t>
            </w:r>
            <w:r>
              <w:rPr>
                <w:spacing w:val="-2"/>
                <w:sz w:val="21"/>
              </w:rPr>
              <w:t>险</w:t>
            </w:r>
            <w:r>
              <w:rPr>
                <w:spacing w:val="-2"/>
                <w:sz w:val="21"/>
              </w:rPr>
              <w:t>化</w:t>
            </w:r>
            <w:r>
              <w:rPr>
                <w:spacing w:val="-2"/>
                <w:sz w:val="21"/>
              </w:rPr>
              <w:t>学</w:t>
            </w:r>
            <w:r>
              <w:rPr>
                <w:spacing w:val="-10"/>
                <w:sz w:val="21"/>
              </w:rPr>
              <w:t>品</w:t>
            </w:r>
          </w:p>
          <w:p>
            <w:pPr>
              <w:pStyle w:val="TableParagraph"/>
              <w:spacing w:before="4" w:line="242" w:lineRule="auto"/>
              <w:ind w:left="38" w:right="3"/>
              <w:jc w:val="both"/>
              <w:rPr>
                <w:sz w:val="21"/>
              </w:rPr>
            </w:pPr>
            <w:r>
              <w:rPr>
                <w:spacing w:val="-2"/>
                <w:sz w:val="21"/>
              </w:rPr>
              <w:t xml:space="preserve">生产企业 </w:t>
            </w:r>
            <w:r>
              <w:rPr>
                <w:rFonts w:ascii="Times New Roman" w:eastAsia="Times New Roman"/>
                <w:sz w:val="21"/>
              </w:rPr>
              <w:t>2025</w:t>
            </w:r>
            <w:r>
              <w:rPr>
                <w:rFonts w:ascii="Times New Roman" w:eastAsia="Times New Roman"/>
                <w:spacing w:val="-13"/>
                <w:sz w:val="21"/>
              </w:rPr>
              <w:t xml:space="preserve"> </w:t>
            </w:r>
            <w:r>
              <w:rPr>
                <w:spacing w:val="5"/>
                <w:sz w:val="21"/>
              </w:rPr>
              <w:t>年底</w:t>
            </w:r>
            <w:r>
              <w:rPr>
                <w:spacing w:val="11"/>
                <w:sz w:val="21"/>
              </w:rPr>
              <w:t>前</w:t>
            </w:r>
            <w:r>
              <w:rPr>
                <w:spacing w:val="11"/>
                <w:sz w:val="21"/>
              </w:rPr>
              <w:t>完</w:t>
            </w:r>
            <w:r>
              <w:rPr>
                <w:sz w:val="21"/>
              </w:rPr>
              <w:t>成</w:t>
            </w:r>
            <w:r>
              <w:rPr>
                <w:spacing w:val="11"/>
                <w:sz w:val="21"/>
              </w:rPr>
              <w:t>就</w:t>
            </w:r>
            <w:r>
              <w:rPr>
                <w:spacing w:val="11"/>
                <w:sz w:val="21"/>
              </w:rPr>
              <w:t>地</w:t>
            </w:r>
            <w:r>
              <w:rPr>
                <w:sz w:val="21"/>
              </w:rPr>
              <w:t>改</w:t>
            </w:r>
            <w:r>
              <w:rPr>
                <w:spacing w:val="-2"/>
                <w:sz w:val="21"/>
              </w:rPr>
              <w:t>造</w:t>
            </w:r>
            <w:r>
              <w:rPr>
                <w:spacing w:val="-2"/>
                <w:sz w:val="21"/>
              </w:rPr>
              <w:t>达</w:t>
            </w:r>
            <w:r>
              <w:rPr>
                <w:spacing w:val="-2"/>
                <w:sz w:val="21"/>
              </w:rPr>
              <w:t>标</w:t>
            </w:r>
            <w:r>
              <w:rPr>
                <w:spacing w:val="-2"/>
                <w:sz w:val="21"/>
              </w:rPr>
              <w:t>、</w:t>
            </w:r>
            <w:r>
              <w:rPr>
                <w:spacing w:val="-2"/>
                <w:sz w:val="21"/>
              </w:rPr>
              <w:t>搬</w:t>
            </w:r>
            <w:r>
              <w:rPr>
                <w:spacing w:val="-2"/>
                <w:sz w:val="21"/>
              </w:rPr>
              <w:t>迁</w:t>
            </w:r>
            <w:r>
              <w:rPr>
                <w:spacing w:val="-2"/>
                <w:sz w:val="21"/>
              </w:rPr>
              <w:t>进</w:t>
            </w:r>
            <w:r>
              <w:rPr>
                <w:spacing w:val="-2"/>
                <w:sz w:val="21"/>
              </w:rPr>
              <w:t>入</w:t>
            </w:r>
            <w:r>
              <w:rPr>
                <w:spacing w:val="-2"/>
                <w:sz w:val="21"/>
              </w:rPr>
              <w:t>规</w:t>
            </w:r>
            <w:r>
              <w:rPr>
                <w:spacing w:val="-2"/>
                <w:sz w:val="21"/>
              </w:rPr>
              <w:t>范</w:t>
            </w:r>
            <w:r>
              <w:rPr>
                <w:spacing w:val="-2"/>
                <w:sz w:val="21"/>
              </w:rPr>
              <w:t>化</w:t>
            </w:r>
            <w:r>
              <w:rPr>
                <w:spacing w:val="-2"/>
                <w:sz w:val="21"/>
              </w:rPr>
              <w:t>工</w:t>
            </w:r>
            <w:r>
              <w:rPr>
                <w:spacing w:val="-2"/>
                <w:sz w:val="21"/>
              </w:rPr>
              <w:t>园</w:t>
            </w:r>
            <w:r>
              <w:rPr>
                <w:spacing w:val="-2"/>
                <w:sz w:val="21"/>
              </w:rPr>
              <w:t>区</w:t>
            </w:r>
            <w:r>
              <w:rPr>
                <w:spacing w:val="-2"/>
                <w:sz w:val="21"/>
              </w:rPr>
              <w:t>或</w:t>
            </w:r>
            <w:r>
              <w:rPr>
                <w:spacing w:val="-2"/>
                <w:sz w:val="21"/>
              </w:rPr>
              <w:t>关</w:t>
            </w:r>
            <w:r>
              <w:rPr>
                <w:spacing w:val="-2"/>
                <w:sz w:val="21"/>
              </w:rPr>
              <w:t>闭</w:t>
            </w:r>
            <w:r>
              <w:rPr>
                <w:spacing w:val="-2"/>
                <w:sz w:val="21"/>
              </w:rPr>
              <w:t>退</w:t>
            </w:r>
            <w:r>
              <w:rPr>
                <w:spacing w:val="-2"/>
                <w:sz w:val="21"/>
              </w:rPr>
              <w:t>出</w:t>
            </w:r>
            <w:r>
              <w:rPr>
                <w:spacing w:val="-2"/>
                <w:sz w:val="21"/>
              </w:rPr>
              <w:t>。</w:t>
            </w:r>
            <w:r>
              <w:rPr>
                <w:spacing w:val="-2"/>
                <w:sz w:val="21"/>
              </w:rPr>
              <w:t>城</w:t>
            </w:r>
            <w:r>
              <w:rPr>
                <w:spacing w:val="-2"/>
                <w:sz w:val="21"/>
              </w:rPr>
              <w:t>市</w:t>
            </w:r>
            <w:r>
              <w:rPr>
                <w:spacing w:val="-2"/>
                <w:sz w:val="21"/>
              </w:rPr>
              <w:t>建</w:t>
            </w:r>
            <w:r>
              <w:rPr>
                <w:spacing w:val="-2"/>
                <w:sz w:val="21"/>
              </w:rPr>
              <w:t>成</w:t>
            </w:r>
            <w:r>
              <w:rPr>
                <w:spacing w:val="-2"/>
                <w:sz w:val="21"/>
              </w:rPr>
              <w:t>区</w:t>
            </w:r>
            <w:r>
              <w:rPr>
                <w:spacing w:val="-2"/>
                <w:sz w:val="21"/>
              </w:rPr>
              <w:t>内</w:t>
            </w:r>
            <w:r>
              <w:rPr>
                <w:spacing w:val="-2"/>
                <w:sz w:val="21"/>
              </w:rPr>
              <w:t>现</w:t>
            </w:r>
            <w:r>
              <w:rPr>
                <w:spacing w:val="-2"/>
                <w:sz w:val="21"/>
              </w:rPr>
              <w:t>有</w:t>
            </w:r>
            <w:r>
              <w:rPr>
                <w:spacing w:val="-2"/>
                <w:sz w:val="21"/>
              </w:rPr>
              <w:t>原</w:t>
            </w:r>
            <w:r>
              <w:rPr>
                <w:spacing w:val="-10"/>
                <w:sz w:val="21"/>
              </w:rPr>
              <w:t>料</w:t>
            </w:r>
          </w:p>
          <w:p>
            <w:pPr>
              <w:pStyle w:val="TableParagraph"/>
              <w:spacing w:before="1" w:line="211" w:lineRule="exact"/>
              <w:ind w:left="38"/>
              <w:rPr>
                <w:sz w:val="21"/>
              </w:rPr>
            </w:pPr>
            <w:r>
              <w:rPr>
                <w:spacing w:val="-2"/>
                <w:sz w:val="21"/>
              </w:rPr>
              <w:t>药</w:t>
            </w:r>
            <w:r>
              <w:rPr>
                <w:spacing w:val="-2"/>
                <w:sz w:val="21"/>
              </w:rPr>
              <w:t>制</w:t>
            </w:r>
            <w:r>
              <w:rPr>
                <w:spacing w:val="-2"/>
                <w:sz w:val="21"/>
              </w:rPr>
              <w:t>造</w:t>
            </w:r>
            <w:r>
              <w:rPr>
                <w:spacing w:val="-2"/>
                <w:sz w:val="21"/>
              </w:rPr>
              <w:t>、</w:t>
            </w:r>
            <w:r>
              <w:rPr>
                <w:spacing w:val="-2"/>
                <w:sz w:val="21"/>
              </w:rPr>
              <w:t>化</w:t>
            </w:r>
            <w:r>
              <w:rPr>
                <w:spacing w:val="-2"/>
                <w:sz w:val="21"/>
              </w:rPr>
              <w:t>工</w:t>
            </w:r>
            <w:r>
              <w:rPr>
                <w:spacing w:val="-2"/>
                <w:sz w:val="21"/>
              </w:rPr>
              <w:t>等</w:t>
            </w:r>
            <w:r>
              <w:rPr>
                <w:spacing w:val="-2"/>
                <w:sz w:val="21"/>
              </w:rPr>
              <w:t>污</w:t>
            </w:r>
            <w:r>
              <w:rPr>
                <w:spacing w:val="-2"/>
                <w:sz w:val="21"/>
              </w:rPr>
              <w:t>染</w:t>
            </w:r>
            <w:r>
              <w:rPr>
                <w:spacing w:val="-2"/>
                <w:sz w:val="21"/>
              </w:rPr>
              <w:t>较</w:t>
            </w:r>
            <w:r>
              <w:rPr>
                <w:spacing w:val="-2"/>
                <w:sz w:val="21"/>
              </w:rPr>
              <w:t>重</w:t>
            </w:r>
            <w:r>
              <w:rPr>
                <w:spacing w:val="-2"/>
                <w:sz w:val="21"/>
              </w:rPr>
              <w:t>的</w:t>
            </w:r>
            <w:r>
              <w:rPr>
                <w:spacing w:val="-2"/>
                <w:sz w:val="21"/>
              </w:rPr>
              <w:t>企</w:t>
            </w:r>
            <w:r>
              <w:rPr>
                <w:spacing w:val="-2"/>
                <w:sz w:val="21"/>
              </w:rPr>
              <w:t>业</w:t>
            </w:r>
            <w:r>
              <w:rPr>
                <w:spacing w:val="-10"/>
                <w:sz w:val="21"/>
              </w:rPr>
              <w:t>应</w:t>
            </w:r>
          </w:p>
        </w:tc>
        <w:tc>
          <w:tcPr>
            <w:tcW w:w="1574" w:type="dxa"/>
            <w:tcBorders>
              <w:top w:val="nil"/>
              <w:left w:val="single" w:sz="4" w:space="0" w:color="000000"/>
              <w:bottom w:val="nil"/>
              <w:right w:val="single" w:sz="4" w:space="0" w:color="000000"/>
            </w:tcBorders>
          </w:tcPr>
          <w:p>
            <w:pPr>
              <w:pStyle w:val="TableParagraph"/>
              <w:spacing w:line="232" w:lineRule="auto"/>
              <w:ind w:left="39" w:right="3"/>
              <w:jc w:val="both"/>
              <w:rPr>
                <w:sz w:val="21"/>
              </w:rPr>
            </w:pPr>
            <w:r>
              <w:rPr>
                <w:spacing w:val="-14"/>
                <w:sz w:val="21"/>
              </w:rPr>
              <w:t xml:space="preserve">下 </w:t>
            </w:r>
            <w:r>
              <w:rPr>
                <w:rFonts w:ascii="Times New Roman" w:eastAsia="Times New Roman"/>
                <w:sz w:val="21"/>
              </w:rPr>
              <w:t>279</w:t>
            </w:r>
            <w:r>
              <w:rPr>
                <w:rFonts w:ascii="Times New Roman" w:eastAsia="Times New Roman"/>
                <w:spacing w:val="-13"/>
                <w:sz w:val="21"/>
              </w:rPr>
              <w:t xml:space="preserve"> </w:t>
            </w:r>
            <w:r>
              <w:rPr>
                <w:spacing w:val="5"/>
                <w:sz w:val="21"/>
              </w:rPr>
              <w:t>号，不属</w:t>
            </w:r>
            <w:r>
              <w:rPr>
                <w:spacing w:val="-2"/>
                <w:sz w:val="21"/>
              </w:rPr>
              <w:t>于</w:t>
            </w:r>
            <w:r>
              <w:rPr>
                <w:spacing w:val="-2"/>
                <w:sz w:val="21"/>
              </w:rPr>
              <w:t>城</w:t>
            </w:r>
            <w:r>
              <w:rPr>
                <w:spacing w:val="-2"/>
                <w:sz w:val="21"/>
              </w:rPr>
              <w:t>镇</w:t>
            </w:r>
            <w:r>
              <w:rPr>
                <w:spacing w:val="-2"/>
                <w:sz w:val="21"/>
              </w:rPr>
              <w:t>人</w:t>
            </w:r>
            <w:r>
              <w:rPr>
                <w:spacing w:val="-2"/>
                <w:sz w:val="21"/>
              </w:rPr>
              <w:t>口</w:t>
            </w:r>
            <w:r>
              <w:rPr>
                <w:spacing w:val="-2"/>
                <w:sz w:val="21"/>
              </w:rPr>
              <w:t>密</w:t>
            </w:r>
            <w:r>
              <w:rPr>
                <w:spacing w:val="-2"/>
                <w:sz w:val="21"/>
              </w:rPr>
              <w:t>集</w:t>
            </w:r>
            <w:r>
              <w:rPr>
                <w:spacing w:val="-2"/>
                <w:sz w:val="21"/>
              </w:rPr>
              <w:t>区</w:t>
            </w:r>
            <w:r>
              <w:rPr>
                <w:spacing w:val="-2"/>
                <w:sz w:val="21"/>
              </w:rPr>
              <w:t>。</w:t>
            </w:r>
            <w:r>
              <w:rPr>
                <w:spacing w:val="-2"/>
                <w:sz w:val="21"/>
              </w:rPr>
              <w:t>项</w:t>
            </w:r>
            <w:r>
              <w:rPr>
                <w:spacing w:val="-2"/>
                <w:sz w:val="21"/>
              </w:rPr>
              <w:t>目</w:t>
            </w:r>
            <w:r>
              <w:rPr>
                <w:spacing w:val="-2"/>
                <w:sz w:val="21"/>
              </w:rPr>
              <w:t>从</w:t>
            </w:r>
            <w:r>
              <w:rPr>
                <w:spacing w:val="-2"/>
                <w:sz w:val="21"/>
              </w:rPr>
              <w:t>事</w:t>
            </w:r>
            <w:r>
              <w:rPr>
                <w:spacing w:val="-2"/>
                <w:sz w:val="21"/>
              </w:rPr>
              <w:t>化</w:t>
            </w:r>
            <w:r>
              <w:rPr>
                <w:sz w:val="21"/>
              </w:rPr>
              <w:t>学</w:t>
            </w:r>
            <w:r>
              <w:rPr>
                <w:sz w:val="21"/>
              </w:rPr>
              <w:t>药</w:t>
            </w:r>
            <w:r>
              <w:rPr>
                <w:sz w:val="21"/>
              </w:rPr>
              <w:t>品</w:t>
            </w:r>
            <w:r>
              <w:rPr>
                <w:sz w:val="21"/>
              </w:rPr>
              <w:t>制</w:t>
            </w:r>
            <w:r>
              <w:rPr>
                <w:sz w:val="21"/>
              </w:rPr>
              <w:t>剂</w:t>
            </w:r>
            <w:r>
              <w:rPr>
                <w:spacing w:val="-5"/>
                <w:sz w:val="21"/>
              </w:rPr>
              <w:t>制造</w:t>
            </w:r>
          </w:p>
          <w:p>
            <w:pPr>
              <w:pStyle w:val="TableParagraph"/>
              <w:spacing w:line="222" w:lineRule="exact"/>
              <w:ind w:left="39"/>
              <w:jc w:val="both"/>
              <w:rPr>
                <w:sz w:val="21"/>
              </w:rPr>
            </w:pPr>
            <w:r>
              <w:rPr>
                <w:spacing w:val="-30"/>
                <w:sz w:val="21"/>
              </w:rPr>
              <w:t>及 医 疗 器 械 制</w:t>
            </w:r>
          </w:p>
        </w:tc>
        <w:tc>
          <w:tcPr>
            <w:tcW w:w="582" w:type="dxa"/>
            <w:tcBorders>
              <w:top w:val="nil"/>
              <w:left w:val="single" w:sz="4" w:space="0" w:color="000000"/>
              <w:bottom w:val="nil"/>
              <w:right w:val="thinThickMediumGap" w:sz="6" w:space="0" w:color="000000"/>
            </w:tcBorders>
          </w:tcPr>
          <w:p>
            <w:pPr>
              <w:pStyle w:val="TableParagraph"/>
              <w:rPr>
                <w:sz w:val="20"/>
              </w:rPr>
            </w:pPr>
          </w:p>
          <w:p>
            <w:pPr>
              <w:pStyle w:val="TableParagraph"/>
              <w:spacing w:before="4"/>
              <w:rPr>
                <w:sz w:val="19"/>
              </w:rPr>
            </w:pPr>
          </w:p>
          <w:p>
            <w:pPr>
              <w:pStyle w:val="TableParagraph"/>
              <w:ind w:left="60"/>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22"/>
          <w:jc w:val="left"/>
        </w:trPr>
        <w:tc>
          <w:tcPr>
            <w:tcW w:w="2153" w:type="dxa"/>
            <w:vMerge/>
            <w:tcBorders>
              <w:top w:val="nil"/>
              <w:right w:val="thickThinMediumGap" w:sz="6" w:space="0" w:color="000000"/>
            </w:tcBorders>
          </w:tcPr>
          <w:p>
            <w:pPr>
              <w:rPr>
                <w:sz w:val="2"/>
                <w:szCs w:val="2"/>
              </w:rPr>
            </w:pPr>
          </w:p>
        </w:tc>
        <w:tc>
          <w:tcPr>
            <w:tcW w:w="704" w:type="dxa"/>
            <w:tcBorders>
              <w:top w:val="nil"/>
              <w:left w:val="thinThickMediumGap" w:sz="6" w:space="0" w:color="000000"/>
              <w:bottom w:val="nil"/>
              <w:right w:val="single" w:sz="4" w:space="0" w:color="000000"/>
            </w:tcBorders>
          </w:tcPr>
          <w:p>
            <w:pPr>
              <w:pStyle w:val="TableParagraph"/>
              <w:rPr>
                <w:rFonts w:ascii="Times New Roman"/>
                <w:sz w:val="14"/>
              </w:rPr>
            </w:pPr>
          </w:p>
        </w:tc>
        <w:tc>
          <w:tcPr>
            <w:tcW w:w="607" w:type="dxa"/>
            <w:vMerge/>
            <w:tcBorders>
              <w:top w:val="nil"/>
              <w:left w:val="single" w:sz="4" w:space="0" w:color="000000"/>
              <w:bottom w:val="single" w:sz="18"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03" w:lineRule="exact"/>
              <w:ind w:left="38"/>
              <w:rPr>
                <w:sz w:val="21"/>
              </w:rPr>
            </w:pPr>
            <w:r>
              <w:rPr>
                <w:spacing w:val="-3"/>
                <w:sz w:val="21"/>
              </w:rPr>
              <w:t>有序搬迁改造或依法关闭。</w:t>
            </w:r>
          </w:p>
        </w:tc>
        <w:tc>
          <w:tcPr>
            <w:tcW w:w="1574" w:type="dxa"/>
            <w:tcBorders>
              <w:top w:val="nil"/>
              <w:left w:val="single" w:sz="4" w:space="0" w:color="000000"/>
              <w:bottom w:val="nil"/>
              <w:right w:val="single" w:sz="4" w:space="0" w:color="000000"/>
            </w:tcBorders>
          </w:tcPr>
          <w:p>
            <w:pPr>
              <w:pStyle w:val="TableParagraph"/>
              <w:spacing w:line="203" w:lineRule="exact"/>
              <w:ind w:left="39"/>
              <w:rPr>
                <w:sz w:val="21"/>
              </w:rPr>
            </w:pPr>
            <w:r>
              <w:rPr>
                <w:sz w:val="21"/>
              </w:rPr>
              <w:t>造</w:t>
            </w:r>
            <w:r>
              <w:rPr>
                <w:sz w:val="21"/>
              </w:rPr>
              <w:t>，</w:t>
            </w:r>
            <w:r>
              <w:rPr>
                <w:sz w:val="21"/>
              </w:rPr>
              <w:t>不</w:t>
            </w:r>
            <w:r>
              <w:rPr>
                <w:sz w:val="21"/>
              </w:rPr>
              <w:t>属</w:t>
            </w:r>
            <w:r>
              <w:rPr>
                <w:sz w:val="21"/>
              </w:rPr>
              <w:t>于</w:t>
            </w:r>
            <w:r>
              <w:rPr>
                <w:sz w:val="21"/>
              </w:rPr>
              <w:t>原</w:t>
            </w:r>
            <w:r>
              <w:rPr>
                <w:spacing w:val="-10"/>
                <w:sz w:val="21"/>
              </w:rPr>
              <w:t>料</w:t>
            </w:r>
          </w:p>
        </w:tc>
        <w:tc>
          <w:tcPr>
            <w:tcW w:w="582" w:type="dxa"/>
            <w:tcBorders>
              <w:top w:val="nil"/>
              <w:left w:val="single" w:sz="4" w:space="0" w:color="000000"/>
              <w:bottom w:val="nil"/>
              <w:right w:val="thinThickMediumGap" w:sz="6" w:space="0" w:color="000000"/>
            </w:tcBorders>
          </w:tcPr>
          <w:p>
            <w:pPr>
              <w:pStyle w:val="TableParagraph"/>
              <w:rPr>
                <w:rFonts w:ascii="Times New Roman"/>
                <w:sz w:val="14"/>
              </w:rPr>
            </w:pPr>
          </w:p>
        </w:tc>
      </w:tr>
      <w:tr>
        <w:tblPrEx>
          <w:tblW w:w="0" w:type="auto"/>
          <w:jc w:val="left"/>
          <w:tblInd w:w="323" w:type="dxa"/>
          <w:tblLayout w:type="fixed"/>
          <w:tblCellMar>
            <w:top w:w="0" w:type="dxa"/>
            <w:left w:w="0" w:type="dxa"/>
            <w:bottom w:w="0" w:type="dxa"/>
            <w:right w:w="0" w:type="dxa"/>
          </w:tblCellMar>
          <w:tblLook w:val="01E0"/>
        </w:tblPrEx>
        <w:trPr>
          <w:trHeight w:val="269"/>
          <w:jc w:val="left"/>
        </w:trPr>
        <w:tc>
          <w:tcPr>
            <w:tcW w:w="2153" w:type="dxa"/>
            <w:vMerge/>
            <w:tcBorders>
              <w:top w:val="nil"/>
              <w:right w:val="thickThinMediumGap" w:sz="6" w:space="0" w:color="000000"/>
            </w:tcBorders>
          </w:tcPr>
          <w:p>
            <w:pPr>
              <w:rPr>
                <w:sz w:val="2"/>
                <w:szCs w:val="2"/>
              </w:rPr>
            </w:pPr>
          </w:p>
        </w:tc>
        <w:tc>
          <w:tcPr>
            <w:tcW w:w="704" w:type="dxa"/>
            <w:tcBorders>
              <w:top w:val="nil"/>
              <w:left w:val="thinThickMediumGap" w:sz="6" w:space="0" w:color="000000"/>
              <w:bottom w:val="single" w:sz="18" w:space="0" w:color="000000"/>
              <w:right w:val="single" w:sz="4" w:space="0" w:color="000000"/>
            </w:tcBorders>
          </w:tcPr>
          <w:p>
            <w:pPr>
              <w:pStyle w:val="TableParagraph"/>
              <w:rPr>
                <w:rFonts w:ascii="Times New Roman"/>
                <w:sz w:val="18"/>
              </w:rPr>
            </w:pPr>
          </w:p>
        </w:tc>
        <w:tc>
          <w:tcPr>
            <w:tcW w:w="607" w:type="dxa"/>
            <w:vMerge/>
            <w:tcBorders>
              <w:top w:val="nil"/>
              <w:left w:val="single" w:sz="4" w:space="0" w:color="000000"/>
              <w:bottom w:val="single" w:sz="18" w:space="0" w:color="000000"/>
              <w:right w:val="single" w:sz="4" w:space="0" w:color="000000"/>
            </w:tcBorders>
          </w:tcPr>
          <w:p>
            <w:pPr>
              <w:rPr>
                <w:sz w:val="2"/>
                <w:szCs w:val="2"/>
              </w:rPr>
            </w:pPr>
          </w:p>
        </w:tc>
        <w:tc>
          <w:tcPr>
            <w:tcW w:w="3220" w:type="dxa"/>
            <w:tcBorders>
              <w:top w:val="nil"/>
              <w:left w:val="single" w:sz="4" w:space="0" w:color="000000"/>
              <w:bottom w:val="single" w:sz="18" w:space="0" w:color="000000"/>
              <w:right w:val="single" w:sz="4" w:space="0" w:color="000000"/>
            </w:tcBorders>
          </w:tcPr>
          <w:p>
            <w:pPr>
              <w:pStyle w:val="TableParagraph"/>
              <w:spacing w:before="1" w:line="248" w:lineRule="exact"/>
              <w:ind w:left="38"/>
              <w:rPr>
                <w:sz w:val="21"/>
              </w:rPr>
            </w:pPr>
            <w:r>
              <w:rPr>
                <w:rFonts w:ascii="Times New Roman" w:eastAsia="Times New Roman"/>
                <w:sz w:val="21"/>
              </w:rPr>
              <w:t>2.</w:t>
            </w:r>
            <w:r>
              <w:rPr>
                <w:spacing w:val="-1"/>
                <w:sz w:val="21"/>
              </w:rPr>
              <w:t>严格控制包装印刷、工业涂装、</w:t>
            </w:r>
          </w:p>
        </w:tc>
        <w:tc>
          <w:tcPr>
            <w:tcW w:w="1574" w:type="dxa"/>
            <w:tcBorders>
              <w:top w:val="nil"/>
              <w:left w:val="single" w:sz="4" w:space="0" w:color="000000"/>
              <w:bottom w:val="single" w:sz="18" w:space="0" w:color="000000"/>
              <w:right w:val="single" w:sz="4" w:space="0" w:color="000000"/>
            </w:tcBorders>
          </w:tcPr>
          <w:p>
            <w:pPr>
              <w:pStyle w:val="TableParagraph"/>
              <w:spacing w:line="224" w:lineRule="exact"/>
              <w:ind w:left="39"/>
              <w:rPr>
                <w:sz w:val="21"/>
              </w:rPr>
            </w:pPr>
            <w:r>
              <w:rPr>
                <w:sz w:val="21"/>
              </w:rPr>
              <w:t>药</w:t>
            </w:r>
            <w:r>
              <w:rPr>
                <w:sz w:val="21"/>
              </w:rPr>
              <w:t>制</w:t>
            </w:r>
            <w:r>
              <w:rPr>
                <w:sz w:val="21"/>
              </w:rPr>
              <w:t>造</w:t>
            </w:r>
            <w:r>
              <w:rPr>
                <w:sz w:val="21"/>
              </w:rPr>
              <w:t>、</w:t>
            </w:r>
            <w:r>
              <w:rPr>
                <w:sz w:val="21"/>
              </w:rPr>
              <w:t>化</w:t>
            </w:r>
            <w:r>
              <w:rPr>
                <w:spacing w:val="-5"/>
                <w:sz w:val="21"/>
              </w:rPr>
              <w:t>工产</w:t>
            </w:r>
          </w:p>
        </w:tc>
        <w:tc>
          <w:tcPr>
            <w:tcW w:w="582" w:type="dxa"/>
            <w:tcBorders>
              <w:top w:val="nil"/>
              <w:left w:val="single" w:sz="4" w:space="0" w:color="000000"/>
              <w:bottom w:val="single" w:sz="18" w:space="0" w:color="000000"/>
              <w:right w:val="thinThickMediumGap" w:sz="6" w:space="0" w:color="000000"/>
            </w:tcBorders>
          </w:tcPr>
          <w:p>
            <w:pPr>
              <w:pStyle w:val="TableParagraph"/>
              <w:rPr>
                <w:rFonts w:ascii="Times New Roman"/>
                <w:sz w:val="18"/>
              </w:rPr>
            </w:pPr>
          </w:p>
        </w:tc>
      </w:tr>
    </w:tbl>
    <w:p>
      <w:pPr>
        <w:spacing w:after="0"/>
        <w:rPr>
          <w:rFonts w:ascii="Times New Roman"/>
          <w:sz w:val="18"/>
        </w:rPr>
        <w:sectPr>
          <w:type w:val="continuous"/>
          <w:pgSz w:w="11910" w:h="16840"/>
          <w:pgMar w:top="1660" w:right="1159" w:bottom="1667" w:left="1200" w:header="0" w:footer="1077"/>
          <w:cols w:space="720"/>
        </w:sectPr>
      </w:pPr>
    </w:p>
    <w:tbl>
      <w:tblPr>
        <w:tblStyle w:val="TableNormal"/>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3"/>
        <w:gridCol w:w="704"/>
        <w:gridCol w:w="607"/>
        <w:gridCol w:w="3220"/>
        <w:gridCol w:w="1574"/>
        <w:gridCol w:w="582"/>
      </w:tblGrid>
      <w:tr>
        <w:tblPrEx>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32"/>
          <w:jc w:val="left"/>
        </w:trPr>
        <w:tc>
          <w:tcPr>
            <w:tcW w:w="2153" w:type="dxa"/>
            <w:vMerge w:val="restart"/>
            <w:tcBorders>
              <w:right w:val="nil"/>
            </w:tcBorders>
          </w:tcPr>
          <w:p>
            <w:pPr>
              <w:pStyle w:val="TableParagraph"/>
              <w:rPr>
                <w:rFonts w:ascii="Times New Roman"/>
                <w:sz w:val="20"/>
              </w:rPr>
            </w:pPr>
          </w:p>
        </w:tc>
        <w:tc>
          <w:tcPr>
            <w:tcW w:w="704" w:type="dxa"/>
            <w:vMerge w:val="restart"/>
            <w:tcBorders>
              <w:top w:val="single" w:sz="18" w:space="0" w:color="000000"/>
              <w:left w:val="thinThickMediumGap" w:sz="6" w:space="0" w:color="000000"/>
              <w:bottom w:val="single" w:sz="12" w:space="0" w:color="000000"/>
              <w:right w:val="single" w:sz="4" w:space="0" w:color="000000"/>
            </w:tcBorders>
          </w:tcPr>
          <w:p>
            <w:pPr>
              <w:pStyle w:val="TableParagraph"/>
              <w:rPr>
                <w:rFonts w:ascii="Times New Roman"/>
                <w:sz w:val="20"/>
              </w:rPr>
            </w:pPr>
          </w:p>
        </w:tc>
        <w:tc>
          <w:tcPr>
            <w:tcW w:w="607" w:type="dxa"/>
            <w:vMerge w:val="restart"/>
            <w:tcBorders>
              <w:top w:val="single" w:sz="18"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220" w:type="dxa"/>
            <w:tcBorders>
              <w:top w:val="single" w:sz="18" w:space="0" w:color="000000"/>
              <w:left w:val="single" w:sz="4" w:space="0" w:color="000000"/>
              <w:bottom w:val="nil"/>
              <w:right w:val="single" w:sz="4" w:space="0" w:color="000000"/>
            </w:tcBorders>
          </w:tcPr>
          <w:p>
            <w:pPr>
              <w:pStyle w:val="TableParagraph"/>
              <w:spacing w:line="213" w:lineRule="exact"/>
              <w:ind w:left="38" w:right="-44"/>
              <w:rPr>
                <w:sz w:val="21"/>
              </w:rPr>
            </w:pPr>
            <w:r>
              <w:rPr>
                <w:spacing w:val="-10"/>
                <w:sz w:val="21"/>
              </w:rPr>
              <w:t xml:space="preserve">制鞋等高 </w:t>
            </w:r>
            <w:r>
              <w:rPr>
                <w:rFonts w:ascii="Times New Roman" w:eastAsia="Times New Roman"/>
                <w:sz w:val="21"/>
              </w:rPr>
              <w:t>VOCs</w:t>
            </w:r>
            <w:r>
              <w:rPr>
                <w:rFonts w:ascii="Times New Roman" w:eastAsia="Times New Roman"/>
                <w:spacing w:val="28"/>
                <w:sz w:val="21"/>
              </w:rPr>
              <w:t xml:space="preserve"> </w:t>
            </w:r>
            <w:r>
              <w:rPr>
                <w:sz w:val="21"/>
              </w:rPr>
              <w:t>排放的项目</w:t>
            </w:r>
            <w:r>
              <w:rPr>
                <w:sz w:val="21"/>
              </w:rPr>
              <w:t>建</w:t>
            </w:r>
            <w:r>
              <w:rPr>
                <w:sz w:val="21"/>
              </w:rPr>
              <w:t>设</w:t>
            </w:r>
            <w:r>
              <w:rPr>
                <w:spacing w:val="-10"/>
                <w:sz w:val="21"/>
              </w:rPr>
              <w:t>，</w:t>
            </w:r>
          </w:p>
        </w:tc>
        <w:tc>
          <w:tcPr>
            <w:tcW w:w="1574" w:type="dxa"/>
            <w:tcBorders>
              <w:top w:val="single" w:sz="18" w:space="0" w:color="000000"/>
              <w:left w:val="single" w:sz="4" w:space="0" w:color="000000"/>
              <w:bottom w:val="nil"/>
              <w:right w:val="single" w:sz="4" w:space="0" w:color="000000"/>
            </w:tcBorders>
          </w:tcPr>
          <w:p>
            <w:pPr>
              <w:pStyle w:val="TableParagraph"/>
              <w:spacing w:line="213" w:lineRule="exact"/>
              <w:ind w:left="39"/>
              <w:rPr>
                <w:sz w:val="21"/>
              </w:rPr>
            </w:pPr>
            <w:r>
              <w:rPr>
                <w:spacing w:val="-6"/>
                <w:sz w:val="21"/>
              </w:rPr>
              <w:t>业。</w:t>
            </w:r>
          </w:p>
        </w:tc>
        <w:tc>
          <w:tcPr>
            <w:tcW w:w="582" w:type="dxa"/>
            <w:vMerge w:val="restart"/>
            <w:tcBorders>
              <w:top w:val="single" w:sz="18" w:space="0" w:color="000000"/>
              <w:left w:val="single" w:sz="4" w:space="0" w:color="000000"/>
              <w:bottom w:val="single" w:sz="4" w:space="0" w:color="000000"/>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503"/>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57" w:lineRule="exact"/>
              <w:ind w:left="38"/>
              <w:rPr>
                <w:sz w:val="21"/>
              </w:rPr>
            </w:pPr>
            <w:r>
              <w:rPr>
                <w:spacing w:val="-3"/>
                <w:sz w:val="21"/>
              </w:rPr>
              <w:t>相关新建项目必须进入工业园区。</w:t>
            </w:r>
          </w:p>
          <w:p>
            <w:pPr>
              <w:pStyle w:val="TableParagraph"/>
              <w:spacing w:before="2" w:line="224" w:lineRule="exact"/>
              <w:ind w:left="38"/>
              <w:rPr>
                <w:sz w:val="21"/>
              </w:rPr>
            </w:pPr>
            <w:r>
              <w:rPr>
                <w:rFonts w:ascii="Times New Roman" w:eastAsia="Times New Roman"/>
                <w:sz w:val="21"/>
              </w:rPr>
              <w:t>3.</w:t>
            </w:r>
            <w:r>
              <w:rPr>
                <w:spacing w:val="-1"/>
                <w:sz w:val="21"/>
              </w:rPr>
              <w:t>禁止开发利用未经评估和无害化</w:t>
            </w:r>
          </w:p>
        </w:tc>
        <w:tc>
          <w:tcPr>
            <w:tcW w:w="1574" w:type="dxa"/>
            <w:tcBorders>
              <w:top w:val="nil"/>
              <w:left w:val="single" w:sz="4" w:space="0" w:color="000000"/>
              <w:bottom w:val="nil"/>
              <w:right w:val="single" w:sz="4" w:space="0" w:color="000000"/>
            </w:tcBorders>
          </w:tcPr>
          <w:p>
            <w:pPr>
              <w:pStyle w:val="TableParagraph"/>
              <w:spacing w:line="238" w:lineRule="exact"/>
              <w:ind w:left="39"/>
              <w:rPr>
                <w:sz w:val="21"/>
              </w:rPr>
            </w:pPr>
            <w:r>
              <w:rPr>
                <w:rFonts w:ascii="Times New Roman" w:eastAsia="Times New Roman"/>
                <w:sz w:val="21"/>
              </w:rPr>
              <w:t>2.</w:t>
            </w:r>
            <w:r>
              <w:rPr>
                <w:spacing w:val="16"/>
                <w:sz w:val="21"/>
              </w:rPr>
              <w:t>本项目不属</w:t>
            </w:r>
            <w:r>
              <w:rPr>
                <w:spacing w:val="-10"/>
                <w:sz w:val="21"/>
              </w:rPr>
              <w:t>于</w:t>
            </w:r>
          </w:p>
          <w:p>
            <w:pPr>
              <w:pStyle w:val="TableParagraph"/>
              <w:spacing w:line="246" w:lineRule="exact"/>
              <w:ind w:left="39"/>
              <w:rPr>
                <w:sz w:val="21"/>
              </w:rPr>
            </w:pPr>
            <w:r>
              <w:rPr>
                <w:sz w:val="21"/>
              </w:rPr>
              <w:t>包</w:t>
            </w:r>
            <w:r>
              <w:rPr>
                <w:sz w:val="21"/>
              </w:rPr>
              <w:t>装</w:t>
            </w:r>
            <w:r>
              <w:rPr>
                <w:sz w:val="21"/>
              </w:rPr>
              <w:t>印</w:t>
            </w:r>
            <w:r>
              <w:rPr>
                <w:sz w:val="21"/>
              </w:rPr>
              <w:t>刷</w:t>
            </w:r>
            <w:r>
              <w:rPr>
                <w:sz w:val="21"/>
              </w:rPr>
              <w:t>、</w:t>
            </w:r>
            <w:r>
              <w:rPr>
                <w:spacing w:val="-5"/>
                <w:sz w:val="21"/>
              </w:rPr>
              <w:t>工业</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9"/>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line="210" w:lineRule="exact"/>
              <w:ind w:left="38"/>
              <w:rPr>
                <w:sz w:val="21"/>
              </w:rPr>
            </w:pPr>
            <w:r>
              <w:rPr>
                <w:spacing w:val="-2"/>
                <w:sz w:val="21"/>
              </w:rPr>
              <w:t>处</w:t>
            </w:r>
            <w:r>
              <w:rPr>
                <w:spacing w:val="-2"/>
                <w:sz w:val="21"/>
              </w:rPr>
              <w:t>理</w:t>
            </w:r>
            <w:r>
              <w:rPr>
                <w:spacing w:val="-2"/>
                <w:sz w:val="21"/>
              </w:rPr>
              <w:t>的</w:t>
            </w:r>
            <w:r>
              <w:rPr>
                <w:spacing w:val="-2"/>
                <w:sz w:val="21"/>
              </w:rPr>
              <w:t>列</w:t>
            </w:r>
            <w:r>
              <w:rPr>
                <w:spacing w:val="-2"/>
                <w:sz w:val="21"/>
              </w:rPr>
              <w:t>入</w:t>
            </w:r>
            <w:r>
              <w:rPr>
                <w:spacing w:val="-2"/>
                <w:sz w:val="21"/>
              </w:rPr>
              <w:t>建</w:t>
            </w:r>
            <w:r>
              <w:rPr>
                <w:spacing w:val="-2"/>
                <w:sz w:val="21"/>
              </w:rPr>
              <w:t>设</w:t>
            </w:r>
            <w:r>
              <w:rPr>
                <w:spacing w:val="-2"/>
                <w:sz w:val="21"/>
              </w:rPr>
              <w:t>用</w:t>
            </w:r>
            <w:r>
              <w:rPr>
                <w:spacing w:val="-2"/>
                <w:sz w:val="21"/>
              </w:rPr>
              <w:t>地</w:t>
            </w:r>
            <w:r>
              <w:rPr>
                <w:spacing w:val="-2"/>
                <w:sz w:val="21"/>
              </w:rPr>
              <w:t>污</w:t>
            </w:r>
            <w:r>
              <w:rPr>
                <w:spacing w:val="-2"/>
                <w:sz w:val="21"/>
              </w:rPr>
              <w:t>染</w:t>
            </w:r>
            <w:r>
              <w:rPr>
                <w:spacing w:val="-2"/>
                <w:sz w:val="21"/>
              </w:rPr>
              <w:t>地</w:t>
            </w:r>
            <w:r>
              <w:rPr>
                <w:spacing w:val="-2"/>
                <w:sz w:val="21"/>
              </w:rPr>
              <w:t>块</w:t>
            </w:r>
            <w:r>
              <w:rPr>
                <w:spacing w:val="-2"/>
                <w:sz w:val="21"/>
              </w:rPr>
              <w:t>名</w:t>
            </w:r>
            <w:r>
              <w:rPr>
                <w:spacing w:val="-10"/>
                <w:sz w:val="21"/>
              </w:rPr>
              <w:t>录</w:t>
            </w:r>
          </w:p>
        </w:tc>
        <w:tc>
          <w:tcPr>
            <w:tcW w:w="1574" w:type="dxa"/>
            <w:tcBorders>
              <w:top w:val="nil"/>
              <w:left w:val="single" w:sz="4" w:space="0" w:color="000000"/>
              <w:bottom w:val="nil"/>
              <w:right w:val="single" w:sz="4" w:space="0" w:color="000000"/>
            </w:tcBorders>
          </w:tcPr>
          <w:p>
            <w:pPr>
              <w:pStyle w:val="TableParagraph"/>
              <w:spacing w:line="210" w:lineRule="exact"/>
              <w:ind w:left="39"/>
              <w:rPr>
                <w:sz w:val="21"/>
              </w:rPr>
            </w:pPr>
            <w:r>
              <w:rPr>
                <w:sz w:val="21"/>
              </w:rPr>
              <w:t>涂</w:t>
            </w:r>
            <w:r>
              <w:rPr>
                <w:sz w:val="21"/>
              </w:rPr>
              <w:t>装</w:t>
            </w:r>
            <w:r>
              <w:rPr>
                <w:sz w:val="21"/>
              </w:rPr>
              <w:t>、</w:t>
            </w:r>
            <w:r>
              <w:rPr>
                <w:sz w:val="21"/>
              </w:rPr>
              <w:t>制</w:t>
            </w:r>
            <w:r>
              <w:rPr>
                <w:sz w:val="21"/>
              </w:rPr>
              <w:t>鞋</w:t>
            </w:r>
            <w:r>
              <w:rPr>
                <w:spacing w:val="-5"/>
                <w:sz w:val="21"/>
              </w:rPr>
              <w:t>等项</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729"/>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spacing w:before="11"/>
              <w:ind w:left="38"/>
              <w:rPr>
                <w:sz w:val="21"/>
              </w:rPr>
            </w:pPr>
            <w:r>
              <w:rPr>
                <w:spacing w:val="-3"/>
                <w:sz w:val="21"/>
              </w:rPr>
              <w:t>及开发利用负面清单的土地。</w:t>
            </w:r>
          </w:p>
        </w:tc>
        <w:tc>
          <w:tcPr>
            <w:tcW w:w="1574" w:type="dxa"/>
            <w:tcBorders>
              <w:top w:val="nil"/>
              <w:left w:val="single" w:sz="4" w:space="0" w:color="000000"/>
              <w:bottom w:val="nil"/>
              <w:right w:val="single" w:sz="4" w:space="0" w:color="000000"/>
            </w:tcBorders>
          </w:tcPr>
          <w:p>
            <w:pPr>
              <w:pStyle w:val="TableParagraph"/>
              <w:spacing w:line="225" w:lineRule="exact"/>
              <w:ind w:left="39"/>
              <w:rPr>
                <w:sz w:val="21"/>
              </w:rPr>
            </w:pPr>
            <w:r>
              <w:rPr>
                <w:spacing w:val="-6"/>
                <w:sz w:val="21"/>
              </w:rPr>
              <w:t>目。</w:t>
            </w:r>
          </w:p>
          <w:p>
            <w:pPr>
              <w:pStyle w:val="TableParagraph"/>
              <w:spacing w:line="259" w:lineRule="exact"/>
              <w:ind w:left="39"/>
              <w:rPr>
                <w:sz w:val="21"/>
              </w:rPr>
            </w:pPr>
            <w:r>
              <w:rPr>
                <w:rFonts w:ascii="Times New Roman" w:eastAsia="Times New Roman"/>
                <w:sz w:val="21"/>
              </w:rPr>
              <w:t>3.</w:t>
            </w:r>
            <w:r>
              <w:rPr>
                <w:spacing w:val="16"/>
                <w:sz w:val="21"/>
              </w:rPr>
              <w:t>本次改扩建</w:t>
            </w:r>
            <w:r>
              <w:rPr>
                <w:spacing w:val="-10"/>
                <w:sz w:val="21"/>
              </w:rPr>
              <w:t>利</w:t>
            </w:r>
          </w:p>
          <w:p>
            <w:pPr>
              <w:pStyle w:val="TableParagraph"/>
              <w:spacing w:line="226" w:lineRule="exact"/>
              <w:ind w:left="39"/>
              <w:rPr>
                <w:sz w:val="21"/>
              </w:rPr>
            </w:pPr>
            <w:r>
              <w:rPr>
                <w:sz w:val="21"/>
              </w:rPr>
              <w:t>用</w:t>
            </w:r>
            <w:r>
              <w:rPr>
                <w:sz w:val="21"/>
              </w:rPr>
              <w:t>现</w:t>
            </w:r>
            <w:r>
              <w:rPr>
                <w:sz w:val="21"/>
              </w:rPr>
              <w:t>有</w:t>
            </w:r>
            <w:r>
              <w:rPr>
                <w:sz w:val="21"/>
              </w:rPr>
              <w:t>工</w:t>
            </w:r>
            <w:r>
              <w:rPr>
                <w:sz w:val="21"/>
              </w:rPr>
              <w:t>业</w:t>
            </w:r>
            <w:r>
              <w:rPr>
                <w:spacing w:val="-5"/>
                <w:sz w:val="21"/>
              </w:rPr>
              <w:t>厂区</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30"/>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rPr>
                <w:rFonts w:ascii="Times New Roman"/>
                <w:sz w:val="16"/>
              </w:rPr>
            </w:pPr>
          </w:p>
        </w:tc>
        <w:tc>
          <w:tcPr>
            <w:tcW w:w="1574" w:type="dxa"/>
            <w:tcBorders>
              <w:top w:val="nil"/>
              <w:left w:val="single" w:sz="4" w:space="0" w:color="000000"/>
              <w:bottom w:val="nil"/>
              <w:right w:val="single" w:sz="4" w:space="0" w:color="000000"/>
            </w:tcBorders>
          </w:tcPr>
          <w:p>
            <w:pPr>
              <w:pStyle w:val="TableParagraph"/>
              <w:spacing w:line="210" w:lineRule="exact"/>
              <w:ind w:left="39"/>
              <w:rPr>
                <w:sz w:val="21"/>
              </w:rPr>
            </w:pPr>
            <w:r>
              <w:rPr>
                <w:sz w:val="21"/>
              </w:rPr>
              <w:t>进</w:t>
            </w:r>
            <w:r>
              <w:rPr>
                <w:sz w:val="21"/>
              </w:rPr>
              <w:t>行</w:t>
            </w:r>
            <w:r>
              <w:rPr>
                <w:sz w:val="21"/>
              </w:rPr>
              <w:t>生</w:t>
            </w:r>
            <w:r>
              <w:rPr>
                <w:sz w:val="21"/>
              </w:rPr>
              <w:t>产</w:t>
            </w:r>
            <w:r>
              <w:rPr>
                <w:spacing w:val="-4"/>
                <w:sz w:val="21"/>
              </w:rPr>
              <w:t>，未占</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29"/>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nil"/>
              <w:right w:val="single" w:sz="4" w:space="0" w:color="000000"/>
            </w:tcBorders>
          </w:tcPr>
          <w:p>
            <w:pPr>
              <w:pStyle w:val="TableParagraph"/>
              <w:rPr>
                <w:rFonts w:ascii="Times New Roman"/>
                <w:sz w:val="16"/>
              </w:rPr>
            </w:pPr>
          </w:p>
        </w:tc>
        <w:tc>
          <w:tcPr>
            <w:tcW w:w="1574" w:type="dxa"/>
            <w:tcBorders>
              <w:top w:val="nil"/>
              <w:left w:val="single" w:sz="4" w:space="0" w:color="000000"/>
              <w:bottom w:val="nil"/>
              <w:right w:val="single" w:sz="4" w:space="0" w:color="000000"/>
            </w:tcBorders>
          </w:tcPr>
          <w:p>
            <w:pPr>
              <w:pStyle w:val="TableParagraph"/>
              <w:spacing w:line="209" w:lineRule="exact"/>
              <w:ind w:left="39"/>
              <w:rPr>
                <w:sz w:val="21"/>
              </w:rPr>
            </w:pPr>
            <w:r>
              <w:rPr>
                <w:sz w:val="21"/>
              </w:rPr>
              <w:t>用</w:t>
            </w:r>
            <w:r>
              <w:rPr>
                <w:sz w:val="21"/>
              </w:rPr>
              <w:t>负</w:t>
            </w:r>
            <w:r>
              <w:rPr>
                <w:sz w:val="21"/>
              </w:rPr>
              <w:t>面</w:t>
            </w:r>
            <w:r>
              <w:rPr>
                <w:sz w:val="21"/>
              </w:rPr>
              <w:t>清</w:t>
            </w:r>
            <w:r>
              <w:rPr>
                <w:sz w:val="21"/>
              </w:rPr>
              <w:t>单</w:t>
            </w:r>
            <w:r>
              <w:rPr>
                <w:sz w:val="21"/>
              </w:rPr>
              <w:t>的</w:t>
            </w:r>
            <w:r>
              <w:rPr>
                <w:spacing w:val="-10"/>
                <w:sz w:val="21"/>
              </w:rPr>
              <w:t>土</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32"/>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vMerge/>
            <w:tcBorders>
              <w:top w:val="nil"/>
              <w:left w:val="single" w:sz="4" w:space="0" w:color="000000"/>
              <w:bottom w:val="single" w:sz="4" w:space="0" w:color="000000"/>
              <w:right w:val="single" w:sz="4" w:space="0" w:color="000000"/>
            </w:tcBorders>
          </w:tcPr>
          <w:p>
            <w:pPr>
              <w:rPr>
                <w:sz w:val="2"/>
                <w:szCs w:val="2"/>
              </w:rPr>
            </w:pPr>
          </w:p>
        </w:tc>
        <w:tc>
          <w:tcPr>
            <w:tcW w:w="3220"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1574" w:type="dxa"/>
            <w:tcBorders>
              <w:top w:val="nil"/>
              <w:left w:val="single" w:sz="4" w:space="0" w:color="000000"/>
              <w:bottom w:val="single" w:sz="4" w:space="0" w:color="000000"/>
              <w:right w:val="single" w:sz="4" w:space="0" w:color="000000"/>
            </w:tcBorders>
          </w:tcPr>
          <w:p>
            <w:pPr>
              <w:pStyle w:val="TableParagraph"/>
              <w:spacing w:line="212" w:lineRule="exact"/>
              <w:ind w:left="39"/>
              <w:rPr>
                <w:sz w:val="21"/>
              </w:rPr>
            </w:pPr>
            <w:r>
              <w:rPr>
                <w:spacing w:val="-8"/>
                <w:sz w:val="21"/>
              </w:rPr>
              <w:t>地。</w:t>
            </w:r>
          </w:p>
        </w:tc>
        <w:tc>
          <w:tcPr>
            <w:tcW w:w="582"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66"/>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220"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574" w:type="dxa"/>
            <w:tcBorders>
              <w:top w:val="single" w:sz="4" w:space="0" w:color="000000"/>
              <w:left w:val="single" w:sz="4" w:space="0" w:color="000000"/>
              <w:bottom w:val="nil"/>
              <w:right w:val="single" w:sz="4" w:space="0" w:color="000000"/>
            </w:tcBorders>
          </w:tcPr>
          <w:p>
            <w:pPr>
              <w:pStyle w:val="TableParagraph"/>
              <w:spacing w:before="10" w:line="237" w:lineRule="exact"/>
              <w:ind w:left="39"/>
              <w:rPr>
                <w:sz w:val="21"/>
              </w:rPr>
            </w:pPr>
            <w:r>
              <w:rPr>
                <w:sz w:val="21"/>
              </w:rPr>
              <w:t>本</w:t>
            </w:r>
            <w:r>
              <w:rPr>
                <w:sz w:val="21"/>
              </w:rPr>
              <w:t>次</w:t>
            </w:r>
            <w:r>
              <w:rPr>
                <w:sz w:val="21"/>
              </w:rPr>
              <w:t>改</w:t>
            </w:r>
            <w:r>
              <w:rPr>
                <w:sz w:val="21"/>
              </w:rPr>
              <w:t>扩</w:t>
            </w:r>
            <w:r>
              <w:rPr>
                <w:sz w:val="21"/>
              </w:rPr>
              <w:t>建</w:t>
            </w:r>
            <w:r>
              <w:rPr>
                <w:spacing w:val="-5"/>
                <w:sz w:val="21"/>
              </w:rPr>
              <w:t>，不</w:t>
            </w:r>
          </w:p>
        </w:tc>
        <w:tc>
          <w:tcPr>
            <w:tcW w:w="582" w:type="dxa"/>
            <w:tcBorders>
              <w:top w:val="single" w:sz="4" w:space="0" w:color="000000"/>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42"/>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rPr>
                <w:rFonts w:ascii="Times New Roman"/>
                <w:sz w:val="16"/>
              </w:rPr>
            </w:pPr>
          </w:p>
        </w:tc>
        <w:tc>
          <w:tcPr>
            <w:tcW w:w="1574" w:type="dxa"/>
            <w:tcBorders>
              <w:top w:val="nil"/>
              <w:left w:val="single" w:sz="4" w:space="0" w:color="000000"/>
              <w:bottom w:val="nil"/>
              <w:right w:val="single" w:sz="4" w:space="0" w:color="000000"/>
            </w:tcBorders>
          </w:tcPr>
          <w:p>
            <w:pPr>
              <w:pStyle w:val="TableParagraph"/>
              <w:spacing w:line="222" w:lineRule="exact"/>
              <w:ind w:left="39"/>
              <w:rPr>
                <w:sz w:val="21"/>
              </w:rPr>
            </w:pPr>
            <w:r>
              <w:rPr>
                <w:sz w:val="21"/>
              </w:rPr>
              <w:t>新</w:t>
            </w:r>
            <w:r>
              <w:rPr>
                <w:sz w:val="21"/>
              </w:rPr>
              <w:t>增</w:t>
            </w:r>
            <w:r>
              <w:rPr>
                <w:sz w:val="21"/>
              </w:rPr>
              <w:t>二</w:t>
            </w:r>
            <w:r>
              <w:rPr>
                <w:sz w:val="21"/>
              </w:rPr>
              <w:t>氧</w:t>
            </w:r>
            <w:r>
              <w:rPr>
                <w:sz w:val="21"/>
              </w:rPr>
              <w:t>化</w:t>
            </w:r>
            <w:r>
              <w:rPr>
                <w:sz w:val="21"/>
              </w:rPr>
              <w:t>硫</w:t>
            </w:r>
            <w:r>
              <w:rPr>
                <w:spacing w:val="-10"/>
                <w:sz w:val="21"/>
              </w:rPr>
              <w:t>、</w:t>
            </w: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2"/>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rPr>
                <w:rFonts w:ascii="Times New Roman"/>
                <w:sz w:val="16"/>
              </w:rPr>
            </w:pPr>
          </w:p>
        </w:tc>
        <w:tc>
          <w:tcPr>
            <w:tcW w:w="1574" w:type="dxa"/>
            <w:tcBorders>
              <w:top w:val="nil"/>
              <w:left w:val="single" w:sz="4" w:space="0" w:color="000000"/>
              <w:bottom w:val="nil"/>
              <w:right w:val="single" w:sz="4" w:space="0" w:color="000000"/>
            </w:tcBorders>
          </w:tcPr>
          <w:p>
            <w:pPr>
              <w:pStyle w:val="TableParagraph"/>
              <w:spacing w:line="222" w:lineRule="exact"/>
              <w:ind w:left="39"/>
              <w:rPr>
                <w:sz w:val="21"/>
              </w:rPr>
            </w:pPr>
            <w:r>
              <w:rPr>
                <w:sz w:val="21"/>
              </w:rPr>
              <w:t>氮</w:t>
            </w:r>
            <w:r>
              <w:rPr>
                <w:sz w:val="21"/>
              </w:rPr>
              <w:t>氧</w:t>
            </w:r>
            <w:r>
              <w:rPr>
                <w:sz w:val="21"/>
              </w:rPr>
              <w:t>化</w:t>
            </w:r>
            <w:r>
              <w:rPr>
                <w:sz w:val="21"/>
              </w:rPr>
              <w:t>物</w:t>
            </w:r>
            <w:r>
              <w:rPr>
                <w:sz w:val="21"/>
              </w:rPr>
              <w:t>等</w:t>
            </w:r>
            <w:r>
              <w:rPr>
                <w:spacing w:val="-5"/>
                <w:sz w:val="21"/>
              </w:rPr>
              <w:t>污染</w:t>
            </w: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before="8" w:line="221" w:lineRule="exact"/>
              <w:ind w:left="90" w:right="63"/>
              <w:jc w:val="center"/>
              <w:rPr>
                <w:sz w:val="21"/>
              </w:rPr>
            </w:pPr>
            <w:r>
              <w:rPr>
                <w:spacing w:val="-8"/>
                <w:sz w:val="21"/>
              </w:rPr>
              <w:t>污染</w:t>
            </w:r>
          </w:p>
        </w:tc>
        <w:tc>
          <w:tcPr>
            <w:tcW w:w="3220" w:type="dxa"/>
            <w:tcBorders>
              <w:top w:val="nil"/>
              <w:left w:val="single" w:sz="4" w:space="0" w:color="000000"/>
              <w:bottom w:val="nil"/>
              <w:right w:val="single" w:sz="4" w:space="0" w:color="000000"/>
            </w:tcBorders>
          </w:tcPr>
          <w:p>
            <w:pPr>
              <w:pStyle w:val="TableParagraph"/>
              <w:rPr>
                <w:rFonts w:ascii="Times New Roman"/>
                <w:sz w:val="18"/>
              </w:rPr>
            </w:pPr>
          </w:p>
        </w:tc>
        <w:tc>
          <w:tcPr>
            <w:tcW w:w="1574" w:type="dxa"/>
            <w:tcBorders>
              <w:top w:val="nil"/>
              <w:left w:val="single" w:sz="4" w:space="0" w:color="000000"/>
              <w:bottom w:val="nil"/>
              <w:right w:val="single" w:sz="4" w:space="0" w:color="000000"/>
            </w:tcBorders>
          </w:tcPr>
          <w:p>
            <w:pPr>
              <w:pStyle w:val="TableParagraph"/>
              <w:spacing w:line="230" w:lineRule="exact"/>
              <w:ind w:left="39"/>
              <w:rPr>
                <w:sz w:val="21"/>
              </w:rPr>
            </w:pPr>
            <w:r>
              <w:rPr>
                <w:sz w:val="21"/>
              </w:rPr>
              <w:t>物</w:t>
            </w:r>
            <w:r>
              <w:rPr>
                <w:sz w:val="21"/>
              </w:rPr>
              <w:t>排</w:t>
            </w:r>
            <w:r>
              <w:rPr>
                <w:sz w:val="21"/>
              </w:rPr>
              <w:t>放</w:t>
            </w:r>
            <w:r>
              <w:rPr>
                <w:sz w:val="21"/>
              </w:rPr>
              <w:t>。</w:t>
            </w:r>
            <w:r>
              <w:rPr>
                <w:sz w:val="21"/>
              </w:rPr>
              <w:t>项</w:t>
            </w:r>
            <w:r>
              <w:rPr>
                <w:sz w:val="21"/>
              </w:rPr>
              <w:t>目</w:t>
            </w:r>
            <w:r>
              <w:rPr>
                <w:spacing w:val="-10"/>
                <w:sz w:val="21"/>
              </w:rPr>
              <w:t>涉</w:t>
            </w:r>
          </w:p>
        </w:tc>
        <w:tc>
          <w:tcPr>
            <w:tcW w:w="582"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506"/>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52" w:lineRule="exact"/>
              <w:ind w:left="103"/>
              <w:rPr>
                <w:sz w:val="21"/>
              </w:rPr>
            </w:pPr>
            <w:r>
              <w:rPr>
                <w:spacing w:val="-8"/>
                <w:sz w:val="21"/>
              </w:rPr>
              <w:t>物排</w:t>
            </w:r>
          </w:p>
          <w:p>
            <w:pPr>
              <w:pStyle w:val="TableParagraph"/>
              <w:spacing w:line="235" w:lineRule="exact"/>
              <w:ind w:left="103"/>
              <w:rPr>
                <w:sz w:val="21"/>
              </w:rPr>
            </w:pPr>
            <w:r>
              <w:rPr>
                <w:spacing w:val="-8"/>
                <w:sz w:val="21"/>
              </w:rPr>
              <w:t>放管</w:t>
            </w:r>
          </w:p>
        </w:tc>
        <w:tc>
          <w:tcPr>
            <w:tcW w:w="3220" w:type="dxa"/>
            <w:tcBorders>
              <w:top w:val="nil"/>
              <w:left w:val="single" w:sz="4" w:space="0" w:color="000000"/>
              <w:bottom w:val="nil"/>
              <w:right w:val="single" w:sz="4" w:space="0" w:color="000000"/>
            </w:tcBorders>
          </w:tcPr>
          <w:p>
            <w:pPr>
              <w:pStyle w:val="TableParagraph"/>
              <w:spacing w:line="247" w:lineRule="exact"/>
              <w:ind w:left="38"/>
              <w:rPr>
                <w:sz w:val="21"/>
              </w:rPr>
            </w:pPr>
            <w:r>
              <w:rPr>
                <w:spacing w:val="15"/>
                <w:sz w:val="21"/>
              </w:rPr>
              <w:t>落实</w:t>
            </w:r>
            <w:r>
              <w:rPr>
                <w:spacing w:val="15"/>
                <w:sz w:val="21"/>
              </w:rPr>
              <w:t>新</w:t>
            </w:r>
            <w:r>
              <w:rPr>
                <w:spacing w:val="15"/>
                <w:sz w:val="21"/>
              </w:rPr>
              <w:t>增</w:t>
            </w:r>
            <w:r>
              <w:rPr>
                <w:spacing w:val="15"/>
                <w:sz w:val="21"/>
              </w:rPr>
              <w:t>二</w:t>
            </w:r>
            <w:r>
              <w:rPr>
                <w:spacing w:val="15"/>
                <w:sz w:val="21"/>
              </w:rPr>
              <w:t>氧</w:t>
            </w:r>
            <w:r>
              <w:rPr>
                <w:spacing w:val="15"/>
                <w:sz w:val="21"/>
              </w:rPr>
              <w:t>化</w:t>
            </w:r>
            <w:r>
              <w:rPr>
                <w:spacing w:val="15"/>
                <w:sz w:val="21"/>
              </w:rPr>
              <w:t>硫</w:t>
            </w:r>
            <w:r>
              <w:rPr>
                <w:spacing w:val="15"/>
                <w:sz w:val="21"/>
              </w:rPr>
              <w:t>、</w:t>
            </w:r>
            <w:r>
              <w:rPr>
                <w:spacing w:val="15"/>
                <w:sz w:val="21"/>
              </w:rPr>
              <w:t>氮</w:t>
            </w:r>
            <w:r>
              <w:rPr>
                <w:spacing w:val="15"/>
                <w:sz w:val="21"/>
              </w:rPr>
              <w:t>氧</w:t>
            </w:r>
            <w:r>
              <w:rPr>
                <w:spacing w:val="15"/>
                <w:sz w:val="21"/>
              </w:rPr>
              <w:t>化</w:t>
            </w:r>
            <w:r>
              <w:rPr>
                <w:spacing w:val="2"/>
                <w:sz w:val="21"/>
              </w:rPr>
              <w:t>物和</w:t>
            </w:r>
          </w:p>
          <w:p>
            <w:pPr>
              <w:pStyle w:val="TableParagraph"/>
              <w:spacing w:before="2" w:line="237" w:lineRule="exact"/>
              <w:ind w:left="38"/>
              <w:rPr>
                <w:sz w:val="21"/>
              </w:rPr>
            </w:pPr>
            <w:r>
              <w:rPr>
                <w:rFonts w:ascii="Times New Roman" w:eastAsia="Times New Roman"/>
                <w:spacing w:val="-2"/>
                <w:sz w:val="21"/>
              </w:rPr>
              <w:t>VOCs</w:t>
            </w:r>
            <w:r>
              <w:rPr>
                <w:rFonts w:ascii="Times New Roman" w:eastAsia="Times New Roman"/>
                <w:spacing w:val="7"/>
                <w:sz w:val="21"/>
              </w:rPr>
              <w:t xml:space="preserve"> </w:t>
            </w:r>
            <w:r>
              <w:rPr>
                <w:spacing w:val="-3"/>
                <w:sz w:val="21"/>
              </w:rPr>
              <w:t>排放总量控制要求。</w:t>
            </w:r>
          </w:p>
        </w:tc>
        <w:tc>
          <w:tcPr>
            <w:tcW w:w="1574" w:type="dxa"/>
            <w:tcBorders>
              <w:top w:val="nil"/>
              <w:left w:val="single" w:sz="4" w:space="0" w:color="000000"/>
              <w:bottom w:val="nil"/>
              <w:right w:val="single" w:sz="4" w:space="0" w:color="000000"/>
            </w:tcBorders>
          </w:tcPr>
          <w:p>
            <w:pPr>
              <w:pStyle w:val="TableParagraph"/>
              <w:spacing w:line="254" w:lineRule="exact"/>
              <w:ind w:left="39" w:right="5"/>
              <w:rPr>
                <w:sz w:val="21"/>
              </w:rPr>
            </w:pPr>
            <w:r>
              <w:rPr>
                <w:spacing w:val="-17"/>
                <w:position w:val="2"/>
                <w:sz w:val="21"/>
              </w:rPr>
              <w:t xml:space="preserve">及 </w:t>
            </w:r>
            <w:r>
              <w:rPr>
                <w:rFonts w:ascii="Times New Roman" w:eastAsia="Times New Roman"/>
                <w:position w:val="2"/>
                <w:sz w:val="21"/>
              </w:rPr>
              <w:t>VOC</w:t>
            </w:r>
            <w:r>
              <w:rPr>
                <w:rFonts w:ascii="Times New Roman" w:eastAsia="Times New Roman"/>
                <w:sz w:val="13"/>
              </w:rPr>
              <w:t xml:space="preserve">S </w:t>
            </w:r>
            <w:r>
              <w:rPr>
                <w:spacing w:val="19"/>
                <w:position w:val="2"/>
                <w:sz w:val="21"/>
              </w:rPr>
              <w:t>排</w:t>
            </w:r>
            <w:r>
              <w:rPr>
                <w:spacing w:val="19"/>
                <w:position w:val="2"/>
                <w:sz w:val="21"/>
              </w:rPr>
              <w:t>放</w:t>
            </w:r>
            <w:r>
              <w:rPr>
                <w:position w:val="2"/>
                <w:sz w:val="21"/>
              </w:rPr>
              <w:t>，</w:t>
            </w:r>
            <w:r>
              <w:rPr>
                <w:sz w:val="21"/>
              </w:rPr>
              <w:t>建</w:t>
            </w:r>
            <w:r>
              <w:rPr>
                <w:sz w:val="21"/>
              </w:rPr>
              <w:t>设</w:t>
            </w:r>
            <w:r>
              <w:rPr>
                <w:sz w:val="21"/>
              </w:rPr>
              <w:t>单</w:t>
            </w:r>
            <w:r>
              <w:rPr>
                <w:sz w:val="21"/>
              </w:rPr>
              <w:t>位</w:t>
            </w:r>
            <w:r>
              <w:rPr>
                <w:sz w:val="21"/>
              </w:rPr>
              <w:t>将</w:t>
            </w:r>
            <w:r>
              <w:rPr>
                <w:spacing w:val="-5"/>
                <w:sz w:val="21"/>
              </w:rPr>
              <w:t>严格</w:t>
            </w:r>
          </w:p>
        </w:tc>
        <w:tc>
          <w:tcPr>
            <w:tcW w:w="582" w:type="dxa"/>
            <w:tcBorders>
              <w:top w:val="nil"/>
              <w:left w:val="single" w:sz="4" w:space="0" w:color="000000"/>
              <w:bottom w:val="nil"/>
              <w:right w:val="thinThickMediumGap" w:sz="6" w:space="0" w:color="000000"/>
            </w:tcBorders>
          </w:tcPr>
          <w:p>
            <w:pPr>
              <w:pStyle w:val="TableParagraph"/>
              <w:spacing w:before="115"/>
              <w:ind w:left="60"/>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38"/>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18" w:lineRule="exact"/>
              <w:ind w:left="29"/>
              <w:jc w:val="center"/>
              <w:rPr>
                <w:sz w:val="21"/>
              </w:rPr>
            </w:pPr>
            <w:r>
              <w:rPr>
                <w:w w:val="99"/>
                <w:sz w:val="21"/>
              </w:rPr>
              <w:t>控</w:t>
            </w:r>
          </w:p>
        </w:tc>
        <w:tc>
          <w:tcPr>
            <w:tcW w:w="3220" w:type="dxa"/>
            <w:tcBorders>
              <w:top w:val="nil"/>
              <w:left w:val="single" w:sz="4" w:space="0" w:color="000000"/>
              <w:bottom w:val="nil"/>
              <w:right w:val="single" w:sz="4" w:space="0" w:color="000000"/>
            </w:tcBorders>
          </w:tcPr>
          <w:p>
            <w:pPr>
              <w:pStyle w:val="TableParagraph"/>
              <w:rPr>
                <w:rFonts w:ascii="Times New Roman"/>
                <w:sz w:val="16"/>
              </w:rPr>
            </w:pPr>
          </w:p>
        </w:tc>
        <w:tc>
          <w:tcPr>
            <w:tcW w:w="1574" w:type="dxa"/>
            <w:tcBorders>
              <w:top w:val="nil"/>
              <w:left w:val="single" w:sz="4" w:space="0" w:color="000000"/>
              <w:bottom w:val="nil"/>
              <w:right w:val="single" w:sz="4" w:space="0" w:color="000000"/>
            </w:tcBorders>
          </w:tcPr>
          <w:p>
            <w:pPr>
              <w:pStyle w:val="TableParagraph"/>
              <w:spacing w:line="218" w:lineRule="exact"/>
              <w:ind w:left="39"/>
              <w:rPr>
                <w:sz w:val="21"/>
              </w:rPr>
            </w:pPr>
            <w:r>
              <w:rPr>
                <w:sz w:val="21"/>
              </w:rPr>
              <w:t>按</w:t>
            </w:r>
            <w:r>
              <w:rPr>
                <w:sz w:val="21"/>
              </w:rPr>
              <w:t>照</w:t>
            </w:r>
            <w:r>
              <w:rPr>
                <w:sz w:val="21"/>
              </w:rPr>
              <w:t>文</w:t>
            </w:r>
            <w:r>
              <w:rPr>
                <w:sz w:val="21"/>
              </w:rPr>
              <w:t>件</w:t>
            </w:r>
            <w:r>
              <w:rPr>
                <w:sz w:val="21"/>
              </w:rPr>
              <w:t>规</w:t>
            </w:r>
            <w:r>
              <w:rPr>
                <w:spacing w:val="-5"/>
                <w:sz w:val="21"/>
              </w:rPr>
              <w:t>定要</w:t>
            </w: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54"/>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8"/>
              </w:rPr>
            </w:pPr>
          </w:p>
        </w:tc>
        <w:tc>
          <w:tcPr>
            <w:tcW w:w="3220" w:type="dxa"/>
            <w:tcBorders>
              <w:top w:val="nil"/>
              <w:left w:val="single" w:sz="4" w:space="0" w:color="000000"/>
              <w:bottom w:val="nil"/>
              <w:right w:val="single" w:sz="4" w:space="0" w:color="000000"/>
            </w:tcBorders>
          </w:tcPr>
          <w:p>
            <w:pPr>
              <w:pStyle w:val="TableParagraph"/>
              <w:rPr>
                <w:rFonts w:ascii="Times New Roman"/>
                <w:sz w:val="18"/>
              </w:rPr>
            </w:pPr>
          </w:p>
        </w:tc>
        <w:tc>
          <w:tcPr>
            <w:tcW w:w="1574" w:type="dxa"/>
            <w:tcBorders>
              <w:top w:val="nil"/>
              <w:left w:val="single" w:sz="4" w:space="0" w:color="000000"/>
              <w:bottom w:val="nil"/>
              <w:right w:val="single" w:sz="4" w:space="0" w:color="000000"/>
            </w:tcBorders>
          </w:tcPr>
          <w:p>
            <w:pPr>
              <w:pStyle w:val="TableParagraph"/>
              <w:spacing w:line="234" w:lineRule="exact"/>
              <w:ind w:left="39"/>
              <w:rPr>
                <w:sz w:val="21"/>
              </w:rPr>
            </w:pPr>
            <w:r>
              <w:rPr>
                <w:spacing w:val="-6"/>
                <w:position w:val="2"/>
                <w:sz w:val="21"/>
              </w:rPr>
              <w:t xml:space="preserve">求对 </w:t>
            </w:r>
            <w:r>
              <w:rPr>
                <w:rFonts w:ascii="Times New Roman" w:eastAsia="Times New Roman"/>
                <w:position w:val="2"/>
                <w:sz w:val="21"/>
              </w:rPr>
              <w:t>VOC</w:t>
            </w:r>
            <w:r>
              <w:rPr>
                <w:rFonts w:ascii="Times New Roman" w:eastAsia="Times New Roman"/>
                <w:sz w:val="13"/>
              </w:rPr>
              <w:t>S</w:t>
            </w:r>
            <w:r>
              <w:rPr>
                <w:rFonts w:ascii="Times New Roman" w:eastAsia="Times New Roman"/>
                <w:spacing w:val="12"/>
                <w:sz w:val="13"/>
              </w:rPr>
              <w:t xml:space="preserve"> </w:t>
            </w:r>
            <w:r>
              <w:rPr>
                <w:spacing w:val="4"/>
                <w:position w:val="2"/>
                <w:sz w:val="21"/>
              </w:rPr>
              <w:t>排放</w:t>
            </w:r>
          </w:p>
        </w:tc>
        <w:tc>
          <w:tcPr>
            <w:tcW w:w="582"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33"/>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rPr>
                <w:rFonts w:ascii="Times New Roman"/>
                <w:sz w:val="16"/>
              </w:rPr>
            </w:pPr>
          </w:p>
        </w:tc>
        <w:tc>
          <w:tcPr>
            <w:tcW w:w="1574" w:type="dxa"/>
            <w:tcBorders>
              <w:top w:val="nil"/>
              <w:left w:val="single" w:sz="4" w:space="0" w:color="000000"/>
              <w:bottom w:val="nil"/>
              <w:right w:val="single" w:sz="4" w:space="0" w:color="000000"/>
            </w:tcBorders>
          </w:tcPr>
          <w:p>
            <w:pPr>
              <w:pStyle w:val="TableParagraph"/>
              <w:spacing w:line="214" w:lineRule="exact"/>
              <w:ind w:left="39"/>
              <w:rPr>
                <w:sz w:val="21"/>
              </w:rPr>
            </w:pPr>
            <w:r>
              <w:rPr>
                <w:sz w:val="21"/>
              </w:rPr>
              <w:t>实</w:t>
            </w:r>
            <w:r>
              <w:rPr>
                <w:sz w:val="21"/>
              </w:rPr>
              <w:t>行</w:t>
            </w:r>
            <w:r>
              <w:rPr>
                <w:sz w:val="21"/>
              </w:rPr>
              <w:t>等</w:t>
            </w:r>
            <w:r>
              <w:rPr>
                <w:sz w:val="21"/>
              </w:rPr>
              <w:t>量</w:t>
            </w:r>
            <w:r>
              <w:rPr>
                <w:sz w:val="21"/>
              </w:rPr>
              <w:t>或</w:t>
            </w:r>
            <w:r>
              <w:rPr>
                <w:spacing w:val="-5"/>
                <w:sz w:val="21"/>
              </w:rPr>
              <w:t>倍量</w:t>
            </w: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66"/>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220"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574" w:type="dxa"/>
            <w:tcBorders>
              <w:top w:val="nil"/>
              <w:left w:val="single" w:sz="4" w:space="0" w:color="000000"/>
              <w:bottom w:val="single" w:sz="4" w:space="0" w:color="000000"/>
              <w:right w:val="single" w:sz="4" w:space="0" w:color="000000"/>
            </w:tcBorders>
          </w:tcPr>
          <w:p>
            <w:pPr>
              <w:pStyle w:val="TableParagraph"/>
              <w:spacing w:line="247" w:lineRule="exact"/>
              <w:ind w:left="39"/>
              <w:rPr>
                <w:sz w:val="21"/>
              </w:rPr>
            </w:pPr>
            <w:r>
              <w:rPr>
                <w:spacing w:val="-5"/>
                <w:sz w:val="21"/>
              </w:rPr>
              <w:t>替代。</w:t>
            </w:r>
          </w:p>
        </w:tc>
        <w:tc>
          <w:tcPr>
            <w:tcW w:w="582" w:type="dxa"/>
            <w:tcBorders>
              <w:top w:val="nil"/>
              <w:left w:val="single" w:sz="4" w:space="0" w:color="000000"/>
              <w:bottom w:val="single" w:sz="4" w:space="0" w:color="000000"/>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46"/>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3220" w:type="dxa"/>
            <w:tcBorders>
              <w:top w:val="single" w:sz="4" w:space="0" w:color="000000"/>
              <w:left w:val="single" w:sz="4" w:space="0" w:color="000000"/>
              <w:bottom w:val="nil"/>
              <w:right w:val="single" w:sz="4" w:space="0" w:color="000000"/>
            </w:tcBorders>
          </w:tcPr>
          <w:p>
            <w:pPr>
              <w:pStyle w:val="TableParagraph"/>
              <w:spacing w:line="227" w:lineRule="exact"/>
              <w:ind w:left="38"/>
              <w:rPr>
                <w:sz w:val="21"/>
              </w:rPr>
            </w:pPr>
            <w:r>
              <w:rPr>
                <w:spacing w:val="-2"/>
                <w:sz w:val="21"/>
              </w:rPr>
              <w:t>单</w:t>
            </w:r>
            <w:r>
              <w:rPr>
                <w:spacing w:val="-2"/>
                <w:sz w:val="21"/>
              </w:rPr>
              <w:t>元</w:t>
            </w:r>
            <w:r>
              <w:rPr>
                <w:spacing w:val="-2"/>
                <w:sz w:val="21"/>
              </w:rPr>
              <w:t>内</w:t>
            </w:r>
            <w:r>
              <w:rPr>
                <w:spacing w:val="-2"/>
                <w:sz w:val="21"/>
              </w:rPr>
              <w:t>现</w:t>
            </w:r>
            <w:r>
              <w:rPr>
                <w:spacing w:val="-2"/>
                <w:sz w:val="21"/>
              </w:rPr>
              <w:t>有</w:t>
            </w:r>
            <w:r>
              <w:rPr>
                <w:spacing w:val="-2"/>
                <w:sz w:val="21"/>
              </w:rPr>
              <w:t>化</w:t>
            </w:r>
            <w:r>
              <w:rPr>
                <w:spacing w:val="-2"/>
                <w:sz w:val="21"/>
              </w:rPr>
              <w:t>学</w:t>
            </w:r>
            <w:r>
              <w:rPr>
                <w:spacing w:val="-2"/>
                <w:sz w:val="21"/>
              </w:rPr>
              <w:t>原</w:t>
            </w:r>
            <w:r>
              <w:rPr>
                <w:spacing w:val="-2"/>
                <w:sz w:val="21"/>
              </w:rPr>
              <w:t>料</w:t>
            </w:r>
            <w:r>
              <w:rPr>
                <w:spacing w:val="-2"/>
                <w:sz w:val="21"/>
              </w:rPr>
              <w:t>和</w:t>
            </w:r>
            <w:r>
              <w:rPr>
                <w:spacing w:val="-2"/>
                <w:sz w:val="21"/>
              </w:rPr>
              <w:t>化</w:t>
            </w:r>
            <w:r>
              <w:rPr>
                <w:spacing w:val="-2"/>
                <w:sz w:val="21"/>
              </w:rPr>
              <w:t>学</w:t>
            </w:r>
            <w:r>
              <w:rPr>
                <w:spacing w:val="-2"/>
                <w:sz w:val="21"/>
              </w:rPr>
              <w:t>制</w:t>
            </w:r>
            <w:r>
              <w:rPr>
                <w:spacing w:val="-2"/>
                <w:sz w:val="21"/>
              </w:rPr>
              <w:t>品</w:t>
            </w:r>
            <w:r>
              <w:rPr>
                <w:spacing w:val="-10"/>
                <w:sz w:val="21"/>
              </w:rPr>
              <w:t>制</w:t>
            </w:r>
          </w:p>
        </w:tc>
        <w:tc>
          <w:tcPr>
            <w:tcW w:w="157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7" w:line="242" w:lineRule="auto"/>
              <w:ind w:left="39" w:right="3"/>
              <w:jc w:val="both"/>
              <w:rPr>
                <w:sz w:val="21"/>
              </w:rPr>
            </w:pPr>
            <w:r>
              <w:rPr>
                <w:spacing w:val="-2"/>
                <w:sz w:val="21"/>
              </w:rPr>
              <w:t>本</w:t>
            </w:r>
            <w:r>
              <w:rPr>
                <w:spacing w:val="-2"/>
                <w:sz w:val="21"/>
              </w:rPr>
              <w:t>次</w:t>
            </w:r>
            <w:r>
              <w:rPr>
                <w:spacing w:val="-2"/>
                <w:sz w:val="21"/>
              </w:rPr>
              <w:t>改</w:t>
            </w:r>
            <w:r>
              <w:rPr>
                <w:spacing w:val="-2"/>
                <w:sz w:val="21"/>
              </w:rPr>
              <w:t>扩</w:t>
            </w:r>
            <w:r>
              <w:rPr>
                <w:spacing w:val="-2"/>
                <w:sz w:val="21"/>
              </w:rPr>
              <w:t>建</w:t>
            </w:r>
            <w:r>
              <w:rPr>
                <w:spacing w:val="-2"/>
                <w:sz w:val="21"/>
              </w:rPr>
              <w:t>利用</w:t>
            </w:r>
            <w:r>
              <w:rPr>
                <w:spacing w:val="-2"/>
                <w:sz w:val="21"/>
              </w:rPr>
              <w:t>现</w:t>
            </w:r>
            <w:r>
              <w:rPr>
                <w:spacing w:val="-2"/>
                <w:sz w:val="21"/>
              </w:rPr>
              <w:t>有</w:t>
            </w:r>
            <w:r>
              <w:rPr>
                <w:spacing w:val="-2"/>
                <w:sz w:val="21"/>
              </w:rPr>
              <w:t>厂</w:t>
            </w:r>
            <w:r>
              <w:rPr>
                <w:spacing w:val="-2"/>
                <w:sz w:val="21"/>
              </w:rPr>
              <w:t>房</w:t>
            </w:r>
            <w:r>
              <w:rPr>
                <w:spacing w:val="-2"/>
                <w:sz w:val="21"/>
              </w:rPr>
              <w:t>进</w:t>
            </w:r>
            <w:r>
              <w:rPr>
                <w:spacing w:val="-2"/>
                <w:sz w:val="21"/>
              </w:rPr>
              <w:t>行生</w:t>
            </w:r>
            <w:r>
              <w:rPr>
                <w:spacing w:val="-2"/>
                <w:sz w:val="21"/>
              </w:rPr>
              <w:t>产</w:t>
            </w:r>
            <w:r>
              <w:rPr>
                <w:spacing w:val="-2"/>
                <w:sz w:val="21"/>
              </w:rPr>
              <w:t>，</w:t>
            </w:r>
            <w:r>
              <w:rPr>
                <w:spacing w:val="-2"/>
                <w:sz w:val="21"/>
              </w:rPr>
              <w:t>厂</w:t>
            </w:r>
            <w:r>
              <w:rPr>
                <w:spacing w:val="-2"/>
                <w:sz w:val="21"/>
              </w:rPr>
              <w:t>房</w:t>
            </w:r>
            <w:r>
              <w:rPr>
                <w:spacing w:val="-2"/>
                <w:sz w:val="21"/>
              </w:rPr>
              <w:t>已</w:t>
            </w:r>
            <w:r>
              <w:rPr>
                <w:spacing w:val="-2"/>
                <w:sz w:val="21"/>
              </w:rPr>
              <w:t>进</w:t>
            </w:r>
            <w:r>
              <w:rPr>
                <w:spacing w:val="-2"/>
                <w:sz w:val="21"/>
              </w:rPr>
              <w:t>行</w:t>
            </w:r>
            <w:r>
              <w:rPr>
                <w:spacing w:val="-2"/>
                <w:sz w:val="21"/>
              </w:rPr>
              <w:t>了</w:t>
            </w:r>
            <w:r>
              <w:rPr>
                <w:spacing w:val="-2"/>
                <w:sz w:val="21"/>
              </w:rPr>
              <w:t>有</w:t>
            </w:r>
            <w:r>
              <w:rPr>
                <w:spacing w:val="-2"/>
                <w:sz w:val="21"/>
              </w:rPr>
              <w:t>效</w:t>
            </w:r>
            <w:r>
              <w:rPr>
                <w:spacing w:val="-2"/>
                <w:sz w:val="21"/>
              </w:rPr>
              <w:t>的</w:t>
            </w:r>
            <w:r>
              <w:rPr>
                <w:spacing w:val="-2"/>
                <w:sz w:val="21"/>
              </w:rPr>
              <w:t>硬</w:t>
            </w:r>
            <w:r>
              <w:rPr>
                <w:spacing w:val="-2"/>
                <w:sz w:val="21"/>
              </w:rPr>
              <w:t>化防</w:t>
            </w:r>
            <w:r>
              <w:rPr>
                <w:spacing w:val="-2"/>
                <w:sz w:val="21"/>
              </w:rPr>
              <w:t>渗</w:t>
            </w:r>
            <w:r>
              <w:rPr>
                <w:spacing w:val="-2"/>
                <w:sz w:val="21"/>
              </w:rPr>
              <w:t>措</w:t>
            </w:r>
            <w:r>
              <w:rPr>
                <w:spacing w:val="-2"/>
                <w:sz w:val="21"/>
              </w:rPr>
              <w:t>施</w:t>
            </w:r>
            <w:r>
              <w:rPr>
                <w:spacing w:val="-2"/>
                <w:sz w:val="21"/>
              </w:rPr>
              <w:t>，</w:t>
            </w:r>
            <w:r>
              <w:rPr>
                <w:spacing w:val="-2"/>
                <w:sz w:val="21"/>
              </w:rPr>
              <w:t>对</w:t>
            </w:r>
            <w:r>
              <w:rPr>
                <w:spacing w:val="-2"/>
                <w:sz w:val="21"/>
              </w:rPr>
              <w:t>土</w:t>
            </w:r>
            <w:r>
              <w:rPr>
                <w:spacing w:val="-2"/>
                <w:sz w:val="21"/>
              </w:rPr>
              <w:t>壤</w:t>
            </w:r>
            <w:r>
              <w:rPr>
                <w:spacing w:val="-4"/>
                <w:sz w:val="21"/>
              </w:rPr>
              <w:t>环境影响很小。</w:t>
            </w:r>
          </w:p>
        </w:tc>
        <w:tc>
          <w:tcPr>
            <w:tcW w:w="582" w:type="dxa"/>
            <w:tcBorders>
              <w:top w:val="single" w:sz="4" w:space="0" w:color="000000"/>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2"/>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22" w:lineRule="exact"/>
              <w:ind w:left="38"/>
              <w:rPr>
                <w:sz w:val="21"/>
              </w:rPr>
            </w:pPr>
            <w:r>
              <w:rPr>
                <w:spacing w:val="-2"/>
                <w:sz w:val="21"/>
              </w:rPr>
              <w:t>造</w:t>
            </w:r>
            <w:r>
              <w:rPr>
                <w:spacing w:val="-2"/>
                <w:sz w:val="21"/>
              </w:rPr>
              <w:t>业</w:t>
            </w:r>
            <w:r>
              <w:rPr>
                <w:spacing w:val="-2"/>
                <w:sz w:val="21"/>
              </w:rPr>
              <w:t>等</w:t>
            </w:r>
            <w:r>
              <w:rPr>
                <w:spacing w:val="-2"/>
                <w:sz w:val="21"/>
              </w:rPr>
              <w:t>具</w:t>
            </w:r>
            <w:r>
              <w:rPr>
                <w:spacing w:val="-2"/>
                <w:sz w:val="21"/>
              </w:rPr>
              <w:t>有</w:t>
            </w:r>
            <w:r>
              <w:rPr>
                <w:spacing w:val="-2"/>
                <w:sz w:val="21"/>
              </w:rPr>
              <w:t>潜</w:t>
            </w:r>
            <w:r>
              <w:rPr>
                <w:spacing w:val="-2"/>
                <w:sz w:val="21"/>
              </w:rPr>
              <w:t>在</w:t>
            </w:r>
            <w:r>
              <w:rPr>
                <w:spacing w:val="-2"/>
                <w:sz w:val="21"/>
              </w:rPr>
              <w:t>土</w:t>
            </w:r>
            <w:r>
              <w:rPr>
                <w:spacing w:val="-2"/>
                <w:sz w:val="21"/>
              </w:rPr>
              <w:t>壤</w:t>
            </w:r>
            <w:r>
              <w:rPr>
                <w:spacing w:val="-2"/>
                <w:sz w:val="21"/>
              </w:rPr>
              <w:t>污</w:t>
            </w:r>
            <w:r>
              <w:rPr>
                <w:spacing w:val="-2"/>
                <w:sz w:val="21"/>
              </w:rPr>
              <w:t>染</w:t>
            </w:r>
            <w:r>
              <w:rPr>
                <w:spacing w:val="-2"/>
                <w:sz w:val="21"/>
              </w:rPr>
              <w:t>环</w:t>
            </w:r>
            <w:r>
              <w:rPr>
                <w:spacing w:val="-2"/>
                <w:sz w:val="21"/>
              </w:rPr>
              <w:t>境</w:t>
            </w:r>
            <w:r>
              <w:rPr>
                <w:spacing w:val="-2"/>
                <w:sz w:val="21"/>
              </w:rPr>
              <w:t>风</w:t>
            </w:r>
            <w:r>
              <w:rPr>
                <w:spacing w:val="-10"/>
                <w:sz w:val="21"/>
              </w:rPr>
              <w:t>险</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before="2" w:line="227" w:lineRule="exact"/>
              <w:ind w:left="90" w:right="63"/>
              <w:jc w:val="center"/>
              <w:rPr>
                <w:sz w:val="21"/>
              </w:rPr>
            </w:pPr>
            <w:r>
              <w:rPr>
                <w:spacing w:val="-8"/>
                <w:sz w:val="21"/>
              </w:rPr>
              <w:t>环境</w:t>
            </w:r>
          </w:p>
        </w:tc>
        <w:tc>
          <w:tcPr>
            <w:tcW w:w="3220" w:type="dxa"/>
            <w:tcBorders>
              <w:top w:val="nil"/>
              <w:left w:val="single" w:sz="4" w:space="0" w:color="000000"/>
              <w:bottom w:val="nil"/>
              <w:right w:val="single" w:sz="4" w:space="0" w:color="000000"/>
            </w:tcBorders>
          </w:tcPr>
          <w:p>
            <w:pPr>
              <w:pStyle w:val="TableParagraph"/>
              <w:spacing w:line="230" w:lineRule="exact"/>
              <w:ind w:left="38"/>
              <w:rPr>
                <w:sz w:val="21"/>
              </w:rPr>
            </w:pPr>
            <w:r>
              <w:rPr>
                <w:spacing w:val="-2"/>
                <w:sz w:val="21"/>
              </w:rPr>
              <w:t>的</w:t>
            </w:r>
            <w:r>
              <w:rPr>
                <w:spacing w:val="-2"/>
                <w:sz w:val="21"/>
              </w:rPr>
              <w:t>企</w:t>
            </w:r>
            <w:r>
              <w:rPr>
                <w:spacing w:val="-2"/>
                <w:sz w:val="21"/>
              </w:rPr>
              <w:t>业</w:t>
            </w:r>
            <w:r>
              <w:rPr>
                <w:spacing w:val="-2"/>
                <w:sz w:val="21"/>
              </w:rPr>
              <w:t>退</w:t>
            </w:r>
            <w:r>
              <w:rPr>
                <w:spacing w:val="-2"/>
                <w:sz w:val="21"/>
              </w:rPr>
              <w:t>役</w:t>
            </w:r>
            <w:r>
              <w:rPr>
                <w:spacing w:val="-2"/>
                <w:sz w:val="21"/>
              </w:rPr>
              <w:t>后</w:t>
            </w:r>
            <w:r>
              <w:rPr>
                <w:spacing w:val="-2"/>
                <w:sz w:val="21"/>
              </w:rPr>
              <w:t>，</w:t>
            </w:r>
            <w:r>
              <w:rPr>
                <w:spacing w:val="-2"/>
                <w:sz w:val="21"/>
              </w:rPr>
              <w:t>应</w:t>
            </w:r>
            <w:r>
              <w:rPr>
                <w:spacing w:val="-2"/>
                <w:sz w:val="21"/>
              </w:rPr>
              <w:t>开</w:t>
            </w:r>
            <w:r>
              <w:rPr>
                <w:spacing w:val="-2"/>
                <w:sz w:val="21"/>
              </w:rPr>
              <w:t>展</w:t>
            </w:r>
            <w:r>
              <w:rPr>
                <w:spacing w:val="-2"/>
                <w:sz w:val="21"/>
              </w:rPr>
              <w:t>土</w:t>
            </w:r>
            <w:r>
              <w:rPr>
                <w:spacing w:val="-2"/>
                <w:sz w:val="21"/>
              </w:rPr>
              <w:t>壤</w:t>
            </w:r>
            <w:r>
              <w:rPr>
                <w:spacing w:val="-2"/>
                <w:sz w:val="21"/>
              </w:rPr>
              <w:t>环</w:t>
            </w:r>
            <w:r>
              <w:rPr>
                <w:spacing w:val="-2"/>
                <w:sz w:val="21"/>
              </w:rPr>
              <w:t>境</w:t>
            </w:r>
            <w:r>
              <w:rPr>
                <w:spacing w:val="-10"/>
                <w:sz w:val="21"/>
              </w:rPr>
              <w:t>状</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31"/>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12" w:lineRule="exact"/>
              <w:ind w:left="90" w:right="63"/>
              <w:jc w:val="center"/>
              <w:rPr>
                <w:sz w:val="21"/>
              </w:rPr>
            </w:pPr>
            <w:r>
              <w:rPr>
                <w:spacing w:val="-8"/>
                <w:sz w:val="21"/>
              </w:rPr>
              <w:t>风险</w:t>
            </w:r>
          </w:p>
        </w:tc>
        <w:tc>
          <w:tcPr>
            <w:tcW w:w="3220" w:type="dxa"/>
            <w:tcBorders>
              <w:top w:val="nil"/>
              <w:left w:val="single" w:sz="4" w:space="0" w:color="000000"/>
              <w:bottom w:val="nil"/>
              <w:right w:val="single" w:sz="4" w:space="0" w:color="000000"/>
            </w:tcBorders>
          </w:tcPr>
          <w:p>
            <w:pPr>
              <w:pStyle w:val="TableParagraph"/>
              <w:spacing w:line="212" w:lineRule="exact"/>
              <w:ind w:left="38"/>
              <w:rPr>
                <w:sz w:val="21"/>
              </w:rPr>
            </w:pPr>
            <w:r>
              <w:rPr>
                <w:spacing w:val="-2"/>
                <w:sz w:val="21"/>
              </w:rPr>
              <w:t>况</w:t>
            </w:r>
            <w:r>
              <w:rPr>
                <w:spacing w:val="-2"/>
                <w:sz w:val="21"/>
              </w:rPr>
              <w:t>评</w:t>
            </w:r>
            <w:r>
              <w:rPr>
                <w:spacing w:val="-2"/>
                <w:sz w:val="21"/>
              </w:rPr>
              <w:t>估</w:t>
            </w:r>
            <w:r>
              <w:rPr>
                <w:spacing w:val="-2"/>
                <w:sz w:val="21"/>
              </w:rPr>
              <w:t>，</w:t>
            </w:r>
            <w:r>
              <w:rPr>
                <w:spacing w:val="-2"/>
                <w:sz w:val="21"/>
              </w:rPr>
              <w:t>经</w:t>
            </w:r>
            <w:r>
              <w:rPr>
                <w:spacing w:val="-2"/>
                <w:sz w:val="21"/>
              </w:rPr>
              <w:t>评</w:t>
            </w:r>
            <w:r>
              <w:rPr>
                <w:spacing w:val="-2"/>
                <w:sz w:val="21"/>
              </w:rPr>
              <w:t>估</w:t>
            </w:r>
            <w:r>
              <w:rPr>
                <w:spacing w:val="-2"/>
                <w:sz w:val="21"/>
              </w:rPr>
              <w:t>认</w:t>
            </w:r>
            <w:r>
              <w:rPr>
                <w:spacing w:val="-2"/>
                <w:sz w:val="21"/>
              </w:rPr>
              <w:t>为</w:t>
            </w:r>
            <w:r>
              <w:rPr>
                <w:spacing w:val="-2"/>
                <w:sz w:val="21"/>
              </w:rPr>
              <w:t>污</w:t>
            </w:r>
            <w:r>
              <w:rPr>
                <w:spacing w:val="-2"/>
                <w:sz w:val="21"/>
              </w:rPr>
              <w:t>染</w:t>
            </w:r>
            <w:r>
              <w:rPr>
                <w:spacing w:val="-2"/>
                <w:sz w:val="21"/>
              </w:rPr>
              <w:t>地</w:t>
            </w:r>
            <w:r>
              <w:rPr>
                <w:spacing w:val="-2"/>
                <w:sz w:val="21"/>
              </w:rPr>
              <w:t>块</w:t>
            </w:r>
            <w:r>
              <w:rPr>
                <w:spacing w:val="-2"/>
                <w:sz w:val="21"/>
              </w:rPr>
              <w:t>可</w:t>
            </w:r>
            <w:r>
              <w:rPr>
                <w:spacing w:val="-10"/>
                <w:sz w:val="21"/>
              </w:rPr>
              <w:t>能</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spacing w:line="212" w:lineRule="exact"/>
              <w:ind w:left="60"/>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45"/>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26" w:lineRule="exact"/>
              <w:ind w:left="90" w:right="63"/>
              <w:jc w:val="center"/>
              <w:rPr>
                <w:sz w:val="21"/>
              </w:rPr>
            </w:pPr>
            <w:r>
              <w:rPr>
                <w:spacing w:val="-8"/>
                <w:sz w:val="21"/>
              </w:rPr>
              <w:t>防控</w:t>
            </w:r>
          </w:p>
        </w:tc>
        <w:tc>
          <w:tcPr>
            <w:tcW w:w="3220" w:type="dxa"/>
            <w:tcBorders>
              <w:top w:val="nil"/>
              <w:left w:val="single" w:sz="4" w:space="0" w:color="000000"/>
              <w:bottom w:val="nil"/>
              <w:right w:val="single" w:sz="4" w:space="0" w:color="000000"/>
            </w:tcBorders>
          </w:tcPr>
          <w:p>
            <w:pPr>
              <w:pStyle w:val="TableParagraph"/>
              <w:spacing w:line="226" w:lineRule="exact"/>
              <w:ind w:left="38"/>
              <w:rPr>
                <w:sz w:val="21"/>
              </w:rPr>
            </w:pPr>
            <w:r>
              <w:rPr>
                <w:spacing w:val="-2"/>
                <w:sz w:val="21"/>
              </w:rPr>
              <w:t>损</w:t>
            </w:r>
            <w:r>
              <w:rPr>
                <w:spacing w:val="-2"/>
                <w:sz w:val="21"/>
              </w:rPr>
              <w:t>害</w:t>
            </w:r>
            <w:r>
              <w:rPr>
                <w:spacing w:val="-2"/>
                <w:sz w:val="21"/>
              </w:rPr>
              <w:t>人</w:t>
            </w:r>
            <w:r>
              <w:rPr>
                <w:spacing w:val="-2"/>
                <w:sz w:val="21"/>
              </w:rPr>
              <w:t>体</w:t>
            </w:r>
            <w:r>
              <w:rPr>
                <w:spacing w:val="-2"/>
                <w:sz w:val="21"/>
              </w:rPr>
              <w:t>健</w:t>
            </w:r>
            <w:r>
              <w:rPr>
                <w:spacing w:val="-2"/>
                <w:sz w:val="21"/>
              </w:rPr>
              <w:t>康</w:t>
            </w:r>
            <w:r>
              <w:rPr>
                <w:spacing w:val="-2"/>
                <w:sz w:val="21"/>
              </w:rPr>
              <w:t>和</w:t>
            </w:r>
            <w:r>
              <w:rPr>
                <w:spacing w:val="-2"/>
                <w:sz w:val="21"/>
              </w:rPr>
              <w:t>环</w:t>
            </w:r>
            <w:r>
              <w:rPr>
                <w:spacing w:val="-2"/>
                <w:sz w:val="21"/>
              </w:rPr>
              <w:t>境</w:t>
            </w:r>
            <w:r>
              <w:rPr>
                <w:spacing w:val="-2"/>
                <w:sz w:val="21"/>
              </w:rPr>
              <w:t>，</w:t>
            </w:r>
            <w:r>
              <w:rPr>
                <w:spacing w:val="-2"/>
                <w:sz w:val="21"/>
              </w:rPr>
              <w:t>应</w:t>
            </w:r>
            <w:r>
              <w:rPr>
                <w:spacing w:val="-2"/>
                <w:sz w:val="21"/>
              </w:rPr>
              <w:t>当</w:t>
            </w:r>
            <w:r>
              <w:rPr>
                <w:spacing w:val="-2"/>
                <w:sz w:val="21"/>
              </w:rPr>
              <w:t>进</w:t>
            </w:r>
            <w:r>
              <w:rPr>
                <w:spacing w:val="-2"/>
                <w:sz w:val="21"/>
              </w:rPr>
              <w:t>行</w:t>
            </w:r>
            <w:r>
              <w:rPr>
                <w:spacing w:val="-10"/>
                <w:sz w:val="21"/>
              </w:rPr>
              <w:t>修</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2"/>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rPr>
                <w:rFonts w:ascii="Times New Roman"/>
                <w:sz w:val="16"/>
              </w:rPr>
            </w:pPr>
          </w:p>
        </w:tc>
        <w:tc>
          <w:tcPr>
            <w:tcW w:w="3220" w:type="dxa"/>
            <w:tcBorders>
              <w:top w:val="nil"/>
              <w:left w:val="single" w:sz="4" w:space="0" w:color="000000"/>
              <w:bottom w:val="nil"/>
              <w:right w:val="single" w:sz="4" w:space="0" w:color="000000"/>
            </w:tcBorders>
          </w:tcPr>
          <w:p>
            <w:pPr>
              <w:pStyle w:val="TableParagraph"/>
              <w:spacing w:line="222" w:lineRule="exact"/>
              <w:ind w:left="38"/>
              <w:rPr>
                <w:sz w:val="21"/>
              </w:rPr>
            </w:pPr>
            <w:r>
              <w:rPr>
                <w:spacing w:val="-2"/>
                <w:sz w:val="21"/>
              </w:rPr>
              <w:t>复</w:t>
            </w:r>
            <w:r>
              <w:rPr>
                <w:spacing w:val="-2"/>
                <w:sz w:val="21"/>
              </w:rPr>
              <w:t>的</w:t>
            </w:r>
            <w:r>
              <w:rPr>
                <w:spacing w:val="-2"/>
                <w:sz w:val="21"/>
              </w:rPr>
              <w:t>，</w:t>
            </w:r>
            <w:r>
              <w:rPr>
                <w:spacing w:val="-2"/>
                <w:sz w:val="21"/>
              </w:rPr>
              <w:t>由</w:t>
            </w:r>
            <w:r>
              <w:rPr>
                <w:spacing w:val="-2"/>
                <w:sz w:val="21"/>
              </w:rPr>
              <w:t>造</w:t>
            </w:r>
            <w:r>
              <w:rPr>
                <w:spacing w:val="-2"/>
                <w:sz w:val="21"/>
              </w:rPr>
              <w:t>成</w:t>
            </w:r>
            <w:r>
              <w:rPr>
                <w:spacing w:val="-2"/>
                <w:sz w:val="21"/>
              </w:rPr>
              <w:t>污</w:t>
            </w:r>
            <w:r>
              <w:rPr>
                <w:spacing w:val="-2"/>
                <w:sz w:val="21"/>
              </w:rPr>
              <w:t>染</w:t>
            </w:r>
            <w:r>
              <w:rPr>
                <w:spacing w:val="-2"/>
                <w:sz w:val="21"/>
              </w:rPr>
              <w:t>的</w:t>
            </w:r>
            <w:r>
              <w:rPr>
                <w:spacing w:val="-2"/>
                <w:sz w:val="21"/>
              </w:rPr>
              <w:t>单</w:t>
            </w:r>
            <w:r>
              <w:rPr>
                <w:spacing w:val="-2"/>
                <w:sz w:val="21"/>
              </w:rPr>
              <w:t>位</w:t>
            </w:r>
            <w:r>
              <w:rPr>
                <w:spacing w:val="-2"/>
                <w:sz w:val="21"/>
              </w:rPr>
              <w:t>和</w:t>
            </w:r>
            <w:r>
              <w:rPr>
                <w:spacing w:val="-2"/>
                <w:sz w:val="21"/>
              </w:rPr>
              <w:t>个</w:t>
            </w:r>
            <w:r>
              <w:rPr>
                <w:spacing w:val="-2"/>
                <w:sz w:val="21"/>
              </w:rPr>
              <w:t>人</w:t>
            </w:r>
            <w:r>
              <w:rPr>
                <w:spacing w:val="-10"/>
                <w:sz w:val="21"/>
              </w:rPr>
              <w:t>负</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8"/>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220" w:type="dxa"/>
            <w:tcBorders>
              <w:top w:val="nil"/>
              <w:left w:val="single" w:sz="4" w:space="0" w:color="000000"/>
              <w:bottom w:val="single" w:sz="4" w:space="0" w:color="000000"/>
              <w:right w:val="single" w:sz="4" w:space="0" w:color="000000"/>
            </w:tcBorders>
          </w:tcPr>
          <w:p>
            <w:pPr>
              <w:pStyle w:val="TableParagraph"/>
              <w:spacing w:line="228" w:lineRule="exact"/>
              <w:ind w:left="38"/>
              <w:rPr>
                <w:sz w:val="21"/>
              </w:rPr>
            </w:pPr>
            <w:r>
              <w:rPr>
                <w:spacing w:val="-3"/>
                <w:sz w:val="21"/>
              </w:rPr>
              <w:t>责被污染土壤的修复。</w:t>
            </w:r>
          </w:p>
        </w:tc>
        <w:tc>
          <w:tcPr>
            <w:tcW w:w="1574" w:type="dxa"/>
            <w:vMerge/>
            <w:tcBorders>
              <w:top w:val="nil"/>
              <w:left w:val="single" w:sz="4" w:space="0" w:color="000000"/>
              <w:bottom w:val="single" w:sz="4" w:space="0" w:color="000000"/>
              <w:right w:val="single" w:sz="4" w:space="0" w:color="000000"/>
            </w:tcBorders>
          </w:tcPr>
          <w:p>
            <w:pPr>
              <w:rPr>
                <w:sz w:val="2"/>
                <w:szCs w:val="2"/>
              </w:rPr>
            </w:pPr>
          </w:p>
        </w:tc>
        <w:tc>
          <w:tcPr>
            <w:tcW w:w="582" w:type="dxa"/>
            <w:tcBorders>
              <w:top w:val="nil"/>
              <w:left w:val="single" w:sz="4" w:space="0" w:color="000000"/>
              <w:bottom w:val="single" w:sz="4" w:space="0" w:color="000000"/>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397"/>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single" w:sz="4" w:space="0" w:color="000000"/>
              <w:left w:val="single" w:sz="4" w:space="0" w:color="000000"/>
              <w:bottom w:val="nil"/>
              <w:right w:val="single" w:sz="4" w:space="0" w:color="000000"/>
            </w:tcBorders>
          </w:tcPr>
          <w:p>
            <w:pPr>
              <w:pStyle w:val="TableParagraph"/>
              <w:spacing w:before="146" w:line="231" w:lineRule="exact"/>
              <w:ind w:left="90" w:right="63"/>
              <w:jc w:val="center"/>
              <w:rPr>
                <w:sz w:val="21"/>
              </w:rPr>
            </w:pPr>
            <w:r>
              <w:rPr>
                <w:spacing w:val="-8"/>
                <w:sz w:val="21"/>
              </w:rPr>
              <w:t>资源</w:t>
            </w:r>
          </w:p>
        </w:tc>
        <w:tc>
          <w:tcPr>
            <w:tcW w:w="3220" w:type="dxa"/>
            <w:vMerge w:val="restart"/>
            <w:tcBorders>
              <w:top w:val="single" w:sz="4" w:space="0" w:color="000000"/>
              <w:left w:val="single" w:sz="4" w:space="0" w:color="000000"/>
              <w:bottom w:val="single" w:sz="12" w:space="0" w:color="000000"/>
              <w:right w:val="single" w:sz="4" w:space="0" w:color="000000"/>
            </w:tcBorders>
          </w:tcPr>
          <w:p>
            <w:pPr>
              <w:pStyle w:val="TableParagraph"/>
              <w:spacing w:line="242" w:lineRule="auto"/>
              <w:ind w:left="38" w:right="6"/>
              <w:jc w:val="both"/>
              <w:rPr>
                <w:sz w:val="21"/>
              </w:rPr>
            </w:pPr>
            <w:r>
              <w:rPr>
                <w:spacing w:val="-2"/>
                <w:sz w:val="21"/>
              </w:rPr>
              <w:t>高</w:t>
            </w:r>
            <w:r>
              <w:rPr>
                <w:spacing w:val="-2"/>
                <w:sz w:val="21"/>
              </w:rPr>
              <w:t>污</w:t>
            </w:r>
            <w:r>
              <w:rPr>
                <w:spacing w:val="-2"/>
                <w:sz w:val="21"/>
              </w:rPr>
              <w:t>染</w:t>
            </w:r>
            <w:r>
              <w:rPr>
                <w:spacing w:val="-2"/>
                <w:sz w:val="21"/>
              </w:rPr>
              <w:t>燃</w:t>
            </w:r>
            <w:r>
              <w:rPr>
                <w:spacing w:val="-2"/>
                <w:sz w:val="21"/>
              </w:rPr>
              <w:t>料</w:t>
            </w:r>
            <w:r>
              <w:rPr>
                <w:spacing w:val="-2"/>
                <w:sz w:val="21"/>
              </w:rPr>
              <w:t>禁</w:t>
            </w:r>
            <w:r>
              <w:rPr>
                <w:spacing w:val="-2"/>
                <w:sz w:val="21"/>
              </w:rPr>
              <w:t>燃</w:t>
            </w:r>
            <w:r>
              <w:rPr>
                <w:spacing w:val="-2"/>
                <w:sz w:val="21"/>
              </w:rPr>
              <w:t>区</w:t>
            </w:r>
            <w:r>
              <w:rPr>
                <w:spacing w:val="-2"/>
                <w:sz w:val="21"/>
              </w:rPr>
              <w:t>内</w:t>
            </w:r>
            <w:r>
              <w:rPr>
                <w:spacing w:val="-2"/>
                <w:sz w:val="21"/>
              </w:rPr>
              <w:t>禁</w:t>
            </w:r>
            <w:r>
              <w:rPr>
                <w:spacing w:val="-2"/>
                <w:sz w:val="21"/>
              </w:rPr>
              <w:t>止</w:t>
            </w:r>
            <w:r>
              <w:rPr>
                <w:spacing w:val="-2"/>
                <w:sz w:val="21"/>
              </w:rPr>
              <w:t>燃</w:t>
            </w:r>
            <w:r>
              <w:rPr>
                <w:spacing w:val="-2"/>
                <w:sz w:val="21"/>
              </w:rPr>
              <w:t>用</w:t>
            </w:r>
            <w:r>
              <w:rPr>
                <w:spacing w:val="-2"/>
                <w:sz w:val="21"/>
              </w:rPr>
              <w:t>高</w:t>
            </w:r>
            <w:r>
              <w:rPr>
                <w:spacing w:val="-2"/>
                <w:sz w:val="21"/>
              </w:rPr>
              <w:t>污</w:t>
            </w:r>
            <w:r>
              <w:rPr>
                <w:spacing w:val="-2"/>
                <w:sz w:val="21"/>
              </w:rPr>
              <w:t>染</w:t>
            </w:r>
            <w:r>
              <w:rPr>
                <w:spacing w:val="-2"/>
                <w:sz w:val="21"/>
              </w:rPr>
              <w:t>燃</w:t>
            </w:r>
            <w:r>
              <w:rPr>
                <w:spacing w:val="-2"/>
                <w:sz w:val="21"/>
              </w:rPr>
              <w:t>料</w:t>
            </w:r>
            <w:r>
              <w:rPr>
                <w:spacing w:val="-2"/>
                <w:sz w:val="21"/>
              </w:rPr>
              <w:t>，</w:t>
            </w:r>
            <w:r>
              <w:rPr>
                <w:spacing w:val="-2"/>
                <w:sz w:val="21"/>
              </w:rPr>
              <w:t>禁</w:t>
            </w:r>
            <w:r>
              <w:rPr>
                <w:spacing w:val="-2"/>
                <w:sz w:val="21"/>
              </w:rPr>
              <w:t>止</w:t>
            </w:r>
            <w:r>
              <w:rPr>
                <w:spacing w:val="-2"/>
                <w:sz w:val="21"/>
              </w:rPr>
              <w:t>新</w:t>
            </w:r>
            <w:r>
              <w:rPr>
                <w:spacing w:val="-2"/>
                <w:sz w:val="21"/>
              </w:rPr>
              <w:t>建</w:t>
            </w:r>
            <w:r>
              <w:rPr>
                <w:spacing w:val="-2"/>
                <w:sz w:val="21"/>
              </w:rPr>
              <w:t>、</w:t>
            </w:r>
            <w:r>
              <w:rPr>
                <w:spacing w:val="-2"/>
                <w:sz w:val="21"/>
              </w:rPr>
              <w:t>扩</w:t>
            </w:r>
            <w:r>
              <w:rPr>
                <w:spacing w:val="-2"/>
                <w:sz w:val="21"/>
              </w:rPr>
              <w:t>建</w:t>
            </w:r>
            <w:r>
              <w:rPr>
                <w:spacing w:val="-2"/>
                <w:sz w:val="21"/>
              </w:rPr>
              <w:t>燃</w:t>
            </w:r>
            <w:r>
              <w:rPr>
                <w:spacing w:val="-2"/>
                <w:sz w:val="21"/>
              </w:rPr>
              <w:t>用</w:t>
            </w:r>
            <w:r>
              <w:rPr>
                <w:spacing w:val="-2"/>
                <w:sz w:val="21"/>
              </w:rPr>
              <w:t>高</w:t>
            </w:r>
            <w:r>
              <w:rPr>
                <w:spacing w:val="-2"/>
                <w:sz w:val="21"/>
              </w:rPr>
              <w:t>污</w:t>
            </w:r>
            <w:r>
              <w:rPr>
                <w:spacing w:val="-2"/>
                <w:sz w:val="21"/>
              </w:rPr>
              <w:t>染</w:t>
            </w:r>
            <w:r>
              <w:rPr>
                <w:spacing w:val="-2"/>
                <w:sz w:val="21"/>
              </w:rPr>
              <w:t>燃</w:t>
            </w:r>
            <w:r>
              <w:rPr>
                <w:spacing w:val="-2"/>
                <w:sz w:val="21"/>
              </w:rPr>
              <w:t>料</w:t>
            </w:r>
            <w:r>
              <w:rPr>
                <w:spacing w:val="-2"/>
                <w:sz w:val="21"/>
              </w:rPr>
              <w:t>的</w:t>
            </w:r>
            <w:r>
              <w:rPr>
                <w:spacing w:val="-2"/>
                <w:sz w:val="21"/>
              </w:rPr>
              <w:t>设</w:t>
            </w:r>
            <w:r>
              <w:rPr>
                <w:spacing w:val="-2"/>
                <w:sz w:val="21"/>
              </w:rPr>
              <w:t>施</w:t>
            </w:r>
            <w:r>
              <w:rPr>
                <w:spacing w:val="-2"/>
                <w:sz w:val="21"/>
              </w:rPr>
              <w:t>。</w:t>
            </w:r>
            <w:r>
              <w:rPr>
                <w:spacing w:val="-2"/>
                <w:sz w:val="21"/>
              </w:rPr>
              <w:t>已</w:t>
            </w:r>
            <w:r>
              <w:rPr>
                <w:spacing w:val="-2"/>
                <w:sz w:val="21"/>
              </w:rPr>
              <w:t>建</w:t>
            </w:r>
            <w:r>
              <w:rPr>
                <w:spacing w:val="-2"/>
                <w:sz w:val="21"/>
              </w:rPr>
              <w:t>的</w:t>
            </w:r>
            <w:r>
              <w:rPr>
                <w:spacing w:val="-2"/>
                <w:sz w:val="21"/>
              </w:rPr>
              <w:t>燃</w:t>
            </w:r>
            <w:r>
              <w:rPr>
                <w:spacing w:val="-2"/>
                <w:sz w:val="21"/>
              </w:rPr>
              <w:t>用</w:t>
            </w:r>
            <w:r>
              <w:rPr>
                <w:spacing w:val="-2"/>
                <w:sz w:val="21"/>
              </w:rPr>
              <w:t>高</w:t>
            </w:r>
            <w:r>
              <w:rPr>
                <w:spacing w:val="-2"/>
                <w:sz w:val="21"/>
              </w:rPr>
              <w:t>污</w:t>
            </w:r>
            <w:r>
              <w:rPr>
                <w:spacing w:val="-2"/>
                <w:sz w:val="21"/>
              </w:rPr>
              <w:t>染</w:t>
            </w:r>
            <w:r>
              <w:rPr>
                <w:spacing w:val="-2"/>
                <w:sz w:val="21"/>
              </w:rPr>
              <w:t>燃</w:t>
            </w:r>
            <w:r>
              <w:rPr>
                <w:spacing w:val="-2"/>
                <w:sz w:val="21"/>
              </w:rPr>
              <w:t>料</w:t>
            </w:r>
            <w:r>
              <w:rPr>
                <w:spacing w:val="-2"/>
                <w:sz w:val="21"/>
              </w:rPr>
              <w:t>设</w:t>
            </w:r>
            <w:r>
              <w:rPr>
                <w:spacing w:val="-2"/>
                <w:sz w:val="21"/>
              </w:rPr>
              <w:t>施</w:t>
            </w:r>
            <w:r>
              <w:rPr>
                <w:spacing w:val="-2"/>
                <w:sz w:val="21"/>
              </w:rPr>
              <w:t>，</w:t>
            </w:r>
            <w:r>
              <w:rPr>
                <w:spacing w:val="-2"/>
                <w:sz w:val="21"/>
              </w:rPr>
              <w:t>限</w:t>
            </w:r>
            <w:r>
              <w:rPr>
                <w:spacing w:val="-2"/>
                <w:sz w:val="21"/>
              </w:rPr>
              <w:t>期</w:t>
            </w:r>
            <w:r>
              <w:rPr>
                <w:spacing w:val="-2"/>
                <w:sz w:val="21"/>
              </w:rPr>
              <w:t>改</w:t>
            </w:r>
            <w:r>
              <w:rPr>
                <w:spacing w:val="-2"/>
                <w:sz w:val="21"/>
              </w:rPr>
              <w:t>用</w:t>
            </w:r>
            <w:r>
              <w:rPr>
                <w:spacing w:val="-2"/>
                <w:sz w:val="21"/>
              </w:rPr>
              <w:t>电</w:t>
            </w:r>
            <w:r>
              <w:rPr>
                <w:spacing w:val="-2"/>
                <w:sz w:val="21"/>
              </w:rPr>
              <w:t>、</w:t>
            </w:r>
            <w:r>
              <w:rPr>
                <w:spacing w:val="-2"/>
                <w:sz w:val="21"/>
              </w:rPr>
              <w:t>天</w:t>
            </w:r>
            <w:r>
              <w:rPr>
                <w:spacing w:val="-2"/>
                <w:sz w:val="21"/>
              </w:rPr>
              <w:t>然</w:t>
            </w:r>
            <w:r>
              <w:rPr>
                <w:spacing w:val="-2"/>
                <w:sz w:val="21"/>
              </w:rPr>
              <w:t>气</w:t>
            </w:r>
            <w:r>
              <w:rPr>
                <w:spacing w:val="-10"/>
                <w:sz w:val="21"/>
              </w:rPr>
              <w:t>、</w:t>
            </w:r>
          </w:p>
          <w:p>
            <w:pPr>
              <w:pStyle w:val="TableParagraph"/>
              <w:spacing w:line="251" w:lineRule="exact"/>
              <w:ind w:left="38"/>
              <w:rPr>
                <w:sz w:val="21"/>
              </w:rPr>
            </w:pPr>
            <w:r>
              <w:rPr>
                <w:spacing w:val="-3"/>
                <w:sz w:val="21"/>
              </w:rPr>
              <w:t>液化石油气等清洁能源。</w:t>
            </w:r>
          </w:p>
        </w:tc>
        <w:tc>
          <w:tcPr>
            <w:tcW w:w="1574" w:type="dxa"/>
            <w:vMerge w:val="restart"/>
            <w:tcBorders>
              <w:top w:val="single" w:sz="4" w:space="0" w:color="000000"/>
              <w:left w:val="single" w:sz="4" w:space="0" w:color="000000"/>
              <w:bottom w:val="single" w:sz="12" w:space="0" w:color="000000"/>
              <w:right w:val="single" w:sz="4" w:space="0" w:color="000000"/>
            </w:tcBorders>
          </w:tcPr>
          <w:p>
            <w:pPr>
              <w:pStyle w:val="TableParagraph"/>
              <w:spacing w:before="23" w:line="232" w:lineRule="auto"/>
              <w:ind w:left="39" w:right="3"/>
              <w:jc w:val="both"/>
              <w:rPr>
                <w:sz w:val="21"/>
              </w:rPr>
            </w:pPr>
            <w:r>
              <w:rPr>
                <w:spacing w:val="-2"/>
                <w:sz w:val="21"/>
              </w:rPr>
              <w:t>本</w:t>
            </w:r>
            <w:r>
              <w:rPr>
                <w:spacing w:val="-2"/>
                <w:sz w:val="21"/>
              </w:rPr>
              <w:t>项</w:t>
            </w:r>
            <w:r>
              <w:rPr>
                <w:spacing w:val="-2"/>
                <w:sz w:val="21"/>
              </w:rPr>
              <w:t>目</w:t>
            </w:r>
            <w:r>
              <w:rPr>
                <w:spacing w:val="-2"/>
                <w:sz w:val="21"/>
              </w:rPr>
              <w:t>设</w:t>
            </w:r>
            <w:r>
              <w:rPr>
                <w:spacing w:val="-2"/>
                <w:sz w:val="21"/>
              </w:rPr>
              <w:t>备</w:t>
            </w:r>
            <w:r>
              <w:rPr>
                <w:spacing w:val="-2"/>
                <w:sz w:val="21"/>
              </w:rPr>
              <w:t>均采</w:t>
            </w:r>
            <w:r>
              <w:rPr>
                <w:spacing w:val="-2"/>
                <w:sz w:val="21"/>
              </w:rPr>
              <w:t>用</w:t>
            </w:r>
            <w:r>
              <w:rPr>
                <w:spacing w:val="-2"/>
                <w:sz w:val="21"/>
              </w:rPr>
              <w:t>电</w:t>
            </w:r>
            <w:r>
              <w:rPr>
                <w:spacing w:val="-2"/>
                <w:sz w:val="21"/>
              </w:rPr>
              <w:t>能</w:t>
            </w:r>
            <w:r>
              <w:rPr>
                <w:spacing w:val="-2"/>
                <w:sz w:val="21"/>
              </w:rPr>
              <w:t>及</w:t>
            </w:r>
            <w:r>
              <w:rPr>
                <w:spacing w:val="-2"/>
                <w:sz w:val="21"/>
              </w:rPr>
              <w:t>天</w:t>
            </w:r>
            <w:r>
              <w:rPr>
                <w:spacing w:val="-2"/>
                <w:sz w:val="21"/>
              </w:rPr>
              <w:t>然</w:t>
            </w:r>
            <w:r>
              <w:rPr>
                <w:spacing w:val="-2"/>
                <w:sz w:val="21"/>
              </w:rPr>
              <w:t>气</w:t>
            </w:r>
            <w:r>
              <w:rPr>
                <w:spacing w:val="-142"/>
                <w:sz w:val="21"/>
              </w:rPr>
              <w:t>锅</w:t>
            </w:r>
            <w:r>
              <w:rPr>
                <w:spacing w:val="63"/>
                <w:w w:val="150"/>
                <w:sz w:val="21"/>
              </w:rPr>
              <w:t xml:space="preserve"> </w:t>
            </w:r>
            <w:r>
              <w:rPr>
                <w:spacing w:val="-142"/>
                <w:sz w:val="21"/>
              </w:rPr>
              <w:t>炉</w:t>
            </w:r>
            <w:r>
              <w:rPr>
                <w:spacing w:val="63"/>
                <w:w w:val="150"/>
                <w:sz w:val="21"/>
              </w:rPr>
              <w:t xml:space="preserve"> </w:t>
            </w:r>
            <w:r>
              <w:rPr>
                <w:spacing w:val="-142"/>
                <w:sz w:val="21"/>
              </w:rPr>
              <w:t>提</w:t>
            </w:r>
            <w:r>
              <w:rPr>
                <w:spacing w:val="63"/>
                <w:w w:val="150"/>
                <w:sz w:val="21"/>
              </w:rPr>
              <w:t xml:space="preserve"> </w:t>
            </w:r>
            <w:r>
              <w:rPr>
                <w:spacing w:val="-142"/>
                <w:sz w:val="21"/>
              </w:rPr>
              <w:t>供</w:t>
            </w:r>
            <w:r>
              <w:rPr>
                <w:spacing w:val="64"/>
                <w:w w:val="150"/>
                <w:sz w:val="21"/>
              </w:rPr>
              <w:t xml:space="preserve"> </w:t>
            </w:r>
            <w:r>
              <w:rPr>
                <w:spacing w:val="-142"/>
                <w:sz w:val="21"/>
              </w:rPr>
              <w:t>的</w:t>
            </w:r>
            <w:r>
              <w:rPr>
                <w:spacing w:val="63"/>
                <w:w w:val="150"/>
                <w:sz w:val="21"/>
              </w:rPr>
              <w:t xml:space="preserve"> </w:t>
            </w:r>
            <w:r>
              <w:rPr>
                <w:spacing w:val="-142"/>
                <w:sz w:val="21"/>
              </w:rPr>
              <w:t>蒸</w:t>
            </w:r>
            <w:r>
              <w:rPr>
                <w:spacing w:val="-2"/>
                <w:sz w:val="21"/>
              </w:rPr>
              <w:t>汽</w:t>
            </w:r>
            <w:r>
              <w:rPr>
                <w:spacing w:val="-2"/>
                <w:sz w:val="21"/>
              </w:rPr>
              <w:t>，</w:t>
            </w:r>
            <w:r>
              <w:rPr>
                <w:spacing w:val="-2"/>
                <w:sz w:val="21"/>
              </w:rPr>
              <w:t>不</w:t>
            </w:r>
            <w:r>
              <w:rPr>
                <w:spacing w:val="-2"/>
                <w:sz w:val="21"/>
              </w:rPr>
              <w:t>涉</w:t>
            </w:r>
            <w:r>
              <w:rPr>
                <w:spacing w:val="-2"/>
                <w:sz w:val="21"/>
              </w:rPr>
              <w:t>及</w:t>
            </w:r>
            <w:r>
              <w:rPr>
                <w:spacing w:val="-2"/>
                <w:sz w:val="21"/>
              </w:rPr>
              <w:t>使</w:t>
            </w:r>
            <w:r>
              <w:rPr>
                <w:spacing w:val="-2"/>
                <w:sz w:val="21"/>
              </w:rPr>
              <w:t>用高污染燃料。</w:t>
            </w:r>
          </w:p>
        </w:tc>
        <w:tc>
          <w:tcPr>
            <w:tcW w:w="582" w:type="dxa"/>
            <w:tcBorders>
              <w:top w:val="single" w:sz="4" w:space="0" w:color="000000"/>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489"/>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nil"/>
              <w:right w:val="single" w:sz="4" w:space="0" w:color="000000"/>
            </w:tcBorders>
          </w:tcPr>
          <w:p>
            <w:pPr>
              <w:pStyle w:val="TableParagraph"/>
              <w:spacing w:line="245" w:lineRule="exact"/>
              <w:ind w:left="103"/>
              <w:rPr>
                <w:sz w:val="21"/>
              </w:rPr>
            </w:pPr>
            <w:r>
              <w:rPr>
                <w:spacing w:val="-8"/>
                <w:sz w:val="21"/>
              </w:rPr>
              <w:t>开发</w:t>
            </w:r>
          </w:p>
          <w:p>
            <w:pPr>
              <w:pStyle w:val="TableParagraph"/>
              <w:spacing w:line="225" w:lineRule="exact"/>
              <w:ind w:left="103"/>
              <w:rPr>
                <w:sz w:val="21"/>
              </w:rPr>
            </w:pPr>
            <w:r>
              <w:rPr>
                <w:spacing w:val="-8"/>
                <w:sz w:val="21"/>
              </w:rPr>
              <w:t>效率</w:t>
            </w:r>
          </w:p>
        </w:tc>
        <w:tc>
          <w:tcPr>
            <w:tcW w:w="3220" w:type="dxa"/>
            <w:vMerge/>
            <w:tcBorders>
              <w:top w:val="nil"/>
              <w:left w:val="single" w:sz="4" w:space="0" w:color="000000"/>
              <w:bottom w:val="single" w:sz="12" w:space="0" w:color="000000"/>
              <w:right w:val="single" w:sz="4" w:space="0" w:color="000000"/>
            </w:tcBorders>
          </w:tcPr>
          <w:p>
            <w:pPr>
              <w:rPr>
                <w:sz w:val="2"/>
                <w:szCs w:val="2"/>
              </w:rPr>
            </w:pPr>
          </w:p>
        </w:tc>
        <w:tc>
          <w:tcPr>
            <w:tcW w:w="1574" w:type="dxa"/>
            <w:vMerge/>
            <w:tcBorders>
              <w:top w:val="nil"/>
              <w:left w:val="single" w:sz="4" w:space="0" w:color="000000"/>
              <w:bottom w:val="single" w:sz="12" w:space="0" w:color="000000"/>
              <w:right w:val="single" w:sz="4" w:space="0" w:color="000000"/>
            </w:tcBorders>
          </w:tcPr>
          <w:p>
            <w:pPr>
              <w:rPr>
                <w:sz w:val="2"/>
                <w:szCs w:val="2"/>
              </w:rPr>
            </w:pPr>
          </w:p>
        </w:tc>
        <w:tc>
          <w:tcPr>
            <w:tcW w:w="582" w:type="dxa"/>
            <w:tcBorders>
              <w:top w:val="nil"/>
              <w:left w:val="single" w:sz="4" w:space="0" w:color="000000"/>
              <w:bottom w:val="nil"/>
              <w:right w:val="thinThickMediumGap" w:sz="6" w:space="0" w:color="000000"/>
            </w:tcBorders>
          </w:tcPr>
          <w:p>
            <w:pPr>
              <w:pStyle w:val="TableParagraph"/>
              <w:spacing w:before="105"/>
              <w:ind w:left="60"/>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404"/>
          <w:jc w:val="left"/>
        </w:trPr>
        <w:tc>
          <w:tcPr>
            <w:tcW w:w="2153" w:type="dxa"/>
            <w:vMerge/>
            <w:tcBorders>
              <w:top w:val="nil"/>
              <w:right w:val="nil"/>
            </w:tcBorders>
          </w:tcPr>
          <w:p>
            <w:pPr>
              <w:rPr>
                <w:sz w:val="2"/>
                <w:szCs w:val="2"/>
              </w:rPr>
            </w:pPr>
          </w:p>
        </w:tc>
        <w:tc>
          <w:tcPr>
            <w:tcW w:w="704" w:type="dxa"/>
            <w:vMerge/>
            <w:tcBorders>
              <w:top w:val="nil"/>
              <w:left w:val="thinThickMediumGap" w:sz="6" w:space="0" w:color="000000"/>
              <w:bottom w:val="single" w:sz="12" w:space="0" w:color="000000"/>
              <w:right w:val="single" w:sz="4" w:space="0" w:color="000000"/>
            </w:tcBorders>
          </w:tcPr>
          <w:p>
            <w:pPr>
              <w:rPr>
                <w:sz w:val="2"/>
                <w:szCs w:val="2"/>
              </w:rPr>
            </w:pPr>
          </w:p>
        </w:tc>
        <w:tc>
          <w:tcPr>
            <w:tcW w:w="607" w:type="dxa"/>
            <w:tcBorders>
              <w:top w:val="nil"/>
              <w:left w:val="single" w:sz="4" w:space="0" w:color="000000"/>
              <w:bottom w:val="single" w:sz="12" w:space="0" w:color="000000"/>
              <w:right w:val="single" w:sz="4" w:space="0" w:color="000000"/>
            </w:tcBorders>
          </w:tcPr>
          <w:p>
            <w:pPr>
              <w:pStyle w:val="TableParagraph"/>
              <w:spacing w:line="249" w:lineRule="exact"/>
              <w:ind w:left="90" w:right="63"/>
              <w:jc w:val="center"/>
              <w:rPr>
                <w:sz w:val="21"/>
              </w:rPr>
            </w:pPr>
            <w:r>
              <w:rPr>
                <w:spacing w:val="-8"/>
                <w:sz w:val="21"/>
              </w:rPr>
              <w:t>要求</w:t>
            </w:r>
          </w:p>
        </w:tc>
        <w:tc>
          <w:tcPr>
            <w:tcW w:w="3220" w:type="dxa"/>
            <w:vMerge/>
            <w:tcBorders>
              <w:top w:val="nil"/>
              <w:left w:val="single" w:sz="4" w:space="0" w:color="000000"/>
              <w:bottom w:val="single" w:sz="12" w:space="0" w:color="000000"/>
              <w:right w:val="single" w:sz="4" w:space="0" w:color="000000"/>
            </w:tcBorders>
          </w:tcPr>
          <w:p>
            <w:pPr>
              <w:rPr>
                <w:sz w:val="2"/>
                <w:szCs w:val="2"/>
              </w:rPr>
            </w:pPr>
          </w:p>
        </w:tc>
        <w:tc>
          <w:tcPr>
            <w:tcW w:w="1574" w:type="dxa"/>
            <w:vMerge/>
            <w:tcBorders>
              <w:top w:val="nil"/>
              <w:left w:val="single" w:sz="4" w:space="0" w:color="000000"/>
              <w:bottom w:val="single" w:sz="12" w:space="0" w:color="000000"/>
              <w:right w:val="single" w:sz="4" w:space="0" w:color="000000"/>
            </w:tcBorders>
          </w:tcPr>
          <w:p>
            <w:pPr>
              <w:rPr>
                <w:sz w:val="2"/>
                <w:szCs w:val="2"/>
              </w:rPr>
            </w:pPr>
          </w:p>
        </w:tc>
        <w:tc>
          <w:tcPr>
            <w:tcW w:w="582" w:type="dxa"/>
            <w:tcBorders>
              <w:top w:val="nil"/>
              <w:left w:val="single" w:sz="4" w:space="0" w:color="000000"/>
              <w:bottom w:val="single" w:sz="12" w:space="0" w:color="000000"/>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4316"/>
          <w:jc w:val="left"/>
        </w:trPr>
        <w:tc>
          <w:tcPr>
            <w:tcW w:w="2153" w:type="dxa"/>
            <w:vMerge/>
            <w:tcBorders>
              <w:top w:val="nil"/>
              <w:right w:val="nil"/>
            </w:tcBorders>
          </w:tcPr>
          <w:p>
            <w:pPr>
              <w:rPr>
                <w:sz w:val="2"/>
                <w:szCs w:val="2"/>
              </w:rPr>
            </w:pPr>
          </w:p>
        </w:tc>
        <w:tc>
          <w:tcPr>
            <w:tcW w:w="6687" w:type="dxa"/>
            <w:gridSpan w:val="5"/>
            <w:tcBorders>
              <w:top w:val="single" w:sz="12" w:space="0" w:color="000000"/>
              <w:left w:val="single" w:sz="4" w:space="0" w:color="000000"/>
            </w:tcBorders>
          </w:tcPr>
          <w:p>
            <w:pPr>
              <w:pStyle w:val="TableParagraph"/>
              <w:spacing w:before="2" w:line="364" w:lineRule="auto"/>
              <w:ind w:left="5" w:right="-29" w:firstLine="480"/>
              <w:jc w:val="both"/>
              <w:rPr>
                <w:sz w:val="24"/>
              </w:rPr>
            </w:pPr>
            <w:r>
              <w:rPr>
                <w:spacing w:val="-2"/>
                <w:sz w:val="24"/>
              </w:rPr>
              <w:t>综上分析，并结合本项目在福建省生态环境分区管控应用平</w:t>
            </w:r>
            <w:r>
              <w:rPr>
                <w:spacing w:val="-6"/>
                <w:sz w:val="24"/>
              </w:rPr>
              <w:t>台导出的“三线一单综合查询报告书”（</w:t>
            </w:r>
            <w:r>
              <w:rPr>
                <w:spacing w:val="-7"/>
                <w:sz w:val="24"/>
              </w:rPr>
              <w:t xml:space="preserve">详见附件 </w:t>
            </w:r>
            <w:r>
              <w:rPr>
                <w:rFonts w:ascii="Times New Roman" w:eastAsia="Times New Roman" w:hAnsi="Times New Roman"/>
                <w:spacing w:val="-6"/>
                <w:sz w:val="24"/>
              </w:rPr>
              <w:t>15</w:t>
            </w:r>
            <w:r>
              <w:rPr>
                <w:spacing w:val="-6"/>
                <w:sz w:val="24"/>
              </w:rPr>
              <w:t>）可知，项</w:t>
            </w:r>
            <w:r>
              <w:rPr>
                <w:spacing w:val="-2"/>
                <w:sz w:val="24"/>
              </w:rPr>
              <w:t>目建设符合“三线一单”控制要求。</w:t>
            </w:r>
          </w:p>
        </w:tc>
      </w:tr>
    </w:tbl>
    <w:p>
      <w:pPr>
        <w:spacing w:after="0" w:line="364" w:lineRule="auto"/>
        <w:jc w:val="both"/>
        <w:rPr>
          <w:sz w:val="24"/>
        </w:rPr>
        <w:sectPr>
          <w:type w:val="continuous"/>
          <w:pgSz w:w="11910" w:h="16840"/>
          <w:pgMar w:top="1660" w:right="1159" w:bottom="1260" w:left="1200" w:header="0" w:footer="1077"/>
          <w:cols w:space="720"/>
        </w:sectPr>
      </w:pPr>
    </w:p>
    <w:tbl>
      <w:tblPr>
        <w:tblStyle w:val="TableNormal"/>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3"/>
        <w:gridCol w:w="304"/>
        <w:gridCol w:w="867"/>
        <w:gridCol w:w="2687"/>
        <w:gridCol w:w="2281"/>
        <w:gridCol w:w="548"/>
      </w:tblGrid>
      <w:tr>
        <w:tblPrEx>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054"/>
          <w:jc w:val="left"/>
        </w:trPr>
        <w:tc>
          <w:tcPr>
            <w:tcW w:w="2153" w:type="dxa"/>
            <w:vMerge w:val="restart"/>
            <w:tcBorders>
              <w:right w:val="nil"/>
            </w:tcBorders>
          </w:tcPr>
          <w:p>
            <w:pPr>
              <w:pStyle w:val="TableParagraph"/>
              <w:rPr>
                <w:rFonts w:ascii="Times New Roman"/>
                <w:sz w:val="20"/>
              </w:rPr>
            </w:pPr>
          </w:p>
        </w:tc>
        <w:tc>
          <w:tcPr>
            <w:tcW w:w="6687" w:type="dxa"/>
            <w:gridSpan w:val="5"/>
            <w:tcBorders>
              <w:left w:val="single" w:sz="4" w:space="0" w:color="000000"/>
              <w:bottom w:val="single" w:sz="12" w:space="0" w:color="000000"/>
            </w:tcBorders>
          </w:tcPr>
          <w:p>
            <w:pPr>
              <w:pStyle w:val="TableParagraph"/>
              <w:spacing w:before="112"/>
              <w:ind w:left="5"/>
              <w:rPr>
                <w:b/>
                <w:sz w:val="28"/>
              </w:rPr>
            </w:pPr>
            <w:bookmarkStart w:id="2" w:name="1.4项目与挥发性有机物污染防治相关政策符合性分析"/>
            <w:bookmarkEnd w:id="2"/>
            <w:r>
              <w:rPr>
                <w:rFonts w:ascii="Times New Roman" w:eastAsia="Times New Roman"/>
                <w:b/>
                <w:spacing w:val="-4"/>
                <w:sz w:val="28"/>
              </w:rPr>
              <w:t>1.4</w:t>
            </w:r>
            <w:r>
              <w:rPr>
                <w:rFonts w:ascii="Times New Roman" w:eastAsia="Times New Roman"/>
                <w:b/>
                <w:spacing w:val="21"/>
                <w:sz w:val="28"/>
              </w:rPr>
              <w:t xml:space="preserve"> </w:t>
            </w:r>
            <w:r>
              <w:rPr>
                <w:b/>
                <w:spacing w:val="-5"/>
                <w:sz w:val="28"/>
              </w:rPr>
              <w:t>项目与挥发性有机物污染防治相关政策符合性分析</w:t>
            </w:r>
          </w:p>
          <w:p>
            <w:pPr>
              <w:pStyle w:val="TableParagraph"/>
              <w:spacing w:before="185" w:line="364" w:lineRule="auto"/>
              <w:ind w:left="5" w:right="179" w:firstLine="480"/>
              <w:rPr>
                <w:sz w:val="24"/>
              </w:rPr>
            </w:pPr>
            <w:r>
              <w:rPr>
                <w:spacing w:val="-2"/>
                <w:sz w:val="24"/>
              </w:rPr>
              <w:t>本项目与挥发性有机物污染防治政策相关内容符合性分析</w:t>
            </w:r>
            <w:r>
              <w:rPr>
                <w:spacing w:val="-11"/>
                <w:sz w:val="24"/>
              </w:rPr>
              <w:t xml:space="preserve">详见表 </w:t>
            </w:r>
            <w:r>
              <w:rPr>
                <w:rFonts w:ascii="Times New Roman" w:eastAsia="Times New Roman"/>
                <w:sz w:val="24"/>
              </w:rPr>
              <w:t>1.4-1</w:t>
            </w:r>
            <w:r>
              <w:rPr>
                <w:sz w:val="24"/>
              </w:rPr>
              <w:t>。</w:t>
            </w:r>
          </w:p>
          <w:p>
            <w:pPr>
              <w:pStyle w:val="TableParagraph"/>
              <w:spacing w:line="306" w:lineRule="exact"/>
              <w:ind w:left="358"/>
              <w:rPr>
                <w:b/>
                <w:sz w:val="24"/>
              </w:rPr>
            </w:pPr>
            <w:r>
              <w:rPr>
                <w:b/>
                <w:spacing w:val="-31"/>
                <w:sz w:val="24"/>
              </w:rPr>
              <w:t xml:space="preserve">表 </w:t>
            </w:r>
            <w:r>
              <w:rPr>
                <w:rFonts w:ascii="Times New Roman" w:eastAsia="Times New Roman"/>
                <w:b/>
                <w:sz w:val="24"/>
              </w:rPr>
              <w:t>1.4-1</w:t>
            </w:r>
            <w:r>
              <w:rPr>
                <w:rFonts w:ascii="Times New Roman" w:eastAsia="Times New Roman"/>
                <w:b/>
                <w:spacing w:val="24"/>
                <w:sz w:val="24"/>
              </w:rPr>
              <w:t xml:space="preserve"> </w:t>
            </w:r>
            <w:r>
              <w:rPr>
                <w:b/>
                <w:sz w:val="24"/>
              </w:rPr>
              <w:t>项</w:t>
            </w:r>
            <w:r>
              <w:rPr>
                <w:b/>
                <w:sz w:val="24"/>
              </w:rPr>
              <w:t>目</w:t>
            </w:r>
            <w:r>
              <w:rPr>
                <w:b/>
                <w:sz w:val="24"/>
              </w:rPr>
              <w:t>与</w:t>
            </w:r>
            <w:r>
              <w:rPr>
                <w:b/>
                <w:sz w:val="24"/>
              </w:rPr>
              <w:t>挥发性有</w:t>
            </w:r>
            <w:r>
              <w:rPr>
                <w:b/>
                <w:sz w:val="24"/>
              </w:rPr>
              <w:t>机</w:t>
            </w:r>
            <w:r>
              <w:rPr>
                <w:b/>
                <w:sz w:val="24"/>
              </w:rPr>
              <w:t>物</w:t>
            </w:r>
            <w:r>
              <w:rPr>
                <w:b/>
                <w:sz w:val="24"/>
              </w:rPr>
              <w:t>污染防</w:t>
            </w:r>
            <w:r>
              <w:rPr>
                <w:b/>
                <w:sz w:val="24"/>
              </w:rPr>
              <w:t>治</w:t>
            </w:r>
            <w:r>
              <w:rPr>
                <w:b/>
                <w:sz w:val="24"/>
              </w:rPr>
              <w:t>政</w:t>
            </w:r>
            <w:r>
              <w:rPr>
                <w:b/>
                <w:sz w:val="24"/>
              </w:rPr>
              <w:t>策</w:t>
            </w:r>
            <w:r>
              <w:rPr>
                <w:b/>
                <w:sz w:val="24"/>
              </w:rPr>
              <w:t>的</w:t>
            </w:r>
            <w:r>
              <w:rPr>
                <w:b/>
                <w:sz w:val="24"/>
              </w:rPr>
              <w:t>符合性</w:t>
            </w:r>
            <w:r>
              <w:rPr>
                <w:b/>
                <w:sz w:val="24"/>
              </w:rPr>
              <w:t>分</w:t>
            </w:r>
            <w:r>
              <w:rPr>
                <w:b/>
                <w:spacing w:val="-10"/>
                <w:sz w:val="24"/>
              </w:rPr>
              <w:t>析</w:t>
            </w:r>
          </w:p>
        </w:tc>
      </w:tr>
      <w:tr>
        <w:tblPrEx>
          <w:tblW w:w="0" w:type="auto"/>
          <w:jc w:val="left"/>
          <w:tblInd w:w="323" w:type="dxa"/>
          <w:tblLayout w:type="fixed"/>
          <w:tblCellMar>
            <w:top w:w="0" w:type="dxa"/>
            <w:left w:w="0" w:type="dxa"/>
            <w:bottom w:w="0" w:type="dxa"/>
            <w:right w:w="0" w:type="dxa"/>
          </w:tblCellMar>
          <w:tblLook w:val="01E0"/>
        </w:tblPrEx>
        <w:trPr>
          <w:trHeight w:val="262"/>
          <w:jc w:val="left"/>
        </w:trPr>
        <w:tc>
          <w:tcPr>
            <w:tcW w:w="2153" w:type="dxa"/>
            <w:vMerge/>
            <w:tcBorders>
              <w:top w:val="nil"/>
              <w:right w:val="nil"/>
            </w:tcBorders>
          </w:tcPr>
          <w:p>
            <w:pPr>
              <w:rPr>
                <w:sz w:val="2"/>
                <w:szCs w:val="2"/>
              </w:rPr>
            </w:pPr>
          </w:p>
        </w:tc>
        <w:tc>
          <w:tcPr>
            <w:tcW w:w="304" w:type="dxa"/>
            <w:vMerge w:val="restart"/>
            <w:tcBorders>
              <w:top w:val="single" w:sz="12" w:space="0" w:color="000000"/>
              <w:left w:val="thinThickMediumGap" w:sz="6" w:space="0" w:color="000000"/>
              <w:bottom w:val="single" w:sz="4" w:space="0" w:color="000000"/>
              <w:right w:val="single" w:sz="4" w:space="0" w:color="000000"/>
            </w:tcBorders>
          </w:tcPr>
          <w:p>
            <w:pPr>
              <w:pStyle w:val="TableParagraph"/>
              <w:ind w:left="40" w:right="-15"/>
              <w:rPr>
                <w:sz w:val="21"/>
              </w:rPr>
            </w:pPr>
            <w:r>
              <w:rPr>
                <w:w w:val="99"/>
                <w:sz w:val="21"/>
              </w:rPr>
              <w:t>序</w:t>
            </w:r>
          </w:p>
          <w:p>
            <w:pPr>
              <w:pStyle w:val="TableParagraph"/>
              <w:spacing w:before="5" w:line="246" w:lineRule="exact"/>
              <w:ind w:left="40" w:right="-15"/>
              <w:rPr>
                <w:sz w:val="21"/>
              </w:rPr>
            </w:pPr>
            <w:r>
              <w:rPr>
                <w:w w:val="99"/>
                <w:sz w:val="21"/>
              </w:rPr>
              <w:t>号</w:t>
            </w:r>
          </w:p>
        </w:tc>
        <w:tc>
          <w:tcPr>
            <w:tcW w:w="867" w:type="dxa"/>
            <w:tcBorders>
              <w:top w:val="single" w:sz="12" w:space="0" w:color="000000"/>
              <w:left w:val="single" w:sz="4" w:space="0" w:color="000000"/>
              <w:bottom w:val="nil"/>
              <w:right w:val="single" w:sz="4" w:space="0" w:color="000000"/>
            </w:tcBorders>
          </w:tcPr>
          <w:p>
            <w:pPr>
              <w:pStyle w:val="TableParagraph"/>
              <w:spacing w:line="242" w:lineRule="exact"/>
              <w:ind w:left="128"/>
              <w:rPr>
                <w:sz w:val="21"/>
              </w:rPr>
            </w:pPr>
            <w:r>
              <w:rPr>
                <w:spacing w:val="-5"/>
                <w:sz w:val="21"/>
              </w:rPr>
              <w:t>相关文</w:t>
            </w:r>
          </w:p>
        </w:tc>
        <w:tc>
          <w:tcPr>
            <w:tcW w:w="2687" w:type="dxa"/>
            <w:vMerge w:val="restart"/>
            <w:tcBorders>
              <w:top w:val="single" w:sz="12" w:space="0" w:color="000000"/>
              <w:left w:val="single" w:sz="4" w:space="0" w:color="000000"/>
              <w:bottom w:val="single" w:sz="4" w:space="0" w:color="000000"/>
              <w:right w:val="single" w:sz="4" w:space="0" w:color="000000"/>
            </w:tcBorders>
          </w:tcPr>
          <w:p>
            <w:pPr>
              <w:pStyle w:val="TableParagraph"/>
              <w:spacing w:before="137"/>
              <w:ind w:left="927" w:right="898"/>
              <w:jc w:val="center"/>
              <w:rPr>
                <w:sz w:val="21"/>
              </w:rPr>
            </w:pPr>
            <w:r>
              <w:rPr>
                <w:spacing w:val="-7"/>
                <w:sz w:val="21"/>
              </w:rPr>
              <w:t>相关内容</w:t>
            </w:r>
          </w:p>
        </w:tc>
        <w:tc>
          <w:tcPr>
            <w:tcW w:w="2281" w:type="dxa"/>
            <w:vMerge w:val="restart"/>
            <w:tcBorders>
              <w:top w:val="single" w:sz="12" w:space="0" w:color="000000"/>
              <w:left w:val="single" w:sz="4" w:space="0" w:color="000000"/>
              <w:bottom w:val="single" w:sz="4" w:space="0" w:color="000000"/>
              <w:right w:val="single" w:sz="4" w:space="0" w:color="000000"/>
            </w:tcBorders>
          </w:tcPr>
          <w:p>
            <w:pPr>
              <w:pStyle w:val="TableParagraph"/>
              <w:spacing w:before="137"/>
              <w:ind w:left="628"/>
              <w:rPr>
                <w:sz w:val="21"/>
              </w:rPr>
            </w:pPr>
            <w:r>
              <w:rPr>
                <w:spacing w:val="-4"/>
                <w:sz w:val="21"/>
              </w:rPr>
              <w:t>本项目内容</w:t>
            </w:r>
          </w:p>
        </w:tc>
        <w:tc>
          <w:tcPr>
            <w:tcW w:w="548" w:type="dxa"/>
            <w:tcBorders>
              <w:top w:val="single" w:sz="12" w:space="0" w:color="000000"/>
              <w:left w:val="single" w:sz="4" w:space="0" w:color="000000"/>
              <w:bottom w:val="nil"/>
              <w:right w:val="thinThickMediumGap" w:sz="6" w:space="0" w:color="000000"/>
            </w:tcBorders>
          </w:tcPr>
          <w:p>
            <w:pPr>
              <w:pStyle w:val="TableParagraph"/>
              <w:spacing w:line="242" w:lineRule="exact"/>
              <w:ind w:left="46" w:right="30"/>
              <w:jc w:val="center"/>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57"/>
          <w:jc w:val="left"/>
        </w:trPr>
        <w:tc>
          <w:tcPr>
            <w:tcW w:w="2153" w:type="dxa"/>
            <w:vMerge/>
            <w:tcBorders>
              <w:top w:val="nil"/>
              <w:right w:val="nil"/>
            </w:tcBorders>
          </w:tcPr>
          <w:p>
            <w:pPr>
              <w:rPr>
                <w:sz w:val="2"/>
                <w:szCs w:val="2"/>
              </w:rPr>
            </w:pPr>
          </w:p>
        </w:tc>
        <w:tc>
          <w:tcPr>
            <w:tcW w:w="304" w:type="dxa"/>
            <w:vMerge/>
            <w:tcBorders>
              <w:top w:val="nil"/>
              <w:left w:val="thinThickMediumGap" w:sz="6" w:space="0" w:color="000000"/>
              <w:bottom w:val="single" w:sz="4" w:space="0" w:color="000000"/>
              <w:right w:val="single" w:sz="4" w:space="0" w:color="000000"/>
            </w:tcBorders>
          </w:tcPr>
          <w:p>
            <w:pPr>
              <w:rPr>
                <w:sz w:val="2"/>
                <w:szCs w:val="2"/>
              </w:rPr>
            </w:pPr>
          </w:p>
        </w:tc>
        <w:tc>
          <w:tcPr>
            <w:tcW w:w="867" w:type="dxa"/>
            <w:tcBorders>
              <w:top w:val="nil"/>
              <w:left w:val="single" w:sz="4" w:space="0" w:color="000000"/>
              <w:bottom w:val="single" w:sz="4" w:space="0" w:color="000000"/>
              <w:right w:val="single" w:sz="4" w:space="0" w:color="000000"/>
            </w:tcBorders>
          </w:tcPr>
          <w:p>
            <w:pPr>
              <w:pStyle w:val="TableParagraph"/>
              <w:spacing w:line="238" w:lineRule="exact"/>
              <w:ind w:left="128"/>
              <w:rPr>
                <w:sz w:val="21"/>
              </w:rPr>
            </w:pPr>
            <w:r>
              <w:rPr>
                <w:spacing w:val="-5"/>
                <w:sz w:val="21"/>
              </w:rPr>
              <w:t>件名称</w:t>
            </w:r>
          </w:p>
        </w:tc>
        <w:tc>
          <w:tcPr>
            <w:tcW w:w="2687" w:type="dxa"/>
            <w:vMerge/>
            <w:tcBorders>
              <w:top w:val="nil"/>
              <w:left w:val="single" w:sz="4" w:space="0" w:color="000000"/>
              <w:bottom w:val="single" w:sz="4" w:space="0" w:color="000000"/>
              <w:right w:val="single" w:sz="4" w:space="0" w:color="000000"/>
            </w:tcBorders>
          </w:tcPr>
          <w:p>
            <w:pPr>
              <w:rPr>
                <w:sz w:val="2"/>
                <w:szCs w:val="2"/>
              </w:rPr>
            </w:pP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single" w:sz="4" w:space="0" w:color="000000"/>
              <w:right w:val="thinThickMediumGap" w:sz="6" w:space="0" w:color="000000"/>
            </w:tcBorders>
          </w:tcPr>
          <w:p>
            <w:pPr>
              <w:pStyle w:val="TableParagraph"/>
              <w:spacing w:line="238" w:lineRule="exact"/>
              <w:ind w:left="13"/>
              <w:jc w:val="center"/>
              <w:rPr>
                <w:sz w:val="21"/>
              </w:rPr>
            </w:pPr>
            <w:r>
              <w:rPr>
                <w:w w:val="99"/>
                <w:sz w:val="21"/>
              </w:rPr>
              <w:t>性</w:t>
            </w:r>
          </w:p>
        </w:tc>
      </w:tr>
      <w:tr>
        <w:tblPrEx>
          <w:tblW w:w="0" w:type="auto"/>
          <w:jc w:val="left"/>
          <w:tblInd w:w="323" w:type="dxa"/>
          <w:tblLayout w:type="fixed"/>
          <w:tblCellMar>
            <w:top w:w="0" w:type="dxa"/>
            <w:left w:w="0" w:type="dxa"/>
            <w:bottom w:w="0" w:type="dxa"/>
            <w:right w:w="0" w:type="dxa"/>
          </w:tblCellMar>
          <w:tblLook w:val="01E0"/>
        </w:tblPrEx>
        <w:trPr>
          <w:trHeight w:val="254"/>
          <w:jc w:val="left"/>
        </w:trPr>
        <w:tc>
          <w:tcPr>
            <w:tcW w:w="2153" w:type="dxa"/>
            <w:vMerge/>
            <w:tcBorders>
              <w:top w:val="nil"/>
              <w:right w:val="nil"/>
            </w:tcBorders>
          </w:tcPr>
          <w:p>
            <w:pPr>
              <w:rPr>
                <w:sz w:val="2"/>
                <w:szCs w:val="2"/>
              </w:rPr>
            </w:pPr>
          </w:p>
        </w:tc>
        <w:tc>
          <w:tcPr>
            <w:tcW w:w="304" w:type="dxa"/>
            <w:tcBorders>
              <w:top w:val="single" w:sz="4" w:space="0" w:color="000000"/>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2687" w:type="dxa"/>
            <w:tcBorders>
              <w:top w:val="single" w:sz="4" w:space="0" w:color="000000"/>
              <w:left w:val="single" w:sz="4" w:space="0" w:color="000000"/>
              <w:bottom w:val="nil"/>
              <w:right w:val="single" w:sz="4" w:space="0" w:color="000000"/>
            </w:tcBorders>
          </w:tcPr>
          <w:p>
            <w:pPr>
              <w:pStyle w:val="TableParagraph"/>
              <w:spacing w:line="234" w:lineRule="exact"/>
              <w:ind w:left="39"/>
              <w:rPr>
                <w:sz w:val="21"/>
              </w:rPr>
            </w:pPr>
            <w:r>
              <w:rPr>
                <w:spacing w:val="-11"/>
                <w:sz w:val="21"/>
              </w:rPr>
              <w:t>严格建设项目环境准入。提高</w:t>
            </w:r>
          </w:p>
        </w:tc>
        <w:tc>
          <w:tcPr>
            <w:tcW w:w="2281"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5" w:line="242" w:lineRule="auto"/>
              <w:ind w:left="40" w:right="-87"/>
              <w:rPr>
                <w:sz w:val="21"/>
              </w:rPr>
            </w:pPr>
            <w:r>
              <w:rPr>
                <w:spacing w:val="12"/>
                <w:sz w:val="21"/>
              </w:rPr>
              <w:t>本项</w:t>
            </w:r>
            <w:r>
              <w:rPr>
                <w:spacing w:val="12"/>
                <w:sz w:val="21"/>
              </w:rPr>
              <w:t>目</w:t>
            </w:r>
            <w:r>
              <w:rPr>
                <w:spacing w:val="12"/>
                <w:sz w:val="21"/>
              </w:rPr>
              <w:t>位</w:t>
            </w:r>
            <w:r>
              <w:rPr>
                <w:spacing w:val="12"/>
                <w:sz w:val="21"/>
              </w:rPr>
              <w:t>于福州</w:t>
            </w:r>
            <w:r>
              <w:rPr>
                <w:spacing w:val="12"/>
                <w:sz w:val="21"/>
              </w:rPr>
              <w:t>市</w:t>
            </w:r>
            <w:r>
              <w:rPr>
                <w:spacing w:val="12"/>
                <w:sz w:val="21"/>
              </w:rPr>
              <w:t>晋</w:t>
            </w:r>
            <w:r>
              <w:rPr>
                <w:sz w:val="21"/>
              </w:rPr>
              <w:t>安</w:t>
            </w:r>
            <w:r>
              <w:rPr>
                <w:spacing w:val="-2"/>
                <w:sz w:val="21"/>
              </w:rPr>
              <w:t>区，不属于重点</w:t>
            </w:r>
            <w:r>
              <w:rPr>
                <w:spacing w:val="-2"/>
                <w:sz w:val="21"/>
              </w:rPr>
              <w:t>地</w:t>
            </w:r>
            <w:r>
              <w:rPr>
                <w:spacing w:val="-2"/>
                <w:sz w:val="21"/>
              </w:rPr>
              <w:t>区</w:t>
            </w:r>
            <w:r>
              <w:rPr>
                <w:spacing w:val="-2"/>
                <w:sz w:val="21"/>
              </w:rPr>
              <w:t>，不</w:t>
            </w:r>
            <w:r>
              <w:rPr>
                <w:spacing w:val="-11"/>
                <w:sz w:val="21"/>
              </w:rPr>
              <w:t>属于重点行业，本项目建</w:t>
            </w:r>
            <w:r>
              <w:rPr>
                <w:spacing w:val="12"/>
                <w:sz w:val="21"/>
              </w:rPr>
              <w:t>设过</w:t>
            </w:r>
            <w:r>
              <w:rPr>
                <w:spacing w:val="12"/>
                <w:sz w:val="21"/>
              </w:rPr>
              <w:t>程</w:t>
            </w:r>
            <w:r>
              <w:rPr>
                <w:spacing w:val="12"/>
                <w:sz w:val="21"/>
              </w:rPr>
              <w:t>中</w:t>
            </w:r>
            <w:r>
              <w:rPr>
                <w:spacing w:val="12"/>
                <w:sz w:val="21"/>
              </w:rPr>
              <w:t>将</w:t>
            </w:r>
            <w:r>
              <w:rPr>
                <w:spacing w:val="12"/>
                <w:sz w:val="21"/>
              </w:rPr>
              <w:t>严</w:t>
            </w:r>
            <w:r>
              <w:rPr>
                <w:spacing w:val="12"/>
                <w:sz w:val="21"/>
              </w:rPr>
              <w:t>格</w:t>
            </w:r>
            <w:r>
              <w:rPr>
                <w:spacing w:val="7"/>
                <w:sz w:val="21"/>
              </w:rPr>
              <w:t>执行环</w:t>
            </w:r>
            <w:r>
              <w:rPr>
                <w:spacing w:val="-2"/>
                <w:sz w:val="21"/>
              </w:rPr>
              <w:t>保“</w:t>
            </w:r>
            <w:r>
              <w:rPr>
                <w:spacing w:val="-2"/>
                <w:sz w:val="21"/>
              </w:rPr>
              <w:t>三</w:t>
            </w:r>
            <w:r>
              <w:rPr>
                <w:spacing w:val="-2"/>
                <w:sz w:val="21"/>
              </w:rPr>
              <w:t>同</w:t>
            </w:r>
            <w:r>
              <w:rPr>
                <w:spacing w:val="-2"/>
                <w:sz w:val="21"/>
              </w:rPr>
              <w:t>时</w:t>
            </w:r>
            <w:r>
              <w:rPr>
                <w:spacing w:val="-2"/>
                <w:sz w:val="21"/>
              </w:rPr>
              <w:t>”制度，严格废气收集、治理，确保满足有机废气收集、治理、</w:t>
            </w:r>
            <w:r>
              <w:rPr>
                <w:spacing w:val="-11"/>
                <w:sz w:val="21"/>
              </w:rPr>
              <w:t>管理的要求，实现达标排</w:t>
            </w:r>
            <w:r>
              <w:rPr>
                <w:position w:val="2"/>
                <w:sz w:val="21"/>
              </w:rPr>
              <w:t>放，</w:t>
            </w:r>
            <w:r>
              <w:rPr>
                <w:rFonts w:ascii="Times New Roman" w:eastAsia="Times New Roman" w:hAnsi="Times New Roman"/>
                <w:position w:val="2"/>
                <w:sz w:val="21"/>
              </w:rPr>
              <w:t>VOC</w:t>
            </w:r>
            <w:r>
              <w:rPr>
                <w:rFonts w:ascii="Times New Roman" w:eastAsia="Times New Roman" w:hAnsi="Times New Roman"/>
                <w:sz w:val="13"/>
              </w:rPr>
              <w:t>S</w:t>
            </w:r>
            <w:r>
              <w:rPr>
                <w:rFonts w:ascii="Times New Roman" w:eastAsia="Times New Roman" w:hAnsi="Times New Roman"/>
                <w:spacing w:val="-9"/>
                <w:sz w:val="13"/>
              </w:rPr>
              <w:t xml:space="preserve"> </w:t>
            </w:r>
            <w:r>
              <w:rPr>
                <w:position w:val="2"/>
                <w:sz w:val="21"/>
              </w:rPr>
              <w:t>排放量严格执</w:t>
            </w:r>
            <w:r>
              <w:rPr>
                <w:spacing w:val="-2"/>
                <w:sz w:val="21"/>
              </w:rPr>
              <w:t>行允许排放量控制。</w:t>
            </w:r>
          </w:p>
        </w:tc>
        <w:tc>
          <w:tcPr>
            <w:tcW w:w="548" w:type="dxa"/>
            <w:tcBorders>
              <w:top w:val="single" w:sz="4" w:space="0" w:color="000000"/>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526"/>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20"/>
              </w:rPr>
            </w:pPr>
          </w:p>
        </w:tc>
        <w:tc>
          <w:tcPr>
            <w:tcW w:w="867" w:type="dxa"/>
            <w:tcBorders>
              <w:top w:val="nil"/>
              <w:left w:val="single" w:sz="4" w:space="0" w:color="000000"/>
              <w:bottom w:val="nil"/>
              <w:right w:val="single" w:sz="4" w:space="0" w:color="000000"/>
            </w:tcBorders>
          </w:tcPr>
          <w:p>
            <w:pPr>
              <w:pStyle w:val="TableParagraph"/>
              <w:rPr>
                <w:rFonts w:ascii="Times New Roman"/>
                <w:sz w:val="20"/>
              </w:rPr>
            </w:pPr>
          </w:p>
        </w:tc>
        <w:tc>
          <w:tcPr>
            <w:tcW w:w="2687" w:type="dxa"/>
            <w:tcBorders>
              <w:top w:val="nil"/>
              <w:left w:val="single" w:sz="4" w:space="0" w:color="000000"/>
              <w:bottom w:val="nil"/>
              <w:right w:val="single" w:sz="4" w:space="0" w:color="000000"/>
            </w:tcBorders>
          </w:tcPr>
          <w:p>
            <w:pPr>
              <w:pStyle w:val="TableParagraph"/>
              <w:spacing w:line="263" w:lineRule="exact"/>
              <w:ind w:left="39"/>
              <w:rPr>
                <w:sz w:val="21"/>
              </w:rPr>
            </w:pPr>
            <w:r>
              <w:rPr>
                <w:rFonts w:ascii="Times New Roman" w:eastAsia="Times New Roman"/>
                <w:sz w:val="21"/>
              </w:rPr>
              <w:t>VOCs</w:t>
            </w:r>
            <w:r>
              <w:rPr>
                <w:rFonts w:ascii="Times New Roman" w:eastAsia="Times New Roman"/>
                <w:spacing w:val="-5"/>
                <w:sz w:val="21"/>
              </w:rPr>
              <w:t xml:space="preserve"> </w:t>
            </w:r>
            <w:r>
              <w:rPr>
                <w:spacing w:val="19"/>
                <w:sz w:val="21"/>
              </w:rPr>
              <w:t>排</w:t>
            </w:r>
            <w:r>
              <w:rPr>
                <w:spacing w:val="19"/>
                <w:sz w:val="21"/>
              </w:rPr>
              <w:t>放</w:t>
            </w:r>
            <w:r>
              <w:rPr>
                <w:spacing w:val="19"/>
                <w:sz w:val="21"/>
              </w:rPr>
              <w:t>重</w:t>
            </w:r>
            <w:r>
              <w:rPr>
                <w:spacing w:val="19"/>
                <w:sz w:val="21"/>
              </w:rPr>
              <w:t>点</w:t>
            </w:r>
            <w:r>
              <w:rPr>
                <w:spacing w:val="19"/>
                <w:sz w:val="21"/>
              </w:rPr>
              <w:t>行</w:t>
            </w:r>
            <w:r>
              <w:rPr>
                <w:spacing w:val="21"/>
                <w:sz w:val="21"/>
              </w:rPr>
              <w:t>业</w:t>
            </w:r>
            <w:r>
              <w:rPr>
                <w:spacing w:val="19"/>
                <w:sz w:val="21"/>
              </w:rPr>
              <w:t>环</w:t>
            </w:r>
            <w:r>
              <w:rPr>
                <w:spacing w:val="19"/>
                <w:sz w:val="21"/>
              </w:rPr>
              <w:t>保</w:t>
            </w:r>
            <w:r>
              <w:rPr>
                <w:spacing w:val="-10"/>
                <w:sz w:val="21"/>
              </w:rPr>
              <w:t>准</w:t>
            </w:r>
          </w:p>
          <w:p>
            <w:pPr>
              <w:pStyle w:val="TableParagraph"/>
              <w:spacing w:before="2" w:line="242" w:lineRule="exact"/>
              <w:ind w:left="39"/>
              <w:rPr>
                <w:sz w:val="21"/>
              </w:rPr>
            </w:pPr>
            <w:r>
              <w:rPr>
                <w:spacing w:val="-13"/>
                <w:sz w:val="21"/>
              </w:rPr>
              <w:t>入门槛，严格控制新增污染物</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32" w:lineRule="exact"/>
              <w:ind w:left="39"/>
              <w:rPr>
                <w:sz w:val="21"/>
              </w:rPr>
            </w:pPr>
            <w:r>
              <w:rPr>
                <w:spacing w:val="-13"/>
                <w:sz w:val="21"/>
              </w:rPr>
              <w:t>排放量。重点地区要严格限制</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29" w:lineRule="exact"/>
              <w:ind w:left="39"/>
              <w:rPr>
                <w:sz w:val="21"/>
              </w:rPr>
            </w:pPr>
            <w:r>
              <w:rPr>
                <w:spacing w:val="-10"/>
                <w:sz w:val="21"/>
              </w:rPr>
              <w:t>石化、化工、包装印刷、工业</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1888"/>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sz w:val="22"/>
              </w:rPr>
            </w:pPr>
          </w:p>
          <w:p>
            <w:pPr>
              <w:pStyle w:val="TableParagraph"/>
              <w:rPr>
                <w:sz w:val="22"/>
              </w:rPr>
            </w:pPr>
          </w:p>
          <w:p>
            <w:pPr>
              <w:pStyle w:val="TableParagraph"/>
              <w:spacing w:before="5"/>
              <w:rPr>
                <w:sz w:val="20"/>
              </w:rPr>
            </w:pPr>
          </w:p>
          <w:p>
            <w:pPr>
              <w:pStyle w:val="TableParagraph"/>
              <w:ind w:left="47"/>
              <w:jc w:val="center"/>
              <w:rPr>
                <w:rFonts w:ascii="Times New Roman"/>
                <w:sz w:val="21"/>
              </w:rPr>
            </w:pPr>
            <w:r>
              <w:rPr>
                <w:rFonts w:ascii="Times New Roman"/>
                <w:w w:val="99"/>
                <w:sz w:val="21"/>
              </w:rPr>
              <w:t>1</w:t>
            </w:r>
          </w:p>
        </w:tc>
        <w:tc>
          <w:tcPr>
            <w:tcW w:w="867" w:type="dxa"/>
            <w:tcBorders>
              <w:top w:val="nil"/>
              <w:left w:val="single" w:sz="4" w:space="0" w:color="000000"/>
              <w:bottom w:val="nil"/>
              <w:right w:val="single" w:sz="4" w:space="0" w:color="000000"/>
            </w:tcBorders>
          </w:tcPr>
          <w:p>
            <w:pPr>
              <w:pStyle w:val="TableParagraph"/>
              <w:spacing w:before="129" w:line="242" w:lineRule="auto"/>
              <w:ind w:left="83" w:right="51" w:hanging="3"/>
              <w:jc w:val="center"/>
              <w:rPr>
                <w:sz w:val="21"/>
              </w:rPr>
            </w:pPr>
            <w:r>
              <w:rPr>
                <w:rFonts w:ascii="Times New Roman" w:eastAsia="Times New Roman" w:hAnsi="Times New Roman"/>
                <w:spacing w:val="-4"/>
                <w:sz w:val="21"/>
              </w:rPr>
              <w:t>“</w:t>
            </w:r>
            <w:r>
              <w:rPr>
                <w:spacing w:val="-4"/>
                <w:sz w:val="21"/>
              </w:rPr>
              <w:t>十三</w:t>
            </w:r>
            <w:r>
              <w:rPr>
                <w:spacing w:val="-4"/>
                <w:sz w:val="21"/>
              </w:rPr>
              <w:t xml:space="preserve"> 五</w:t>
            </w:r>
            <w:r>
              <w:rPr>
                <w:rFonts w:ascii="Times New Roman" w:eastAsia="Times New Roman" w:hAnsi="Times New Roman"/>
                <w:spacing w:val="-4"/>
                <w:sz w:val="21"/>
              </w:rPr>
              <w:t>”</w:t>
            </w:r>
            <w:r>
              <w:rPr>
                <w:spacing w:val="-4"/>
                <w:sz w:val="21"/>
              </w:rPr>
              <w:t>挥发性有机物污染防治工作方案</w:t>
            </w:r>
          </w:p>
        </w:tc>
        <w:tc>
          <w:tcPr>
            <w:tcW w:w="2687" w:type="dxa"/>
            <w:tcBorders>
              <w:top w:val="nil"/>
              <w:left w:val="single" w:sz="4" w:space="0" w:color="000000"/>
              <w:bottom w:val="nil"/>
              <w:right w:val="single" w:sz="4" w:space="0" w:color="000000"/>
            </w:tcBorders>
          </w:tcPr>
          <w:p>
            <w:pPr>
              <w:pStyle w:val="TableParagraph"/>
              <w:spacing w:line="242" w:lineRule="auto"/>
              <w:ind w:left="39" w:right="5"/>
              <w:jc w:val="both"/>
              <w:rPr>
                <w:sz w:val="21"/>
              </w:rPr>
            </w:pPr>
            <w:r>
              <w:rPr>
                <w:spacing w:val="1"/>
                <w:sz w:val="21"/>
              </w:rPr>
              <w:t xml:space="preserve">涂装等高 </w:t>
            </w:r>
            <w:r>
              <w:rPr>
                <w:rFonts w:ascii="Times New Roman" w:eastAsia="Times New Roman"/>
                <w:sz w:val="21"/>
              </w:rPr>
              <w:t>VOCs</w:t>
            </w:r>
            <w:r>
              <w:rPr>
                <w:rFonts w:ascii="Times New Roman" w:eastAsia="Times New Roman"/>
                <w:spacing w:val="-13"/>
                <w:sz w:val="21"/>
              </w:rPr>
              <w:t xml:space="preserve"> </w:t>
            </w:r>
            <w:r>
              <w:rPr>
                <w:spacing w:val="11"/>
                <w:sz w:val="21"/>
              </w:rPr>
              <w:t>排放</w:t>
            </w:r>
            <w:r>
              <w:rPr>
                <w:spacing w:val="12"/>
                <w:sz w:val="21"/>
              </w:rPr>
              <w:t>建</w:t>
            </w:r>
            <w:r>
              <w:rPr>
                <w:spacing w:val="12"/>
                <w:sz w:val="21"/>
              </w:rPr>
              <w:t>设</w:t>
            </w:r>
            <w:r>
              <w:rPr>
                <w:sz w:val="21"/>
              </w:rPr>
              <w:t>项</w:t>
            </w:r>
            <w:r>
              <w:rPr>
                <w:spacing w:val="-24"/>
                <w:sz w:val="21"/>
              </w:rPr>
              <w:t xml:space="preserve">目。新建涉 </w:t>
            </w:r>
            <w:r>
              <w:rPr>
                <w:rFonts w:ascii="Times New Roman" w:eastAsia="Times New Roman"/>
                <w:spacing w:val="-4"/>
                <w:sz w:val="21"/>
              </w:rPr>
              <w:t>VOCs</w:t>
            </w:r>
            <w:r>
              <w:rPr>
                <w:rFonts w:ascii="Times New Roman" w:eastAsia="Times New Roman"/>
                <w:spacing w:val="-9"/>
                <w:sz w:val="21"/>
              </w:rPr>
              <w:t xml:space="preserve"> </w:t>
            </w:r>
            <w:r>
              <w:rPr>
                <w:spacing w:val="-4"/>
                <w:sz w:val="21"/>
              </w:rPr>
              <w:t>排放的工业</w:t>
            </w:r>
            <w:r>
              <w:rPr>
                <w:spacing w:val="-9"/>
                <w:sz w:val="21"/>
              </w:rPr>
              <w:t xml:space="preserve">企业要入园区。严格涉 </w:t>
            </w:r>
            <w:r>
              <w:rPr>
                <w:rFonts w:ascii="Times New Roman" w:eastAsia="Times New Roman"/>
                <w:spacing w:val="-8"/>
                <w:sz w:val="21"/>
              </w:rPr>
              <w:t>VOCs</w:t>
            </w:r>
            <w:r>
              <w:rPr>
                <w:spacing w:val="-11"/>
                <w:sz w:val="21"/>
              </w:rPr>
              <w:t>建设项目环境影响评价，实行</w:t>
            </w:r>
            <w:r>
              <w:rPr>
                <w:spacing w:val="-1"/>
                <w:sz w:val="21"/>
              </w:rPr>
              <w:t xml:space="preserve">区域内 </w:t>
            </w:r>
            <w:r>
              <w:rPr>
                <w:rFonts w:ascii="Times New Roman" w:eastAsia="Times New Roman"/>
                <w:sz w:val="21"/>
              </w:rPr>
              <w:t>VOCs</w:t>
            </w:r>
            <w:r>
              <w:rPr>
                <w:rFonts w:ascii="Times New Roman" w:eastAsia="Times New Roman"/>
                <w:spacing w:val="-13"/>
                <w:sz w:val="21"/>
              </w:rPr>
              <w:t xml:space="preserve"> </w:t>
            </w:r>
            <w:r>
              <w:rPr>
                <w:spacing w:val="12"/>
                <w:sz w:val="21"/>
              </w:rPr>
              <w:t>排放</w:t>
            </w:r>
            <w:r>
              <w:rPr>
                <w:spacing w:val="14"/>
                <w:sz w:val="21"/>
              </w:rPr>
              <w:t>等</w:t>
            </w:r>
            <w:r>
              <w:rPr>
                <w:spacing w:val="14"/>
                <w:sz w:val="21"/>
              </w:rPr>
              <w:t>量</w:t>
            </w:r>
            <w:r>
              <w:rPr>
                <w:spacing w:val="5"/>
                <w:sz w:val="21"/>
              </w:rPr>
              <w:t>或倍</w:t>
            </w:r>
            <w:r>
              <w:rPr>
                <w:spacing w:val="-12"/>
                <w:sz w:val="21"/>
              </w:rPr>
              <w:t>量削减替代，并将替代方案落</w:t>
            </w:r>
          </w:p>
          <w:p>
            <w:pPr>
              <w:pStyle w:val="TableParagraph"/>
              <w:spacing w:line="242" w:lineRule="exact"/>
              <w:ind w:left="39"/>
              <w:rPr>
                <w:sz w:val="21"/>
              </w:rPr>
            </w:pPr>
            <w:r>
              <w:rPr>
                <w:spacing w:val="-11"/>
                <w:sz w:val="21"/>
              </w:rPr>
              <w:t>实到企业排污许可证中，纳入</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sz w:val="20"/>
              </w:rPr>
            </w:pPr>
          </w:p>
          <w:p>
            <w:pPr>
              <w:pStyle w:val="TableParagraph"/>
              <w:rPr>
                <w:sz w:val="20"/>
              </w:rPr>
            </w:pPr>
          </w:p>
          <w:p>
            <w:pPr>
              <w:pStyle w:val="TableParagraph"/>
              <w:spacing w:before="4"/>
              <w:rPr>
                <w:sz w:val="23"/>
              </w:rPr>
            </w:pPr>
          </w:p>
          <w:p>
            <w:pPr>
              <w:pStyle w:val="TableParagraph"/>
              <w:ind w:left="46" w:right="30"/>
              <w:jc w:val="center"/>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50"/>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30" w:lineRule="exact"/>
              <w:ind w:left="39"/>
              <w:rPr>
                <w:sz w:val="21"/>
              </w:rPr>
            </w:pPr>
            <w:r>
              <w:rPr>
                <w:spacing w:val="-10"/>
                <w:sz w:val="21"/>
              </w:rPr>
              <w:t>环境执法管理。新、改、扩建</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800"/>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20"/>
              </w:rPr>
            </w:pPr>
          </w:p>
        </w:tc>
        <w:tc>
          <w:tcPr>
            <w:tcW w:w="867" w:type="dxa"/>
            <w:tcBorders>
              <w:top w:val="nil"/>
              <w:left w:val="single" w:sz="4" w:space="0" w:color="000000"/>
              <w:bottom w:val="nil"/>
              <w:right w:val="single" w:sz="4" w:space="0" w:color="000000"/>
            </w:tcBorders>
          </w:tcPr>
          <w:p>
            <w:pPr>
              <w:pStyle w:val="TableParagraph"/>
              <w:rPr>
                <w:rFonts w:ascii="Times New Roman"/>
                <w:sz w:val="20"/>
              </w:rPr>
            </w:pPr>
          </w:p>
        </w:tc>
        <w:tc>
          <w:tcPr>
            <w:tcW w:w="2687" w:type="dxa"/>
            <w:tcBorders>
              <w:top w:val="nil"/>
              <w:left w:val="single" w:sz="4" w:space="0" w:color="000000"/>
              <w:bottom w:val="nil"/>
              <w:right w:val="single" w:sz="4" w:space="0" w:color="000000"/>
            </w:tcBorders>
          </w:tcPr>
          <w:p>
            <w:pPr>
              <w:pStyle w:val="TableParagraph"/>
              <w:spacing w:line="242" w:lineRule="auto"/>
              <w:ind w:left="39" w:right="5"/>
              <w:rPr>
                <w:rFonts w:ascii="Times New Roman" w:eastAsia="Times New Roman"/>
                <w:sz w:val="21"/>
              </w:rPr>
            </w:pPr>
            <w:r>
              <w:rPr>
                <w:spacing w:val="-27"/>
                <w:sz w:val="21"/>
              </w:rPr>
              <w:t xml:space="preserve">涉 </w:t>
            </w:r>
            <w:r>
              <w:rPr>
                <w:rFonts w:ascii="Times New Roman" w:eastAsia="Times New Roman"/>
                <w:sz w:val="21"/>
              </w:rPr>
              <w:t>VOCs</w:t>
            </w:r>
            <w:r>
              <w:rPr>
                <w:rFonts w:ascii="Times New Roman" w:eastAsia="Times New Roman"/>
                <w:spacing w:val="-14"/>
                <w:sz w:val="21"/>
              </w:rPr>
              <w:t xml:space="preserve"> </w:t>
            </w:r>
            <w:r>
              <w:rPr>
                <w:spacing w:val="-13"/>
                <w:sz w:val="21"/>
              </w:rPr>
              <w:t>排放项目，应从源头</w:t>
            </w:r>
            <w:r>
              <w:rPr>
                <w:sz w:val="21"/>
              </w:rPr>
              <w:t>加强</w:t>
            </w:r>
            <w:r>
              <w:rPr>
                <w:sz w:val="21"/>
              </w:rPr>
              <w:t>控</w:t>
            </w:r>
            <w:r>
              <w:rPr>
                <w:sz w:val="21"/>
              </w:rPr>
              <w:t>制</w:t>
            </w:r>
            <w:r>
              <w:rPr>
                <w:sz w:val="21"/>
              </w:rPr>
              <w:t>，使用低</w:t>
            </w:r>
            <w:r>
              <w:rPr>
                <w:rFonts w:ascii="Times New Roman" w:eastAsia="Times New Roman"/>
                <w:sz w:val="21"/>
              </w:rPr>
              <w:t>(</w:t>
            </w:r>
            <w:r>
              <w:rPr>
                <w:sz w:val="21"/>
              </w:rPr>
              <w:t>无</w:t>
            </w:r>
            <w:r>
              <w:rPr>
                <w:rFonts w:ascii="Times New Roman" w:eastAsia="Times New Roman"/>
                <w:spacing w:val="-4"/>
                <w:sz w:val="21"/>
              </w:rPr>
              <w:t>)VOCs</w:t>
            </w:r>
          </w:p>
          <w:p>
            <w:pPr>
              <w:pStyle w:val="TableParagraph"/>
              <w:spacing w:line="240" w:lineRule="exact"/>
              <w:ind w:left="39"/>
              <w:rPr>
                <w:sz w:val="21"/>
              </w:rPr>
            </w:pPr>
            <w:r>
              <w:rPr>
                <w:spacing w:val="-12"/>
                <w:sz w:val="21"/>
              </w:rPr>
              <w:t>含量的原辅材料，加强废气收</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57"/>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single" w:sz="4" w:space="0" w:color="000000"/>
              <w:right w:val="single" w:sz="4" w:space="0" w:color="000000"/>
            </w:tcBorders>
          </w:tcPr>
          <w:p>
            <w:pPr>
              <w:pStyle w:val="TableParagraph"/>
              <w:rPr>
                <w:rFonts w:ascii="Times New Roman"/>
                <w:sz w:val="18"/>
              </w:rPr>
            </w:pPr>
          </w:p>
        </w:tc>
        <w:tc>
          <w:tcPr>
            <w:tcW w:w="867"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687" w:type="dxa"/>
            <w:tcBorders>
              <w:top w:val="nil"/>
              <w:left w:val="single" w:sz="4" w:space="0" w:color="000000"/>
              <w:bottom w:val="single" w:sz="4" w:space="0" w:color="000000"/>
              <w:right w:val="single" w:sz="4" w:space="0" w:color="000000"/>
            </w:tcBorders>
          </w:tcPr>
          <w:p>
            <w:pPr>
              <w:pStyle w:val="TableParagraph"/>
              <w:spacing w:line="238" w:lineRule="exact"/>
              <w:ind w:left="39"/>
              <w:rPr>
                <w:sz w:val="21"/>
              </w:rPr>
            </w:pPr>
            <w:r>
              <w:rPr>
                <w:spacing w:val="-3"/>
                <w:sz w:val="21"/>
              </w:rPr>
              <w:t>集，安装高效治理设施。</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single" w:sz="4" w:space="0" w:color="000000"/>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55"/>
          <w:jc w:val="left"/>
        </w:trPr>
        <w:tc>
          <w:tcPr>
            <w:tcW w:w="2153" w:type="dxa"/>
            <w:vMerge/>
            <w:tcBorders>
              <w:top w:val="nil"/>
              <w:right w:val="nil"/>
            </w:tcBorders>
          </w:tcPr>
          <w:p>
            <w:pPr>
              <w:rPr>
                <w:sz w:val="2"/>
                <w:szCs w:val="2"/>
              </w:rPr>
            </w:pPr>
          </w:p>
        </w:tc>
        <w:tc>
          <w:tcPr>
            <w:tcW w:w="304" w:type="dxa"/>
            <w:tcBorders>
              <w:top w:val="single" w:sz="4" w:space="0" w:color="000000"/>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2687" w:type="dxa"/>
            <w:tcBorders>
              <w:top w:val="single" w:sz="4" w:space="0" w:color="000000"/>
              <w:left w:val="single" w:sz="4" w:space="0" w:color="000000"/>
              <w:bottom w:val="nil"/>
              <w:right w:val="single" w:sz="4" w:space="0" w:color="000000"/>
            </w:tcBorders>
          </w:tcPr>
          <w:p>
            <w:pPr>
              <w:pStyle w:val="TableParagraph"/>
              <w:spacing w:line="236" w:lineRule="exact"/>
              <w:ind w:left="39"/>
              <w:rPr>
                <w:sz w:val="21"/>
              </w:rPr>
            </w:pPr>
            <w:r>
              <w:rPr>
                <w:spacing w:val="-4"/>
                <w:sz w:val="21"/>
              </w:rPr>
              <w:t>二、主要任务</w:t>
            </w:r>
          </w:p>
        </w:tc>
        <w:tc>
          <w:tcPr>
            <w:tcW w:w="2281"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6"/>
              </w:rPr>
            </w:pPr>
          </w:p>
          <w:p>
            <w:pPr>
              <w:pStyle w:val="TableParagraph"/>
              <w:spacing w:before="1" w:line="242" w:lineRule="auto"/>
              <w:ind w:left="40" w:right="3"/>
              <w:jc w:val="both"/>
              <w:rPr>
                <w:sz w:val="21"/>
              </w:rPr>
            </w:pPr>
            <w:r>
              <w:rPr>
                <w:spacing w:val="12"/>
                <w:sz w:val="21"/>
              </w:rPr>
              <w:t>项目生产</w:t>
            </w:r>
            <w:r>
              <w:rPr>
                <w:spacing w:val="12"/>
                <w:sz w:val="21"/>
              </w:rPr>
              <w:t>过</w:t>
            </w:r>
            <w:r>
              <w:rPr>
                <w:spacing w:val="12"/>
                <w:sz w:val="21"/>
              </w:rPr>
              <w:t>程</w:t>
            </w:r>
            <w:r>
              <w:rPr>
                <w:spacing w:val="12"/>
                <w:sz w:val="21"/>
              </w:rPr>
              <w:t>产</w:t>
            </w:r>
            <w:r>
              <w:rPr>
                <w:spacing w:val="12"/>
                <w:sz w:val="21"/>
              </w:rPr>
              <w:t>生</w:t>
            </w:r>
            <w:r>
              <w:rPr>
                <w:spacing w:val="12"/>
                <w:sz w:val="21"/>
              </w:rPr>
              <w:t>的</w:t>
            </w:r>
            <w:r>
              <w:rPr>
                <w:sz w:val="21"/>
              </w:rPr>
              <w:t>少</w:t>
            </w:r>
            <w:r>
              <w:rPr>
                <w:spacing w:val="12"/>
                <w:sz w:val="21"/>
              </w:rPr>
              <w:t>量有</w:t>
            </w:r>
            <w:r>
              <w:rPr>
                <w:spacing w:val="12"/>
                <w:sz w:val="21"/>
              </w:rPr>
              <w:t>机</w:t>
            </w:r>
            <w:r>
              <w:rPr>
                <w:spacing w:val="12"/>
                <w:sz w:val="21"/>
              </w:rPr>
              <w:t>废</w:t>
            </w:r>
            <w:r>
              <w:rPr>
                <w:spacing w:val="12"/>
                <w:sz w:val="21"/>
              </w:rPr>
              <w:t>气</w:t>
            </w:r>
            <w:r>
              <w:rPr>
                <w:spacing w:val="12"/>
                <w:sz w:val="21"/>
              </w:rPr>
              <w:t>经</w:t>
            </w:r>
            <w:r>
              <w:rPr>
                <w:spacing w:val="12"/>
                <w:sz w:val="21"/>
              </w:rPr>
              <w:t>过</w:t>
            </w:r>
            <w:r>
              <w:rPr>
                <w:spacing w:val="7"/>
                <w:sz w:val="21"/>
              </w:rPr>
              <w:t>生产车</w:t>
            </w:r>
            <w:r>
              <w:rPr>
                <w:sz w:val="21"/>
              </w:rPr>
              <w:t>间</w:t>
            </w:r>
            <w:r>
              <w:rPr>
                <w:sz w:val="21"/>
              </w:rPr>
              <w:t>配</w:t>
            </w:r>
            <w:r>
              <w:rPr>
                <w:sz w:val="21"/>
              </w:rPr>
              <w:t>套</w:t>
            </w:r>
            <w:r>
              <w:rPr>
                <w:spacing w:val="-14"/>
                <w:sz w:val="21"/>
              </w:rPr>
              <w:t xml:space="preserve">的 </w:t>
            </w:r>
            <w:r>
              <w:rPr>
                <w:rFonts w:ascii="Times New Roman" w:eastAsia="Times New Roman"/>
                <w:sz w:val="21"/>
              </w:rPr>
              <w:t>D</w:t>
            </w:r>
            <w:r>
              <w:rPr>
                <w:rFonts w:ascii="Times New Roman" w:eastAsia="Times New Roman"/>
                <w:spacing w:val="4"/>
                <w:sz w:val="21"/>
              </w:rPr>
              <w:t xml:space="preserve"> </w:t>
            </w:r>
            <w:r>
              <w:rPr>
                <w:sz w:val="21"/>
              </w:rPr>
              <w:t>级</w:t>
            </w:r>
            <w:r>
              <w:rPr>
                <w:sz w:val="21"/>
              </w:rPr>
              <w:t>区</w:t>
            </w:r>
            <w:r>
              <w:rPr>
                <w:sz w:val="21"/>
              </w:rPr>
              <w:t>空</w:t>
            </w:r>
            <w:r>
              <w:rPr>
                <w:spacing w:val="5"/>
                <w:sz w:val="21"/>
              </w:rPr>
              <w:t>气净</w:t>
            </w:r>
            <w:r>
              <w:rPr>
                <w:spacing w:val="12"/>
                <w:sz w:val="21"/>
              </w:rPr>
              <w:t>化系</w:t>
            </w:r>
            <w:r>
              <w:rPr>
                <w:spacing w:val="12"/>
                <w:sz w:val="21"/>
              </w:rPr>
              <w:t>统</w:t>
            </w:r>
            <w:r>
              <w:rPr>
                <w:spacing w:val="12"/>
                <w:sz w:val="21"/>
              </w:rPr>
              <w:t>净</w:t>
            </w:r>
            <w:r>
              <w:rPr>
                <w:spacing w:val="12"/>
                <w:sz w:val="21"/>
              </w:rPr>
              <w:t>化</w:t>
            </w:r>
            <w:r>
              <w:rPr>
                <w:spacing w:val="12"/>
                <w:sz w:val="21"/>
              </w:rPr>
              <w:t>后</w:t>
            </w:r>
            <w:r>
              <w:rPr>
                <w:spacing w:val="12"/>
                <w:sz w:val="21"/>
              </w:rPr>
              <w:t>进</w:t>
            </w:r>
            <w:r>
              <w:rPr>
                <w:spacing w:val="7"/>
                <w:sz w:val="21"/>
              </w:rPr>
              <w:t>行达标</w:t>
            </w:r>
            <w:r>
              <w:rPr>
                <w:spacing w:val="-4"/>
                <w:sz w:val="21"/>
              </w:rPr>
              <w:t>排放。</w:t>
            </w:r>
          </w:p>
        </w:tc>
        <w:tc>
          <w:tcPr>
            <w:tcW w:w="548" w:type="dxa"/>
            <w:tcBorders>
              <w:top w:val="single" w:sz="4" w:space="0" w:color="000000"/>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32" w:lineRule="exact"/>
              <w:ind w:left="39"/>
              <w:rPr>
                <w:sz w:val="21"/>
              </w:rPr>
            </w:pPr>
            <w:r>
              <w:rPr>
                <w:spacing w:val="-2"/>
                <w:sz w:val="21"/>
              </w:rPr>
              <w:t>（一）</w:t>
            </w:r>
            <w:r>
              <w:rPr>
                <w:spacing w:val="-4"/>
                <w:sz w:val="21"/>
              </w:rPr>
              <w:t>严格环境准入</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32" w:lineRule="exact"/>
              <w:ind w:left="39"/>
              <w:rPr>
                <w:sz w:val="21"/>
              </w:rPr>
            </w:pPr>
            <w:r>
              <w:rPr>
                <w:spacing w:val="-10"/>
                <w:sz w:val="21"/>
              </w:rPr>
              <w:t>进一步提高行业准入门槛，严</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32" w:lineRule="exact"/>
              <w:ind w:left="39"/>
              <w:rPr>
                <w:sz w:val="21"/>
              </w:rPr>
            </w:pPr>
            <w:r>
              <w:rPr>
                <w:spacing w:val="-10"/>
                <w:sz w:val="21"/>
              </w:rPr>
              <w:t>格控制新增污染物排放量。严</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29" w:lineRule="exact"/>
              <w:ind w:left="39" w:right="-101"/>
              <w:rPr>
                <w:sz w:val="21"/>
              </w:rPr>
            </w:pPr>
            <w:r>
              <w:rPr>
                <w:spacing w:val="-22"/>
                <w:sz w:val="21"/>
              </w:rPr>
              <w:t>格限制石化、化工、包装印刷、</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524"/>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20"/>
              </w:rPr>
            </w:pPr>
          </w:p>
        </w:tc>
        <w:tc>
          <w:tcPr>
            <w:tcW w:w="867" w:type="dxa"/>
            <w:tcBorders>
              <w:top w:val="nil"/>
              <w:left w:val="single" w:sz="4" w:space="0" w:color="000000"/>
              <w:bottom w:val="nil"/>
              <w:right w:val="single" w:sz="4" w:space="0" w:color="000000"/>
            </w:tcBorders>
          </w:tcPr>
          <w:p>
            <w:pPr>
              <w:pStyle w:val="TableParagraph"/>
              <w:spacing w:line="264" w:lineRule="exact"/>
              <w:ind w:left="128"/>
              <w:rPr>
                <w:sz w:val="21"/>
              </w:rPr>
            </w:pPr>
            <w:r>
              <w:rPr>
                <w:spacing w:val="-5"/>
                <w:sz w:val="21"/>
              </w:rPr>
              <w:t>福建省</w:t>
            </w:r>
          </w:p>
          <w:p>
            <w:pPr>
              <w:pStyle w:val="TableParagraph"/>
              <w:spacing w:before="2" w:line="238" w:lineRule="exact"/>
              <w:ind w:left="128"/>
              <w:rPr>
                <w:sz w:val="21"/>
              </w:rPr>
            </w:pPr>
            <w:r>
              <w:rPr>
                <w:spacing w:val="-5"/>
                <w:sz w:val="21"/>
              </w:rPr>
              <w:t>重点行</w:t>
            </w:r>
          </w:p>
        </w:tc>
        <w:tc>
          <w:tcPr>
            <w:tcW w:w="2687" w:type="dxa"/>
            <w:tcBorders>
              <w:top w:val="nil"/>
              <w:left w:val="single" w:sz="4" w:space="0" w:color="000000"/>
              <w:bottom w:val="nil"/>
              <w:right w:val="single" w:sz="4" w:space="0" w:color="000000"/>
            </w:tcBorders>
          </w:tcPr>
          <w:p>
            <w:pPr>
              <w:pStyle w:val="TableParagraph"/>
              <w:spacing w:line="264" w:lineRule="exact"/>
              <w:ind w:left="39"/>
              <w:rPr>
                <w:sz w:val="21"/>
              </w:rPr>
            </w:pPr>
            <w:r>
              <w:rPr>
                <w:spacing w:val="12"/>
                <w:sz w:val="21"/>
              </w:rPr>
              <w:t>工业</w:t>
            </w:r>
            <w:r>
              <w:rPr>
                <w:spacing w:val="14"/>
                <w:sz w:val="21"/>
              </w:rPr>
              <w:t>涂</w:t>
            </w:r>
            <w:r>
              <w:rPr>
                <w:spacing w:val="14"/>
                <w:sz w:val="21"/>
              </w:rPr>
              <w:t>装</w:t>
            </w:r>
            <w:r>
              <w:rPr>
                <w:spacing w:val="-10"/>
                <w:sz w:val="21"/>
              </w:rPr>
              <w:t xml:space="preserve">等高 </w:t>
            </w:r>
            <w:r>
              <w:rPr>
                <w:rFonts w:ascii="Times New Roman" w:eastAsia="Times New Roman"/>
                <w:sz w:val="21"/>
              </w:rPr>
              <w:t>VOCs</w:t>
            </w:r>
            <w:r>
              <w:rPr>
                <w:rFonts w:ascii="Times New Roman" w:eastAsia="Times New Roman"/>
                <w:spacing w:val="-9"/>
                <w:sz w:val="21"/>
              </w:rPr>
              <w:t xml:space="preserve"> </w:t>
            </w:r>
            <w:r>
              <w:rPr>
                <w:spacing w:val="4"/>
                <w:sz w:val="21"/>
              </w:rPr>
              <w:t>排放建</w:t>
            </w:r>
          </w:p>
          <w:p>
            <w:pPr>
              <w:pStyle w:val="TableParagraph"/>
              <w:spacing w:before="2" w:line="238" w:lineRule="exact"/>
              <w:ind w:left="39"/>
              <w:rPr>
                <w:sz w:val="21"/>
              </w:rPr>
            </w:pPr>
            <w:r>
              <w:rPr>
                <w:spacing w:val="-13"/>
                <w:sz w:val="21"/>
              </w:rPr>
              <w:t>设项目。新改扩建项目要使用</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534"/>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spacing w:before="11"/>
              <w:rPr>
                <w:sz w:val="21"/>
              </w:rPr>
            </w:pPr>
          </w:p>
          <w:p>
            <w:pPr>
              <w:pStyle w:val="TableParagraph"/>
              <w:spacing w:line="234" w:lineRule="exact"/>
              <w:ind w:left="47"/>
              <w:jc w:val="center"/>
              <w:rPr>
                <w:rFonts w:ascii="Times New Roman"/>
                <w:sz w:val="21"/>
              </w:rPr>
            </w:pPr>
            <w:r>
              <w:rPr>
                <w:rFonts w:ascii="Times New Roman"/>
                <w:w w:val="99"/>
                <w:sz w:val="21"/>
              </w:rPr>
              <w:t>2</w:t>
            </w:r>
          </w:p>
        </w:tc>
        <w:tc>
          <w:tcPr>
            <w:tcW w:w="867" w:type="dxa"/>
            <w:tcBorders>
              <w:top w:val="nil"/>
              <w:left w:val="single" w:sz="4" w:space="0" w:color="000000"/>
              <w:bottom w:val="nil"/>
              <w:right w:val="single" w:sz="4" w:space="0" w:color="000000"/>
            </w:tcBorders>
          </w:tcPr>
          <w:p>
            <w:pPr>
              <w:pStyle w:val="TableParagraph"/>
              <w:spacing w:line="262" w:lineRule="exact"/>
              <w:ind w:left="128"/>
              <w:rPr>
                <w:sz w:val="21"/>
              </w:rPr>
            </w:pPr>
            <w:r>
              <w:rPr>
                <w:spacing w:val="-5"/>
                <w:sz w:val="21"/>
              </w:rPr>
              <w:t>业挥发</w:t>
            </w:r>
          </w:p>
          <w:p>
            <w:pPr>
              <w:pStyle w:val="TableParagraph"/>
              <w:spacing w:before="4" w:line="248" w:lineRule="exact"/>
              <w:ind w:left="128"/>
              <w:rPr>
                <w:sz w:val="21"/>
              </w:rPr>
            </w:pPr>
            <w:r>
              <w:rPr>
                <w:spacing w:val="-5"/>
                <w:sz w:val="21"/>
              </w:rPr>
              <w:t>性有机</w:t>
            </w:r>
          </w:p>
        </w:tc>
        <w:tc>
          <w:tcPr>
            <w:tcW w:w="2687" w:type="dxa"/>
            <w:tcBorders>
              <w:top w:val="nil"/>
              <w:left w:val="single" w:sz="4" w:space="0" w:color="000000"/>
              <w:bottom w:val="nil"/>
              <w:right w:val="single" w:sz="4" w:space="0" w:color="000000"/>
            </w:tcBorders>
          </w:tcPr>
          <w:p>
            <w:pPr>
              <w:pStyle w:val="TableParagraph"/>
              <w:spacing w:line="264" w:lineRule="exact"/>
              <w:ind w:left="39"/>
              <w:rPr>
                <w:sz w:val="21"/>
              </w:rPr>
            </w:pPr>
            <w:r>
              <w:rPr>
                <w:spacing w:val="-28"/>
                <w:sz w:val="21"/>
              </w:rPr>
              <w:t xml:space="preserve">低 </w:t>
            </w:r>
            <w:r>
              <w:rPr>
                <w:rFonts w:ascii="Times New Roman" w:eastAsia="Times New Roman"/>
                <w:spacing w:val="-2"/>
                <w:sz w:val="21"/>
              </w:rPr>
              <w:t>VOCs</w:t>
            </w:r>
            <w:r>
              <w:rPr>
                <w:rFonts w:ascii="Times New Roman" w:eastAsia="Times New Roman"/>
                <w:spacing w:val="3"/>
                <w:sz w:val="21"/>
              </w:rPr>
              <w:t xml:space="preserve"> </w:t>
            </w:r>
            <w:r>
              <w:rPr>
                <w:spacing w:val="-15"/>
                <w:sz w:val="21"/>
              </w:rPr>
              <w:t>含量原辅材料，采取</w:t>
            </w:r>
          </w:p>
          <w:p>
            <w:pPr>
              <w:pStyle w:val="TableParagraph"/>
              <w:spacing w:before="2" w:line="248" w:lineRule="exact"/>
              <w:ind w:left="39"/>
              <w:rPr>
                <w:sz w:val="21"/>
              </w:rPr>
            </w:pPr>
            <w:r>
              <w:rPr>
                <w:spacing w:val="-11"/>
                <w:sz w:val="21"/>
              </w:rPr>
              <w:t>密闭措施，加强废气收集，配</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spacing w:before="10"/>
              <w:rPr>
                <w:sz w:val="20"/>
              </w:rPr>
            </w:pPr>
          </w:p>
          <w:p>
            <w:pPr>
              <w:pStyle w:val="TableParagraph"/>
              <w:spacing w:line="248" w:lineRule="exact"/>
              <w:ind w:left="46" w:right="30"/>
              <w:jc w:val="center"/>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45"/>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6" w:lineRule="exact"/>
              <w:ind w:left="128"/>
              <w:rPr>
                <w:sz w:val="21"/>
              </w:rPr>
            </w:pPr>
            <w:r>
              <w:rPr>
                <w:spacing w:val="-5"/>
                <w:sz w:val="21"/>
              </w:rPr>
              <w:t>物污染</w:t>
            </w:r>
          </w:p>
        </w:tc>
        <w:tc>
          <w:tcPr>
            <w:tcW w:w="2687" w:type="dxa"/>
            <w:tcBorders>
              <w:top w:val="nil"/>
              <w:left w:val="single" w:sz="4" w:space="0" w:color="000000"/>
              <w:bottom w:val="nil"/>
              <w:right w:val="single" w:sz="4" w:space="0" w:color="000000"/>
            </w:tcBorders>
          </w:tcPr>
          <w:p>
            <w:pPr>
              <w:pStyle w:val="TableParagraph"/>
              <w:spacing w:line="226" w:lineRule="exact"/>
              <w:ind w:left="39"/>
              <w:rPr>
                <w:sz w:val="21"/>
              </w:rPr>
            </w:pPr>
            <w:r>
              <w:rPr>
                <w:spacing w:val="-12"/>
                <w:sz w:val="21"/>
              </w:rPr>
              <w:t>套安装高效治理设施，减少污</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51"/>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spacing w:line="231" w:lineRule="exact"/>
              <w:ind w:left="128"/>
              <w:rPr>
                <w:sz w:val="21"/>
              </w:rPr>
            </w:pPr>
            <w:r>
              <w:rPr>
                <w:spacing w:val="-5"/>
                <w:sz w:val="21"/>
              </w:rPr>
              <w:t>防治工</w:t>
            </w:r>
          </w:p>
        </w:tc>
        <w:tc>
          <w:tcPr>
            <w:tcW w:w="2687" w:type="dxa"/>
            <w:tcBorders>
              <w:top w:val="nil"/>
              <w:left w:val="single" w:sz="4" w:space="0" w:color="000000"/>
              <w:bottom w:val="nil"/>
              <w:right w:val="single" w:sz="4" w:space="0" w:color="000000"/>
            </w:tcBorders>
          </w:tcPr>
          <w:p>
            <w:pPr>
              <w:pStyle w:val="TableParagraph"/>
              <w:spacing w:line="231" w:lineRule="exact"/>
              <w:ind w:left="39"/>
              <w:rPr>
                <w:sz w:val="21"/>
              </w:rPr>
            </w:pPr>
            <w:r>
              <w:rPr>
                <w:spacing w:val="-13"/>
                <w:sz w:val="21"/>
              </w:rPr>
              <w:t>染排放。淘汰国家及地方明令</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5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spacing w:line="232" w:lineRule="exact"/>
              <w:ind w:left="128"/>
              <w:rPr>
                <w:sz w:val="21"/>
              </w:rPr>
            </w:pPr>
            <w:r>
              <w:rPr>
                <w:spacing w:val="-5"/>
                <w:sz w:val="21"/>
              </w:rPr>
              <w:t>作方案</w:t>
            </w:r>
          </w:p>
        </w:tc>
        <w:tc>
          <w:tcPr>
            <w:tcW w:w="2687" w:type="dxa"/>
            <w:tcBorders>
              <w:top w:val="nil"/>
              <w:left w:val="single" w:sz="4" w:space="0" w:color="000000"/>
              <w:bottom w:val="nil"/>
              <w:right w:val="single" w:sz="4" w:space="0" w:color="000000"/>
            </w:tcBorders>
          </w:tcPr>
          <w:p>
            <w:pPr>
              <w:pStyle w:val="TableParagraph"/>
              <w:spacing w:line="232" w:lineRule="exact"/>
              <w:ind w:left="39"/>
              <w:rPr>
                <w:sz w:val="21"/>
              </w:rPr>
            </w:pPr>
            <w:r>
              <w:rPr>
                <w:spacing w:val="-3"/>
                <w:sz w:val="21"/>
              </w:rPr>
              <w:t>禁止的落后工艺和设备。</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29" w:lineRule="exact"/>
              <w:ind w:left="39"/>
              <w:rPr>
                <w:sz w:val="21"/>
              </w:rPr>
            </w:pPr>
            <w:r>
              <w:rPr>
                <w:spacing w:val="-2"/>
                <w:sz w:val="21"/>
              </w:rPr>
              <w:t>（二）</w:t>
            </w:r>
            <w:r>
              <w:rPr>
                <w:spacing w:val="-4"/>
                <w:sz w:val="21"/>
              </w:rPr>
              <w:t>大力推进清洁生产</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529"/>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20"/>
              </w:rPr>
            </w:pPr>
          </w:p>
        </w:tc>
        <w:tc>
          <w:tcPr>
            <w:tcW w:w="867" w:type="dxa"/>
            <w:tcBorders>
              <w:top w:val="nil"/>
              <w:left w:val="single" w:sz="4" w:space="0" w:color="000000"/>
              <w:bottom w:val="nil"/>
              <w:right w:val="single" w:sz="4" w:space="0" w:color="000000"/>
            </w:tcBorders>
          </w:tcPr>
          <w:p>
            <w:pPr>
              <w:pStyle w:val="TableParagraph"/>
              <w:rPr>
                <w:rFonts w:ascii="Times New Roman"/>
                <w:sz w:val="20"/>
              </w:rPr>
            </w:pPr>
          </w:p>
        </w:tc>
        <w:tc>
          <w:tcPr>
            <w:tcW w:w="2687" w:type="dxa"/>
            <w:tcBorders>
              <w:top w:val="nil"/>
              <w:left w:val="single" w:sz="4" w:space="0" w:color="000000"/>
              <w:bottom w:val="nil"/>
              <w:right w:val="single" w:sz="4" w:space="0" w:color="000000"/>
            </w:tcBorders>
          </w:tcPr>
          <w:p>
            <w:pPr>
              <w:pStyle w:val="TableParagraph"/>
              <w:spacing w:line="263" w:lineRule="exact"/>
              <w:ind w:left="39"/>
              <w:rPr>
                <w:sz w:val="21"/>
              </w:rPr>
            </w:pPr>
            <w:r>
              <w:rPr>
                <w:rFonts w:ascii="Times New Roman" w:eastAsia="Times New Roman" w:hAnsi="Times New Roman"/>
                <w:sz w:val="21"/>
              </w:rPr>
              <w:t>……</w:t>
            </w:r>
            <w:r>
              <w:rPr>
                <w:spacing w:val="10"/>
                <w:sz w:val="21"/>
              </w:rPr>
              <w:t>在</w:t>
            </w:r>
            <w:r>
              <w:rPr>
                <w:spacing w:val="10"/>
                <w:sz w:val="21"/>
              </w:rPr>
              <w:t>重</w:t>
            </w:r>
            <w:r>
              <w:rPr>
                <w:spacing w:val="10"/>
                <w:sz w:val="21"/>
              </w:rPr>
              <w:t>点</w:t>
            </w:r>
            <w:r>
              <w:rPr>
                <w:spacing w:val="10"/>
                <w:sz w:val="21"/>
              </w:rPr>
              <w:t>行</w:t>
            </w:r>
            <w:r>
              <w:rPr>
                <w:spacing w:val="10"/>
                <w:sz w:val="21"/>
              </w:rPr>
              <w:t>业</w:t>
            </w:r>
            <w:r>
              <w:rPr>
                <w:spacing w:val="10"/>
                <w:sz w:val="21"/>
              </w:rPr>
              <w:t>大</w:t>
            </w:r>
            <w:r>
              <w:rPr>
                <w:spacing w:val="10"/>
                <w:sz w:val="21"/>
              </w:rPr>
              <w:t>力</w:t>
            </w:r>
            <w:r>
              <w:rPr>
                <w:spacing w:val="10"/>
                <w:sz w:val="21"/>
              </w:rPr>
              <w:t>倡</w:t>
            </w:r>
            <w:r>
              <w:rPr>
                <w:spacing w:val="10"/>
                <w:sz w:val="21"/>
              </w:rPr>
              <w:t>导</w:t>
            </w:r>
            <w:r>
              <w:rPr>
                <w:spacing w:val="-10"/>
                <w:sz w:val="21"/>
              </w:rPr>
              <w:t>环</w:t>
            </w:r>
          </w:p>
          <w:p>
            <w:pPr>
              <w:pStyle w:val="TableParagraph"/>
              <w:spacing w:before="4" w:line="242" w:lineRule="exact"/>
              <w:ind w:left="39"/>
              <w:rPr>
                <w:sz w:val="21"/>
              </w:rPr>
            </w:pPr>
            <w:r>
              <w:rPr>
                <w:spacing w:val="-11"/>
                <w:sz w:val="21"/>
              </w:rPr>
              <w:t>境标志产品生产及使用，尤其</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spacing w:line="229" w:lineRule="exact"/>
              <w:ind w:left="39"/>
              <w:rPr>
                <w:sz w:val="21"/>
              </w:rPr>
            </w:pPr>
            <w:r>
              <w:rPr>
                <w:spacing w:val="-10"/>
                <w:sz w:val="21"/>
              </w:rPr>
              <w:t>是水性涂料的生产和使用，从</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61"/>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single" w:sz="4" w:space="0" w:color="000000"/>
              <w:right w:val="single" w:sz="4" w:space="0" w:color="000000"/>
            </w:tcBorders>
          </w:tcPr>
          <w:p>
            <w:pPr>
              <w:pStyle w:val="TableParagraph"/>
              <w:rPr>
                <w:rFonts w:ascii="Times New Roman"/>
                <w:sz w:val="18"/>
              </w:rPr>
            </w:pPr>
          </w:p>
        </w:tc>
        <w:tc>
          <w:tcPr>
            <w:tcW w:w="867"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687" w:type="dxa"/>
            <w:tcBorders>
              <w:top w:val="nil"/>
              <w:left w:val="single" w:sz="4" w:space="0" w:color="000000"/>
              <w:bottom w:val="single" w:sz="4" w:space="0" w:color="000000"/>
              <w:right w:val="single" w:sz="4" w:space="0" w:color="000000"/>
            </w:tcBorders>
          </w:tcPr>
          <w:p>
            <w:pPr>
              <w:pStyle w:val="TableParagraph"/>
              <w:spacing w:line="242" w:lineRule="exact"/>
              <w:ind w:left="39"/>
              <w:rPr>
                <w:sz w:val="21"/>
              </w:rPr>
            </w:pPr>
            <w:r>
              <w:rPr>
                <w:spacing w:val="-12"/>
                <w:sz w:val="21"/>
              </w:rPr>
              <w:t xml:space="preserve">源头控制 </w:t>
            </w:r>
            <w:r>
              <w:rPr>
                <w:rFonts w:ascii="Times New Roman" w:eastAsia="Times New Roman"/>
                <w:spacing w:val="-2"/>
                <w:sz w:val="21"/>
              </w:rPr>
              <w:t>VOCs</w:t>
            </w:r>
            <w:r>
              <w:rPr>
                <w:rFonts w:ascii="Times New Roman" w:eastAsia="Times New Roman"/>
                <w:spacing w:val="1"/>
                <w:sz w:val="21"/>
              </w:rPr>
              <w:t xml:space="preserve"> </w:t>
            </w:r>
            <w:r>
              <w:rPr>
                <w:spacing w:val="-5"/>
                <w:sz w:val="21"/>
              </w:rPr>
              <w:t>排放。</w:t>
            </w:r>
          </w:p>
        </w:tc>
        <w:tc>
          <w:tcPr>
            <w:tcW w:w="2281" w:type="dxa"/>
            <w:vMerge/>
            <w:tcBorders>
              <w:top w:val="nil"/>
              <w:left w:val="single" w:sz="4" w:space="0" w:color="000000"/>
              <w:bottom w:val="single" w:sz="4" w:space="0" w:color="000000"/>
              <w:right w:val="single" w:sz="4" w:space="0" w:color="000000"/>
            </w:tcBorders>
          </w:tcPr>
          <w:p>
            <w:pPr>
              <w:rPr>
                <w:sz w:val="2"/>
                <w:szCs w:val="2"/>
              </w:rPr>
            </w:pPr>
          </w:p>
        </w:tc>
        <w:tc>
          <w:tcPr>
            <w:tcW w:w="548" w:type="dxa"/>
            <w:tcBorders>
              <w:top w:val="nil"/>
              <w:left w:val="single" w:sz="4" w:space="0" w:color="000000"/>
              <w:bottom w:val="single" w:sz="4" w:space="0" w:color="000000"/>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523"/>
          <w:jc w:val="left"/>
        </w:trPr>
        <w:tc>
          <w:tcPr>
            <w:tcW w:w="2153" w:type="dxa"/>
            <w:vMerge/>
            <w:tcBorders>
              <w:top w:val="nil"/>
              <w:right w:val="nil"/>
            </w:tcBorders>
          </w:tcPr>
          <w:p>
            <w:pPr>
              <w:rPr>
                <w:sz w:val="2"/>
                <w:szCs w:val="2"/>
              </w:rPr>
            </w:pPr>
          </w:p>
        </w:tc>
        <w:tc>
          <w:tcPr>
            <w:tcW w:w="304" w:type="dxa"/>
            <w:tcBorders>
              <w:top w:val="single" w:sz="4" w:space="0" w:color="000000"/>
              <w:left w:val="thinThickMediumGap" w:sz="6" w:space="0" w:color="000000"/>
              <w:bottom w:val="nil"/>
              <w:right w:val="single" w:sz="4" w:space="0" w:color="000000"/>
            </w:tcBorders>
          </w:tcPr>
          <w:p>
            <w:pPr>
              <w:pStyle w:val="TableParagraph"/>
              <w:rPr>
                <w:rFonts w:ascii="Times New Roman"/>
                <w:sz w:val="20"/>
              </w:rPr>
            </w:pPr>
          </w:p>
        </w:tc>
        <w:tc>
          <w:tcPr>
            <w:tcW w:w="867" w:type="dxa"/>
            <w:tcBorders>
              <w:top w:val="single" w:sz="4" w:space="0" w:color="000000"/>
              <w:left w:val="single" w:sz="4" w:space="0" w:color="000000"/>
              <w:bottom w:val="nil"/>
              <w:right w:val="single" w:sz="4" w:space="0" w:color="000000"/>
            </w:tcBorders>
          </w:tcPr>
          <w:p>
            <w:pPr>
              <w:pStyle w:val="TableParagraph"/>
              <w:spacing w:line="265" w:lineRule="exact"/>
              <w:ind w:left="128"/>
              <w:rPr>
                <w:sz w:val="21"/>
              </w:rPr>
            </w:pPr>
            <w:r>
              <w:rPr>
                <w:spacing w:val="-5"/>
                <w:sz w:val="21"/>
              </w:rPr>
              <w:t>福州市</w:t>
            </w:r>
          </w:p>
          <w:p>
            <w:pPr>
              <w:pStyle w:val="TableParagraph"/>
              <w:spacing w:before="2" w:line="237" w:lineRule="exact"/>
              <w:ind w:left="128"/>
              <w:rPr>
                <w:sz w:val="21"/>
              </w:rPr>
            </w:pPr>
            <w:r>
              <w:rPr>
                <w:spacing w:val="-5"/>
                <w:sz w:val="21"/>
              </w:rPr>
              <w:t>挥发性</w:t>
            </w:r>
          </w:p>
        </w:tc>
        <w:tc>
          <w:tcPr>
            <w:tcW w:w="2687" w:type="dxa"/>
            <w:tcBorders>
              <w:top w:val="single" w:sz="4" w:space="0" w:color="000000"/>
              <w:left w:val="single" w:sz="4" w:space="0" w:color="000000"/>
              <w:bottom w:val="nil"/>
              <w:right w:val="single" w:sz="4" w:space="0" w:color="000000"/>
            </w:tcBorders>
          </w:tcPr>
          <w:p>
            <w:pPr>
              <w:pStyle w:val="TableParagraph"/>
              <w:spacing w:line="265" w:lineRule="exact"/>
              <w:ind w:left="39"/>
              <w:rPr>
                <w:sz w:val="21"/>
              </w:rPr>
            </w:pPr>
            <w:r>
              <w:rPr>
                <w:spacing w:val="-18"/>
                <w:sz w:val="21"/>
              </w:rPr>
              <w:t xml:space="preserve">严格 </w:t>
            </w:r>
            <w:r>
              <w:rPr>
                <w:rFonts w:ascii="Times New Roman" w:eastAsia="Times New Roman"/>
                <w:spacing w:val="-2"/>
                <w:sz w:val="21"/>
              </w:rPr>
              <w:t>VOCs</w:t>
            </w:r>
            <w:r>
              <w:rPr>
                <w:rFonts w:ascii="Times New Roman" w:eastAsia="Times New Roman"/>
                <w:sz w:val="21"/>
              </w:rPr>
              <w:t xml:space="preserve"> </w:t>
            </w:r>
            <w:r>
              <w:rPr>
                <w:spacing w:val="-16"/>
                <w:sz w:val="21"/>
              </w:rPr>
              <w:t>项目环境准入，提</w:t>
            </w:r>
          </w:p>
          <w:p>
            <w:pPr>
              <w:pStyle w:val="TableParagraph"/>
              <w:spacing w:before="2" w:line="237" w:lineRule="exact"/>
              <w:ind w:left="39"/>
              <w:rPr>
                <w:sz w:val="21"/>
              </w:rPr>
            </w:pPr>
            <w:r>
              <w:rPr>
                <w:spacing w:val="-12"/>
                <w:sz w:val="21"/>
              </w:rPr>
              <w:t>高行业准入门槛，鼓励支持企</w:t>
            </w:r>
          </w:p>
        </w:tc>
        <w:tc>
          <w:tcPr>
            <w:tcW w:w="2281" w:type="dxa"/>
            <w:tcBorders>
              <w:top w:val="single" w:sz="4" w:space="0" w:color="000000"/>
              <w:left w:val="single" w:sz="4" w:space="0" w:color="000000"/>
              <w:bottom w:val="nil"/>
              <w:right w:val="single" w:sz="4" w:space="0" w:color="000000"/>
            </w:tcBorders>
          </w:tcPr>
          <w:p>
            <w:pPr>
              <w:pStyle w:val="TableParagraph"/>
              <w:spacing w:line="265" w:lineRule="exact"/>
              <w:ind w:left="40"/>
              <w:rPr>
                <w:sz w:val="21"/>
              </w:rPr>
            </w:pPr>
            <w:r>
              <w:rPr>
                <w:spacing w:val="12"/>
                <w:sz w:val="21"/>
              </w:rPr>
              <w:t>项目生产</w:t>
            </w:r>
            <w:r>
              <w:rPr>
                <w:spacing w:val="12"/>
                <w:sz w:val="21"/>
              </w:rPr>
              <w:t>过</w:t>
            </w:r>
            <w:r>
              <w:rPr>
                <w:spacing w:val="12"/>
                <w:sz w:val="21"/>
              </w:rPr>
              <w:t>程</w:t>
            </w:r>
            <w:r>
              <w:rPr>
                <w:spacing w:val="12"/>
                <w:sz w:val="21"/>
              </w:rPr>
              <w:t>产</w:t>
            </w:r>
            <w:r>
              <w:rPr>
                <w:spacing w:val="12"/>
                <w:sz w:val="21"/>
              </w:rPr>
              <w:t>生</w:t>
            </w:r>
            <w:r>
              <w:rPr>
                <w:spacing w:val="12"/>
                <w:sz w:val="21"/>
              </w:rPr>
              <w:t>的</w:t>
            </w:r>
            <w:r>
              <w:rPr>
                <w:spacing w:val="-10"/>
                <w:sz w:val="21"/>
              </w:rPr>
              <w:t>有</w:t>
            </w:r>
          </w:p>
          <w:p>
            <w:pPr>
              <w:pStyle w:val="TableParagraph"/>
              <w:spacing w:before="2" w:line="237" w:lineRule="exact"/>
              <w:ind w:left="40"/>
              <w:rPr>
                <w:sz w:val="21"/>
              </w:rPr>
            </w:pPr>
            <w:r>
              <w:rPr>
                <w:spacing w:val="12"/>
                <w:sz w:val="21"/>
              </w:rPr>
              <w:t>机废</w:t>
            </w:r>
            <w:r>
              <w:rPr>
                <w:spacing w:val="12"/>
                <w:sz w:val="21"/>
              </w:rPr>
              <w:t>气</w:t>
            </w:r>
            <w:r>
              <w:rPr>
                <w:spacing w:val="12"/>
                <w:sz w:val="21"/>
              </w:rPr>
              <w:t>经</w:t>
            </w:r>
            <w:r>
              <w:rPr>
                <w:spacing w:val="12"/>
                <w:sz w:val="21"/>
              </w:rPr>
              <w:t>过</w:t>
            </w:r>
            <w:r>
              <w:rPr>
                <w:spacing w:val="12"/>
                <w:sz w:val="21"/>
              </w:rPr>
              <w:t>生</w:t>
            </w:r>
            <w:r>
              <w:rPr>
                <w:spacing w:val="12"/>
                <w:sz w:val="21"/>
              </w:rPr>
              <w:t>产</w:t>
            </w:r>
            <w:r>
              <w:rPr>
                <w:spacing w:val="4"/>
                <w:sz w:val="21"/>
              </w:rPr>
              <w:t>车间配</w:t>
            </w:r>
          </w:p>
        </w:tc>
        <w:tc>
          <w:tcPr>
            <w:tcW w:w="548" w:type="dxa"/>
            <w:tcBorders>
              <w:top w:val="single" w:sz="4" w:space="0" w:color="000000"/>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529"/>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spacing w:before="8"/>
              <w:ind w:left="47"/>
              <w:jc w:val="center"/>
              <w:rPr>
                <w:rFonts w:ascii="Times New Roman"/>
                <w:sz w:val="21"/>
              </w:rPr>
            </w:pPr>
            <w:r>
              <w:rPr>
                <w:rFonts w:ascii="Times New Roman"/>
                <w:w w:val="99"/>
                <w:sz w:val="21"/>
              </w:rPr>
              <w:t>3</w:t>
            </w:r>
          </w:p>
        </w:tc>
        <w:tc>
          <w:tcPr>
            <w:tcW w:w="867" w:type="dxa"/>
            <w:tcBorders>
              <w:top w:val="nil"/>
              <w:left w:val="single" w:sz="4" w:space="0" w:color="000000"/>
              <w:bottom w:val="nil"/>
              <w:right w:val="single" w:sz="4" w:space="0" w:color="000000"/>
            </w:tcBorders>
          </w:tcPr>
          <w:p>
            <w:pPr>
              <w:pStyle w:val="TableParagraph"/>
              <w:spacing w:line="263" w:lineRule="exact"/>
              <w:ind w:left="128"/>
              <w:rPr>
                <w:sz w:val="21"/>
              </w:rPr>
            </w:pPr>
            <w:r>
              <w:rPr>
                <w:spacing w:val="-5"/>
                <w:sz w:val="21"/>
              </w:rPr>
              <w:t>有机物</w:t>
            </w:r>
          </w:p>
          <w:p>
            <w:pPr>
              <w:pStyle w:val="TableParagraph"/>
              <w:spacing w:before="4" w:line="242" w:lineRule="exact"/>
              <w:ind w:left="128"/>
              <w:rPr>
                <w:sz w:val="21"/>
              </w:rPr>
            </w:pPr>
            <w:r>
              <w:rPr>
                <w:spacing w:val="-5"/>
                <w:sz w:val="21"/>
              </w:rPr>
              <w:t>污染整</w:t>
            </w:r>
          </w:p>
        </w:tc>
        <w:tc>
          <w:tcPr>
            <w:tcW w:w="2687" w:type="dxa"/>
            <w:tcBorders>
              <w:top w:val="nil"/>
              <w:left w:val="single" w:sz="4" w:space="0" w:color="000000"/>
              <w:bottom w:val="nil"/>
              <w:right w:val="single" w:sz="4" w:space="0" w:color="000000"/>
            </w:tcBorders>
          </w:tcPr>
          <w:p>
            <w:pPr>
              <w:pStyle w:val="TableParagraph"/>
              <w:spacing w:line="263" w:lineRule="exact"/>
              <w:ind w:left="39"/>
              <w:rPr>
                <w:sz w:val="21"/>
              </w:rPr>
            </w:pPr>
            <w:r>
              <w:rPr>
                <w:spacing w:val="5"/>
                <w:sz w:val="21"/>
              </w:rPr>
              <w:t>业通</w:t>
            </w:r>
            <w:r>
              <w:rPr>
                <w:spacing w:val="11"/>
                <w:sz w:val="21"/>
              </w:rPr>
              <w:t>过</w:t>
            </w:r>
            <w:r>
              <w:rPr>
                <w:spacing w:val="11"/>
                <w:sz w:val="21"/>
              </w:rPr>
              <w:t>技</w:t>
            </w:r>
            <w:r>
              <w:rPr>
                <w:spacing w:val="11"/>
                <w:sz w:val="21"/>
              </w:rPr>
              <w:t>改</w:t>
            </w:r>
            <w:r>
              <w:rPr>
                <w:sz w:val="21"/>
              </w:rPr>
              <w:t>减</w:t>
            </w:r>
            <w:r>
              <w:rPr>
                <w:spacing w:val="11"/>
                <w:sz w:val="21"/>
              </w:rPr>
              <w:t>少</w:t>
            </w:r>
            <w:r>
              <w:rPr>
                <w:spacing w:val="11"/>
                <w:sz w:val="21"/>
              </w:rPr>
              <w:t>挥</w:t>
            </w:r>
            <w:r>
              <w:rPr>
                <w:spacing w:val="11"/>
                <w:sz w:val="21"/>
              </w:rPr>
              <w:t>发</w:t>
            </w:r>
            <w:r>
              <w:rPr>
                <w:sz w:val="21"/>
              </w:rPr>
              <w:t>性有机</w:t>
            </w:r>
          </w:p>
          <w:p>
            <w:pPr>
              <w:pStyle w:val="TableParagraph"/>
              <w:spacing w:before="4" w:line="242" w:lineRule="exact"/>
              <w:ind w:left="39"/>
              <w:rPr>
                <w:sz w:val="21"/>
              </w:rPr>
            </w:pPr>
            <w:r>
              <w:rPr>
                <w:spacing w:val="-13"/>
                <w:sz w:val="21"/>
              </w:rPr>
              <w:t>物排放，严格控制新增污染物</w:t>
            </w:r>
          </w:p>
        </w:tc>
        <w:tc>
          <w:tcPr>
            <w:tcW w:w="2281" w:type="dxa"/>
            <w:tcBorders>
              <w:top w:val="nil"/>
              <w:left w:val="single" w:sz="4" w:space="0" w:color="000000"/>
              <w:bottom w:val="nil"/>
              <w:right w:val="single" w:sz="4" w:space="0" w:color="000000"/>
            </w:tcBorders>
          </w:tcPr>
          <w:p>
            <w:pPr>
              <w:pStyle w:val="TableParagraph"/>
              <w:spacing w:line="263" w:lineRule="exact"/>
              <w:ind w:left="40"/>
              <w:rPr>
                <w:sz w:val="21"/>
              </w:rPr>
            </w:pPr>
            <w:r>
              <w:rPr>
                <w:spacing w:val="-9"/>
                <w:sz w:val="21"/>
              </w:rPr>
              <w:t xml:space="preserve">套的 </w:t>
            </w:r>
            <w:r>
              <w:rPr>
                <w:rFonts w:ascii="Times New Roman" w:eastAsia="Times New Roman"/>
                <w:sz w:val="21"/>
              </w:rPr>
              <w:t>D</w:t>
            </w:r>
            <w:r>
              <w:rPr>
                <w:rFonts w:ascii="Times New Roman" w:eastAsia="Times New Roman"/>
                <w:spacing w:val="24"/>
                <w:sz w:val="21"/>
              </w:rPr>
              <w:t xml:space="preserve"> </w:t>
            </w:r>
            <w:r>
              <w:rPr>
                <w:sz w:val="21"/>
              </w:rPr>
              <w:t>级</w:t>
            </w:r>
            <w:r>
              <w:rPr>
                <w:sz w:val="21"/>
              </w:rPr>
              <w:t>区</w:t>
            </w:r>
            <w:r>
              <w:rPr>
                <w:sz w:val="21"/>
              </w:rPr>
              <w:t>空</w:t>
            </w:r>
            <w:r>
              <w:rPr>
                <w:spacing w:val="11"/>
                <w:sz w:val="21"/>
              </w:rPr>
              <w:t>气</w:t>
            </w:r>
            <w:r>
              <w:rPr>
                <w:sz w:val="21"/>
              </w:rPr>
              <w:t>净</w:t>
            </w:r>
            <w:r>
              <w:rPr>
                <w:sz w:val="21"/>
              </w:rPr>
              <w:t>化</w:t>
            </w:r>
            <w:r>
              <w:rPr>
                <w:spacing w:val="-10"/>
                <w:sz w:val="21"/>
              </w:rPr>
              <w:t>系</w:t>
            </w:r>
          </w:p>
          <w:p>
            <w:pPr>
              <w:pStyle w:val="TableParagraph"/>
              <w:spacing w:before="4" w:line="242" w:lineRule="exact"/>
              <w:ind w:left="40" w:right="-87"/>
              <w:rPr>
                <w:sz w:val="21"/>
              </w:rPr>
            </w:pPr>
            <w:r>
              <w:rPr>
                <w:spacing w:val="-3"/>
                <w:sz w:val="21"/>
              </w:rPr>
              <w:t>统净化后进行达标排放，</w:t>
            </w:r>
          </w:p>
        </w:tc>
        <w:tc>
          <w:tcPr>
            <w:tcW w:w="548" w:type="dxa"/>
            <w:tcBorders>
              <w:top w:val="nil"/>
              <w:left w:val="single" w:sz="4" w:space="0" w:color="000000"/>
              <w:bottom w:val="nil"/>
              <w:right w:val="thinThickMediumGap" w:sz="6" w:space="0" w:color="000000"/>
            </w:tcBorders>
          </w:tcPr>
          <w:p>
            <w:pPr>
              <w:pStyle w:val="TableParagraph"/>
              <w:spacing w:line="263" w:lineRule="exact"/>
              <w:ind w:left="46" w:right="30"/>
              <w:jc w:val="center"/>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58"/>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single" w:sz="18" w:space="0" w:color="000000"/>
              <w:right w:val="single" w:sz="4" w:space="0" w:color="000000"/>
            </w:tcBorders>
          </w:tcPr>
          <w:p>
            <w:pPr>
              <w:pStyle w:val="TableParagraph"/>
              <w:rPr>
                <w:rFonts w:ascii="Times New Roman"/>
                <w:sz w:val="18"/>
              </w:rPr>
            </w:pPr>
          </w:p>
        </w:tc>
        <w:tc>
          <w:tcPr>
            <w:tcW w:w="867" w:type="dxa"/>
            <w:tcBorders>
              <w:top w:val="nil"/>
              <w:left w:val="single" w:sz="4" w:space="0" w:color="000000"/>
              <w:bottom w:val="single" w:sz="18" w:space="0" w:color="000000"/>
              <w:right w:val="single" w:sz="4" w:space="0" w:color="000000"/>
            </w:tcBorders>
          </w:tcPr>
          <w:p>
            <w:pPr>
              <w:pStyle w:val="TableParagraph"/>
              <w:spacing w:line="238" w:lineRule="exact"/>
              <w:ind w:left="128"/>
              <w:rPr>
                <w:sz w:val="21"/>
              </w:rPr>
            </w:pPr>
            <w:r>
              <w:rPr>
                <w:spacing w:val="-5"/>
                <w:sz w:val="21"/>
              </w:rPr>
              <w:t>治工作</w:t>
            </w:r>
          </w:p>
        </w:tc>
        <w:tc>
          <w:tcPr>
            <w:tcW w:w="2687" w:type="dxa"/>
            <w:tcBorders>
              <w:top w:val="nil"/>
              <w:left w:val="single" w:sz="4" w:space="0" w:color="000000"/>
              <w:bottom w:val="single" w:sz="18" w:space="0" w:color="000000"/>
              <w:right w:val="single" w:sz="4" w:space="0" w:color="000000"/>
            </w:tcBorders>
          </w:tcPr>
          <w:p>
            <w:pPr>
              <w:pStyle w:val="TableParagraph"/>
              <w:spacing w:line="238" w:lineRule="exact"/>
              <w:ind w:left="39"/>
              <w:rPr>
                <w:sz w:val="21"/>
              </w:rPr>
            </w:pPr>
            <w:r>
              <w:rPr>
                <w:spacing w:val="-13"/>
                <w:sz w:val="21"/>
              </w:rPr>
              <w:t>排放量，对挥发性有机物新增</w:t>
            </w:r>
          </w:p>
        </w:tc>
        <w:tc>
          <w:tcPr>
            <w:tcW w:w="2281" w:type="dxa"/>
            <w:tcBorders>
              <w:top w:val="nil"/>
              <w:left w:val="single" w:sz="4" w:space="0" w:color="000000"/>
              <w:bottom w:val="single" w:sz="18" w:space="0" w:color="000000"/>
              <w:right w:val="single" w:sz="4" w:space="0" w:color="000000"/>
            </w:tcBorders>
          </w:tcPr>
          <w:p>
            <w:pPr>
              <w:pStyle w:val="TableParagraph"/>
              <w:spacing w:line="238" w:lineRule="exact"/>
              <w:ind w:left="40"/>
              <w:rPr>
                <w:sz w:val="21"/>
              </w:rPr>
            </w:pPr>
            <w:r>
              <w:rPr>
                <w:spacing w:val="12"/>
                <w:sz w:val="21"/>
              </w:rPr>
              <w:t>通过</w:t>
            </w:r>
            <w:r>
              <w:rPr>
                <w:spacing w:val="12"/>
                <w:sz w:val="21"/>
              </w:rPr>
              <w:t>上</w:t>
            </w:r>
            <w:r>
              <w:rPr>
                <w:spacing w:val="12"/>
                <w:sz w:val="21"/>
              </w:rPr>
              <w:t>述</w:t>
            </w:r>
            <w:r>
              <w:rPr>
                <w:spacing w:val="12"/>
                <w:sz w:val="21"/>
              </w:rPr>
              <w:t>措</w:t>
            </w:r>
            <w:r>
              <w:rPr>
                <w:spacing w:val="12"/>
                <w:sz w:val="21"/>
              </w:rPr>
              <w:t>施</w:t>
            </w:r>
            <w:r>
              <w:rPr>
                <w:spacing w:val="12"/>
                <w:sz w:val="21"/>
              </w:rPr>
              <w:t>可</w:t>
            </w:r>
            <w:r>
              <w:rPr>
                <w:spacing w:val="4"/>
                <w:sz w:val="21"/>
              </w:rPr>
              <w:t>有效减</w:t>
            </w:r>
          </w:p>
        </w:tc>
        <w:tc>
          <w:tcPr>
            <w:tcW w:w="548" w:type="dxa"/>
            <w:tcBorders>
              <w:top w:val="nil"/>
              <w:left w:val="single" w:sz="4" w:space="0" w:color="000000"/>
              <w:bottom w:val="single" w:sz="18" w:space="0" w:color="000000"/>
              <w:right w:val="thinThickMediumGap" w:sz="6" w:space="0" w:color="000000"/>
            </w:tcBorders>
          </w:tcPr>
          <w:p>
            <w:pPr>
              <w:pStyle w:val="TableParagraph"/>
              <w:rPr>
                <w:rFonts w:ascii="Times New Roman"/>
                <w:sz w:val="18"/>
              </w:rPr>
            </w:pPr>
          </w:p>
        </w:tc>
      </w:tr>
    </w:tbl>
    <w:p>
      <w:pPr>
        <w:spacing w:after="0"/>
        <w:rPr>
          <w:rFonts w:ascii="Times New Roman"/>
          <w:sz w:val="18"/>
        </w:rPr>
        <w:sectPr>
          <w:type w:val="continuous"/>
          <w:pgSz w:w="11910" w:h="16840"/>
          <w:pgMar w:top="1660" w:right="1159" w:bottom="1727" w:left="1200" w:header="0" w:footer="1077"/>
          <w:cols w:space="720"/>
        </w:sectPr>
      </w:pPr>
    </w:p>
    <w:tbl>
      <w:tblPr>
        <w:tblStyle w:val="TableNormal"/>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3"/>
        <w:gridCol w:w="304"/>
        <w:gridCol w:w="867"/>
        <w:gridCol w:w="2687"/>
        <w:gridCol w:w="2281"/>
        <w:gridCol w:w="548"/>
      </w:tblGrid>
      <w:tr>
        <w:tblPrEx>
          <w:tblW w:w="0" w:type="auto"/>
          <w:jc w:val="left"/>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48"/>
          <w:jc w:val="left"/>
        </w:trPr>
        <w:tc>
          <w:tcPr>
            <w:tcW w:w="2153" w:type="dxa"/>
            <w:vMerge w:val="restart"/>
            <w:tcBorders>
              <w:right w:val="nil"/>
            </w:tcBorders>
          </w:tcPr>
          <w:p>
            <w:pPr>
              <w:pStyle w:val="TableParagraph"/>
              <w:rPr>
                <w:rFonts w:ascii="Times New Roman"/>
                <w:sz w:val="20"/>
              </w:rPr>
            </w:pPr>
          </w:p>
        </w:tc>
        <w:tc>
          <w:tcPr>
            <w:tcW w:w="304" w:type="dxa"/>
            <w:vMerge w:val="restart"/>
            <w:tcBorders>
              <w:top w:val="single" w:sz="18" w:space="0" w:color="000000"/>
              <w:left w:val="thinThickMediumGap" w:sz="6" w:space="0" w:color="000000"/>
              <w:bottom w:val="single" w:sz="4" w:space="0" w:color="000000"/>
              <w:right w:val="single" w:sz="4" w:space="0" w:color="000000"/>
            </w:tcBorders>
          </w:tcPr>
          <w:p>
            <w:pPr>
              <w:pStyle w:val="TableParagraph"/>
              <w:rPr>
                <w:rFonts w:ascii="Times New Roman"/>
                <w:sz w:val="20"/>
              </w:rPr>
            </w:pPr>
          </w:p>
        </w:tc>
        <w:tc>
          <w:tcPr>
            <w:tcW w:w="867" w:type="dxa"/>
            <w:tcBorders>
              <w:top w:val="single" w:sz="18" w:space="0" w:color="000000"/>
              <w:left w:val="single" w:sz="4" w:space="0" w:color="000000"/>
              <w:bottom w:val="nil"/>
              <w:right w:val="single" w:sz="4" w:space="0" w:color="000000"/>
            </w:tcBorders>
          </w:tcPr>
          <w:p>
            <w:pPr>
              <w:pStyle w:val="TableParagraph"/>
              <w:spacing w:line="228" w:lineRule="exact"/>
              <w:ind w:left="29"/>
              <w:jc w:val="center"/>
              <w:rPr>
                <w:sz w:val="21"/>
              </w:rPr>
            </w:pPr>
            <w:r>
              <w:rPr>
                <w:spacing w:val="-8"/>
                <w:sz w:val="21"/>
              </w:rPr>
              <w:t>方案</w:t>
            </w:r>
          </w:p>
        </w:tc>
        <w:tc>
          <w:tcPr>
            <w:tcW w:w="2687" w:type="dxa"/>
            <w:tcBorders>
              <w:top w:val="single" w:sz="18" w:space="0" w:color="000000"/>
              <w:left w:val="single" w:sz="4" w:space="0" w:color="000000"/>
              <w:bottom w:val="nil"/>
              <w:right w:val="single" w:sz="4" w:space="0" w:color="000000"/>
            </w:tcBorders>
          </w:tcPr>
          <w:p>
            <w:pPr>
              <w:pStyle w:val="TableParagraph"/>
              <w:spacing w:line="228" w:lineRule="exact"/>
              <w:ind w:left="39"/>
              <w:rPr>
                <w:sz w:val="21"/>
              </w:rPr>
            </w:pPr>
            <w:r>
              <w:rPr>
                <w:spacing w:val="5"/>
                <w:sz w:val="21"/>
              </w:rPr>
              <w:t>排放</w:t>
            </w:r>
            <w:r>
              <w:rPr>
                <w:spacing w:val="11"/>
                <w:sz w:val="21"/>
              </w:rPr>
              <w:t>量</w:t>
            </w:r>
            <w:r>
              <w:rPr>
                <w:spacing w:val="11"/>
                <w:sz w:val="21"/>
              </w:rPr>
              <w:t>实</w:t>
            </w:r>
            <w:r>
              <w:rPr>
                <w:spacing w:val="11"/>
                <w:sz w:val="21"/>
              </w:rPr>
              <w:t>行</w:t>
            </w:r>
            <w:r>
              <w:rPr>
                <w:spacing w:val="-8"/>
                <w:sz w:val="21"/>
              </w:rPr>
              <w:t xml:space="preserve">现役源 </w:t>
            </w:r>
            <w:r>
              <w:rPr>
                <w:rFonts w:ascii="Times New Roman" w:eastAsia="Times New Roman"/>
                <w:sz w:val="21"/>
              </w:rPr>
              <w:t>2</w:t>
            </w:r>
            <w:r>
              <w:rPr>
                <w:rFonts w:ascii="Times New Roman" w:eastAsia="Times New Roman"/>
                <w:spacing w:val="13"/>
                <w:sz w:val="21"/>
              </w:rPr>
              <w:t xml:space="preserve"> </w:t>
            </w:r>
            <w:r>
              <w:rPr>
                <w:sz w:val="21"/>
              </w:rPr>
              <w:t>倍削减</w:t>
            </w:r>
          </w:p>
        </w:tc>
        <w:tc>
          <w:tcPr>
            <w:tcW w:w="2281" w:type="dxa"/>
            <w:tcBorders>
              <w:top w:val="single" w:sz="18" w:space="0" w:color="000000"/>
              <w:left w:val="single" w:sz="4" w:space="0" w:color="000000"/>
              <w:bottom w:val="nil"/>
              <w:right w:val="single" w:sz="4" w:space="0" w:color="000000"/>
            </w:tcBorders>
          </w:tcPr>
          <w:p>
            <w:pPr>
              <w:pStyle w:val="TableParagraph"/>
              <w:spacing w:line="228" w:lineRule="exact"/>
              <w:ind w:left="40"/>
              <w:rPr>
                <w:sz w:val="21"/>
              </w:rPr>
            </w:pPr>
            <w:r>
              <w:rPr>
                <w:spacing w:val="-11"/>
                <w:sz w:val="21"/>
              </w:rPr>
              <w:t>少污染排放。建设单位将</w:t>
            </w:r>
          </w:p>
        </w:tc>
        <w:tc>
          <w:tcPr>
            <w:tcW w:w="548" w:type="dxa"/>
            <w:vMerge w:val="restart"/>
            <w:tcBorders>
              <w:top w:val="single" w:sz="18" w:space="0" w:color="000000"/>
              <w:left w:val="single" w:sz="4" w:space="0" w:color="000000"/>
              <w:bottom w:val="single" w:sz="4" w:space="0" w:color="000000"/>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39"/>
          <w:jc w:val="left"/>
        </w:trPr>
        <w:tc>
          <w:tcPr>
            <w:tcW w:w="2153" w:type="dxa"/>
            <w:vMerge/>
            <w:tcBorders>
              <w:top w:val="nil"/>
              <w:right w:val="nil"/>
            </w:tcBorders>
          </w:tcPr>
          <w:p>
            <w:pPr>
              <w:rPr>
                <w:sz w:val="2"/>
                <w:szCs w:val="2"/>
              </w:rPr>
            </w:pPr>
          </w:p>
        </w:tc>
        <w:tc>
          <w:tcPr>
            <w:tcW w:w="304" w:type="dxa"/>
            <w:vMerge/>
            <w:tcBorders>
              <w:top w:val="nil"/>
              <w:left w:val="thinThickMediumGap" w:sz="6" w:space="0" w:color="000000"/>
              <w:bottom w:val="single" w:sz="4" w:space="0" w:color="000000"/>
              <w:right w:val="single" w:sz="4" w:space="0" w:color="000000"/>
            </w:tcBorders>
          </w:tcPr>
          <w:p>
            <w:pPr>
              <w:rPr>
                <w:sz w:val="2"/>
                <w:szCs w:val="2"/>
              </w:rPr>
            </w:pPr>
          </w:p>
        </w:tc>
        <w:tc>
          <w:tcPr>
            <w:tcW w:w="867" w:type="dxa"/>
            <w:tcBorders>
              <w:top w:val="nil"/>
              <w:left w:val="single" w:sz="4" w:space="0" w:color="000000"/>
              <w:bottom w:val="nil"/>
              <w:right w:val="single" w:sz="4" w:space="0" w:color="000000"/>
            </w:tcBorders>
          </w:tcPr>
          <w:p>
            <w:pPr>
              <w:pStyle w:val="TableParagraph"/>
              <w:rPr>
                <w:rFonts w:ascii="Times New Roman"/>
                <w:sz w:val="16"/>
              </w:rPr>
            </w:pPr>
          </w:p>
        </w:tc>
        <w:tc>
          <w:tcPr>
            <w:tcW w:w="2687" w:type="dxa"/>
            <w:tcBorders>
              <w:top w:val="nil"/>
              <w:left w:val="single" w:sz="4" w:space="0" w:color="000000"/>
              <w:bottom w:val="nil"/>
              <w:right w:val="single" w:sz="4" w:space="0" w:color="000000"/>
            </w:tcBorders>
          </w:tcPr>
          <w:p>
            <w:pPr>
              <w:pStyle w:val="TableParagraph"/>
              <w:spacing w:line="220" w:lineRule="exact"/>
              <w:ind w:left="39"/>
              <w:rPr>
                <w:sz w:val="21"/>
              </w:rPr>
            </w:pPr>
            <w:r>
              <w:rPr>
                <w:spacing w:val="-7"/>
                <w:sz w:val="21"/>
              </w:rPr>
              <w:t>量替代。</w:t>
            </w:r>
          </w:p>
        </w:tc>
        <w:tc>
          <w:tcPr>
            <w:tcW w:w="2281" w:type="dxa"/>
            <w:tcBorders>
              <w:top w:val="nil"/>
              <w:left w:val="single" w:sz="4" w:space="0" w:color="000000"/>
              <w:bottom w:val="nil"/>
              <w:right w:val="single" w:sz="4" w:space="0" w:color="000000"/>
            </w:tcBorders>
          </w:tcPr>
          <w:p>
            <w:pPr>
              <w:pStyle w:val="TableParagraph"/>
              <w:spacing w:line="220" w:lineRule="exact"/>
              <w:ind w:left="40"/>
              <w:rPr>
                <w:sz w:val="21"/>
              </w:rPr>
            </w:pPr>
            <w:r>
              <w:rPr>
                <w:spacing w:val="12"/>
                <w:sz w:val="21"/>
              </w:rPr>
              <w:t>严格</w:t>
            </w:r>
            <w:r>
              <w:rPr>
                <w:spacing w:val="12"/>
                <w:sz w:val="21"/>
              </w:rPr>
              <w:t>按</w:t>
            </w:r>
            <w:r>
              <w:rPr>
                <w:spacing w:val="12"/>
                <w:sz w:val="21"/>
              </w:rPr>
              <w:t>照</w:t>
            </w:r>
            <w:r>
              <w:rPr>
                <w:spacing w:val="12"/>
                <w:sz w:val="21"/>
              </w:rPr>
              <w:t>文</w:t>
            </w:r>
            <w:r>
              <w:rPr>
                <w:spacing w:val="12"/>
                <w:sz w:val="21"/>
              </w:rPr>
              <w:t>件</w:t>
            </w:r>
            <w:r>
              <w:rPr>
                <w:spacing w:val="12"/>
                <w:sz w:val="21"/>
              </w:rPr>
              <w:t>规</w:t>
            </w:r>
            <w:r>
              <w:rPr>
                <w:spacing w:val="4"/>
                <w:sz w:val="21"/>
              </w:rPr>
              <w:t>定要求</w:t>
            </w:r>
          </w:p>
        </w:tc>
        <w:tc>
          <w:tcPr>
            <w:tcW w:w="548"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64"/>
          <w:jc w:val="left"/>
        </w:trPr>
        <w:tc>
          <w:tcPr>
            <w:tcW w:w="2153" w:type="dxa"/>
            <w:vMerge/>
            <w:tcBorders>
              <w:top w:val="nil"/>
              <w:right w:val="nil"/>
            </w:tcBorders>
          </w:tcPr>
          <w:p>
            <w:pPr>
              <w:rPr>
                <w:sz w:val="2"/>
                <w:szCs w:val="2"/>
              </w:rPr>
            </w:pPr>
          </w:p>
        </w:tc>
        <w:tc>
          <w:tcPr>
            <w:tcW w:w="304" w:type="dxa"/>
            <w:vMerge/>
            <w:tcBorders>
              <w:top w:val="nil"/>
              <w:left w:val="thinThickMediumGap" w:sz="6" w:space="0" w:color="000000"/>
              <w:bottom w:val="single" w:sz="4" w:space="0" w:color="000000"/>
              <w:right w:val="single" w:sz="4" w:space="0" w:color="000000"/>
            </w:tcBorders>
          </w:tcPr>
          <w:p>
            <w:pPr>
              <w:rPr>
                <w:sz w:val="2"/>
                <w:szCs w:val="2"/>
              </w:rPr>
            </w:pPr>
          </w:p>
        </w:tc>
        <w:tc>
          <w:tcPr>
            <w:tcW w:w="867" w:type="dxa"/>
            <w:tcBorders>
              <w:top w:val="nil"/>
              <w:left w:val="single" w:sz="4" w:space="0" w:color="000000"/>
              <w:bottom w:val="nil"/>
              <w:right w:val="single" w:sz="4" w:space="0" w:color="000000"/>
            </w:tcBorders>
          </w:tcPr>
          <w:p>
            <w:pPr>
              <w:pStyle w:val="TableParagraph"/>
              <w:rPr>
                <w:rFonts w:ascii="Times New Roman"/>
                <w:sz w:val="18"/>
              </w:rPr>
            </w:pPr>
          </w:p>
        </w:tc>
        <w:tc>
          <w:tcPr>
            <w:tcW w:w="2687" w:type="dxa"/>
            <w:tcBorders>
              <w:top w:val="nil"/>
              <w:left w:val="single" w:sz="4" w:space="0" w:color="000000"/>
              <w:bottom w:val="nil"/>
              <w:right w:val="single" w:sz="4" w:space="0" w:color="000000"/>
            </w:tcBorders>
          </w:tcPr>
          <w:p>
            <w:pPr>
              <w:pStyle w:val="TableParagraph"/>
              <w:rPr>
                <w:rFonts w:ascii="Times New Roman"/>
                <w:sz w:val="18"/>
              </w:rPr>
            </w:pPr>
          </w:p>
        </w:tc>
        <w:tc>
          <w:tcPr>
            <w:tcW w:w="2281" w:type="dxa"/>
            <w:tcBorders>
              <w:top w:val="nil"/>
              <w:left w:val="single" w:sz="4" w:space="0" w:color="000000"/>
              <w:bottom w:val="nil"/>
              <w:right w:val="single" w:sz="4" w:space="0" w:color="000000"/>
            </w:tcBorders>
          </w:tcPr>
          <w:p>
            <w:pPr>
              <w:pStyle w:val="TableParagraph"/>
              <w:spacing w:line="244" w:lineRule="exact"/>
              <w:ind w:left="40"/>
              <w:rPr>
                <w:sz w:val="21"/>
              </w:rPr>
            </w:pPr>
            <w:r>
              <w:rPr>
                <w:spacing w:val="-16"/>
                <w:position w:val="2"/>
                <w:sz w:val="21"/>
              </w:rPr>
              <w:t xml:space="preserve">对 </w:t>
            </w:r>
            <w:r>
              <w:rPr>
                <w:rFonts w:ascii="Times New Roman" w:eastAsia="Times New Roman"/>
                <w:position w:val="2"/>
                <w:sz w:val="21"/>
              </w:rPr>
              <w:t>VOC</w:t>
            </w:r>
            <w:r>
              <w:rPr>
                <w:rFonts w:ascii="Times New Roman" w:eastAsia="Times New Roman"/>
                <w:sz w:val="13"/>
              </w:rPr>
              <w:t>S</w:t>
            </w:r>
            <w:r>
              <w:rPr>
                <w:rFonts w:ascii="Times New Roman" w:eastAsia="Times New Roman"/>
                <w:spacing w:val="8"/>
                <w:sz w:val="13"/>
              </w:rPr>
              <w:t xml:space="preserve"> </w:t>
            </w:r>
            <w:r>
              <w:rPr>
                <w:spacing w:val="15"/>
                <w:position w:val="2"/>
                <w:sz w:val="21"/>
              </w:rPr>
              <w:t>排放实行倍量</w:t>
            </w:r>
          </w:p>
        </w:tc>
        <w:tc>
          <w:tcPr>
            <w:tcW w:w="548"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249"/>
          <w:jc w:val="left"/>
        </w:trPr>
        <w:tc>
          <w:tcPr>
            <w:tcW w:w="2153" w:type="dxa"/>
            <w:vMerge/>
            <w:tcBorders>
              <w:top w:val="nil"/>
              <w:right w:val="nil"/>
            </w:tcBorders>
          </w:tcPr>
          <w:p>
            <w:pPr>
              <w:rPr>
                <w:sz w:val="2"/>
                <w:szCs w:val="2"/>
              </w:rPr>
            </w:pPr>
          </w:p>
        </w:tc>
        <w:tc>
          <w:tcPr>
            <w:tcW w:w="304" w:type="dxa"/>
            <w:vMerge/>
            <w:tcBorders>
              <w:top w:val="nil"/>
              <w:left w:val="thinThickMediumGap" w:sz="6" w:space="0" w:color="000000"/>
              <w:bottom w:val="single" w:sz="4" w:space="0" w:color="000000"/>
              <w:right w:val="single" w:sz="4" w:space="0" w:color="000000"/>
            </w:tcBorders>
          </w:tcPr>
          <w:p>
            <w:pPr>
              <w:rPr>
                <w:sz w:val="2"/>
                <w:szCs w:val="2"/>
              </w:rPr>
            </w:pPr>
          </w:p>
        </w:tc>
        <w:tc>
          <w:tcPr>
            <w:tcW w:w="867"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687"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281" w:type="dxa"/>
            <w:tcBorders>
              <w:top w:val="nil"/>
              <w:left w:val="single" w:sz="4" w:space="0" w:color="000000"/>
              <w:bottom w:val="single" w:sz="4" w:space="0" w:color="000000"/>
              <w:right w:val="single" w:sz="4" w:space="0" w:color="000000"/>
            </w:tcBorders>
          </w:tcPr>
          <w:p>
            <w:pPr>
              <w:pStyle w:val="TableParagraph"/>
              <w:spacing w:line="229" w:lineRule="exact"/>
              <w:ind w:left="40"/>
              <w:rPr>
                <w:sz w:val="21"/>
              </w:rPr>
            </w:pPr>
            <w:r>
              <w:rPr>
                <w:spacing w:val="-5"/>
                <w:sz w:val="21"/>
              </w:rPr>
              <w:t>替代。</w:t>
            </w:r>
          </w:p>
        </w:tc>
        <w:tc>
          <w:tcPr>
            <w:tcW w:w="548"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323" w:type="dxa"/>
          <w:tblLayout w:type="fixed"/>
          <w:tblCellMar>
            <w:top w:w="0" w:type="dxa"/>
            <w:left w:w="0" w:type="dxa"/>
            <w:bottom w:w="0" w:type="dxa"/>
            <w:right w:w="0" w:type="dxa"/>
          </w:tblCellMar>
          <w:tblLook w:val="01E0"/>
        </w:tblPrEx>
        <w:trPr>
          <w:trHeight w:val="669"/>
          <w:jc w:val="left"/>
        </w:trPr>
        <w:tc>
          <w:tcPr>
            <w:tcW w:w="2153" w:type="dxa"/>
            <w:vMerge/>
            <w:tcBorders>
              <w:top w:val="nil"/>
              <w:right w:val="nil"/>
            </w:tcBorders>
          </w:tcPr>
          <w:p>
            <w:pPr>
              <w:rPr>
                <w:sz w:val="2"/>
                <w:szCs w:val="2"/>
              </w:rPr>
            </w:pPr>
          </w:p>
        </w:tc>
        <w:tc>
          <w:tcPr>
            <w:tcW w:w="304" w:type="dxa"/>
            <w:tcBorders>
              <w:top w:val="single" w:sz="4" w:space="0" w:color="000000"/>
              <w:left w:val="thinThickMediumGap" w:sz="6" w:space="0" w:color="000000"/>
              <w:bottom w:val="nil"/>
              <w:right w:val="single" w:sz="4" w:space="0" w:color="000000"/>
            </w:tcBorders>
          </w:tcPr>
          <w:p>
            <w:pPr>
              <w:pStyle w:val="TableParagraph"/>
              <w:rPr>
                <w:rFonts w:ascii="Times New Roman"/>
                <w:sz w:val="20"/>
              </w:rPr>
            </w:pPr>
          </w:p>
        </w:tc>
        <w:tc>
          <w:tcPr>
            <w:tcW w:w="867" w:type="dxa"/>
            <w:tcBorders>
              <w:top w:val="single" w:sz="4" w:space="0" w:color="000000"/>
              <w:left w:val="single" w:sz="4" w:space="0" w:color="000000"/>
              <w:bottom w:val="nil"/>
              <w:right w:val="single" w:sz="4" w:space="0" w:color="000000"/>
            </w:tcBorders>
          </w:tcPr>
          <w:p>
            <w:pPr>
              <w:pStyle w:val="TableParagraph"/>
              <w:spacing w:before="5"/>
              <w:rPr>
                <w:sz w:val="31"/>
              </w:rPr>
            </w:pPr>
          </w:p>
          <w:p>
            <w:pPr>
              <w:pStyle w:val="TableParagraph"/>
              <w:spacing w:before="1" w:line="246" w:lineRule="exact"/>
              <w:ind w:left="30"/>
              <w:jc w:val="center"/>
              <w:rPr>
                <w:rFonts w:ascii="Times New Roman" w:eastAsia="Times New Roman"/>
                <w:sz w:val="21"/>
              </w:rPr>
            </w:pPr>
            <w:r>
              <w:rPr>
                <w:spacing w:val="-2"/>
                <w:sz w:val="21"/>
              </w:rPr>
              <w:t>《</w:t>
            </w:r>
            <w:r>
              <w:rPr>
                <w:rFonts w:ascii="Times New Roman" w:eastAsia="Times New Roman"/>
                <w:spacing w:val="-4"/>
                <w:sz w:val="21"/>
              </w:rPr>
              <w:t>2021</w:t>
            </w:r>
          </w:p>
        </w:tc>
        <w:tc>
          <w:tcPr>
            <w:tcW w:w="2687"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9" w:right="-101"/>
              <w:rPr>
                <w:sz w:val="21"/>
              </w:rPr>
            </w:pPr>
            <w:r>
              <w:rPr>
                <w:sz w:val="21"/>
              </w:rPr>
              <w:t>（</w:t>
            </w:r>
            <w:r>
              <w:rPr>
                <w:rFonts w:ascii="Times New Roman" w:eastAsia="Times New Roman"/>
                <w:sz w:val="21"/>
              </w:rPr>
              <w:t>2</w:t>
            </w:r>
            <w:r>
              <w:rPr>
                <w:sz w:val="21"/>
              </w:rPr>
              <w:t>）</w:t>
            </w:r>
            <w:r>
              <w:rPr>
                <w:spacing w:val="-5"/>
                <w:sz w:val="21"/>
              </w:rPr>
              <w:t xml:space="preserve">严格涉 </w:t>
            </w:r>
            <w:r>
              <w:rPr>
                <w:rFonts w:ascii="Times New Roman" w:eastAsia="Times New Roman"/>
                <w:sz w:val="21"/>
              </w:rPr>
              <w:t xml:space="preserve">VOCs </w:t>
            </w:r>
            <w:r>
              <w:rPr>
                <w:sz w:val="21"/>
              </w:rPr>
              <w:t>建设项目</w:t>
            </w:r>
            <w:r>
              <w:rPr>
                <w:spacing w:val="-2"/>
                <w:sz w:val="21"/>
              </w:rPr>
              <w:t>环境影响评价审批，新、改、</w:t>
            </w:r>
            <w:r>
              <w:rPr>
                <w:spacing w:val="-6"/>
                <w:sz w:val="21"/>
              </w:rPr>
              <w:t xml:space="preserve">扩建涉 </w:t>
            </w:r>
            <w:r>
              <w:rPr>
                <w:rFonts w:ascii="Times New Roman" w:eastAsia="Times New Roman"/>
                <w:sz w:val="21"/>
              </w:rPr>
              <w:t xml:space="preserve">VOCs </w:t>
            </w:r>
            <w:r>
              <w:rPr>
                <w:spacing w:val="-15"/>
                <w:sz w:val="21"/>
              </w:rPr>
              <w:t>排放项目，应使</w:t>
            </w:r>
            <w:r>
              <w:rPr>
                <w:sz w:val="21"/>
              </w:rPr>
              <w:t>用低（无）</w:t>
            </w:r>
            <w:r>
              <w:rPr>
                <w:rFonts w:ascii="Times New Roman" w:eastAsia="Times New Roman"/>
                <w:sz w:val="21"/>
              </w:rPr>
              <w:t xml:space="preserve">VOCs </w:t>
            </w:r>
            <w:r>
              <w:rPr>
                <w:sz w:val="21"/>
              </w:rPr>
              <w:t>涂料、粘胶</w:t>
            </w:r>
            <w:r>
              <w:rPr>
                <w:spacing w:val="3"/>
                <w:sz w:val="21"/>
              </w:rPr>
              <w:t xml:space="preserve">剂等， 实施新建项目 </w:t>
            </w:r>
            <w:r>
              <w:rPr>
                <w:rFonts w:ascii="Times New Roman" w:eastAsia="Times New Roman"/>
                <w:sz w:val="21"/>
              </w:rPr>
              <w:t>VOCs</w:t>
            </w:r>
            <w:r>
              <w:rPr>
                <w:spacing w:val="-2"/>
                <w:sz w:val="21"/>
              </w:rPr>
              <w:t>排放区域内倍量替代。</w:t>
            </w:r>
            <w:r>
              <w:rPr>
                <w:rFonts w:ascii="Times New Roman" w:eastAsia="Times New Roman"/>
                <w:spacing w:val="-2"/>
                <w:sz w:val="21"/>
              </w:rPr>
              <w:t>VOCs</w:t>
            </w:r>
            <w:r>
              <w:rPr>
                <w:spacing w:val="-3"/>
                <w:sz w:val="21"/>
              </w:rPr>
              <w:t xml:space="preserve">年排放量大于 </w:t>
            </w:r>
            <w:r>
              <w:rPr>
                <w:rFonts w:ascii="Times New Roman" w:eastAsia="Times New Roman"/>
                <w:sz w:val="21"/>
              </w:rPr>
              <w:t xml:space="preserve">10 </w:t>
            </w:r>
            <w:r>
              <w:rPr>
                <w:sz w:val="21"/>
              </w:rPr>
              <w:t>吨的新建项</w:t>
            </w:r>
            <w:r>
              <w:rPr>
                <w:spacing w:val="6"/>
                <w:sz w:val="21"/>
              </w:rPr>
              <w:t xml:space="preserve">目投运前应安装 </w:t>
            </w:r>
            <w:r>
              <w:rPr>
                <w:rFonts w:ascii="Times New Roman" w:eastAsia="Times New Roman"/>
                <w:sz w:val="21"/>
              </w:rPr>
              <w:t>VOCs</w:t>
            </w:r>
            <w:r>
              <w:rPr>
                <w:rFonts w:ascii="Times New Roman" w:eastAsia="Times New Roman"/>
                <w:spacing w:val="14"/>
                <w:sz w:val="21"/>
              </w:rPr>
              <w:t xml:space="preserve"> </w:t>
            </w:r>
            <w:r>
              <w:rPr>
                <w:spacing w:val="7"/>
                <w:sz w:val="21"/>
              </w:rPr>
              <w:t>在线</w:t>
            </w:r>
            <w:r>
              <w:rPr>
                <w:spacing w:val="-12"/>
                <w:sz w:val="21"/>
              </w:rPr>
              <w:t>监控设备，并接入市生态云平</w:t>
            </w:r>
          </w:p>
          <w:p>
            <w:pPr>
              <w:pStyle w:val="TableParagraph"/>
              <w:spacing w:before="2" w:line="246" w:lineRule="exact"/>
              <w:ind w:left="39"/>
              <w:rPr>
                <w:sz w:val="21"/>
              </w:rPr>
            </w:pPr>
            <w:r>
              <w:rPr>
                <w:spacing w:val="-8"/>
                <w:sz w:val="21"/>
              </w:rPr>
              <w:t>台。</w:t>
            </w:r>
          </w:p>
        </w:tc>
        <w:tc>
          <w:tcPr>
            <w:tcW w:w="228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548" w:type="dxa"/>
            <w:tcBorders>
              <w:top w:val="single" w:sz="4" w:space="0" w:color="000000"/>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797"/>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sz w:val="22"/>
              </w:rPr>
            </w:pPr>
          </w:p>
          <w:p>
            <w:pPr>
              <w:pStyle w:val="TableParagraph"/>
              <w:spacing w:before="7"/>
              <w:rPr>
                <w:sz w:val="20"/>
              </w:rPr>
            </w:pPr>
          </w:p>
          <w:p>
            <w:pPr>
              <w:pStyle w:val="TableParagraph"/>
              <w:spacing w:before="1" w:line="231" w:lineRule="exact"/>
              <w:ind w:left="47"/>
              <w:jc w:val="center"/>
              <w:rPr>
                <w:rFonts w:ascii="Times New Roman"/>
                <w:sz w:val="21"/>
              </w:rPr>
            </w:pPr>
            <w:r>
              <w:rPr>
                <w:rFonts w:ascii="Times New Roman"/>
                <w:w w:val="99"/>
                <w:sz w:val="21"/>
              </w:rPr>
              <w:t>4</w:t>
            </w:r>
          </w:p>
        </w:tc>
        <w:tc>
          <w:tcPr>
            <w:tcW w:w="867" w:type="dxa"/>
            <w:tcBorders>
              <w:top w:val="nil"/>
              <w:left w:val="single" w:sz="4" w:space="0" w:color="000000"/>
              <w:bottom w:val="nil"/>
              <w:right w:val="single" w:sz="4" w:space="0" w:color="000000"/>
            </w:tcBorders>
          </w:tcPr>
          <w:p>
            <w:pPr>
              <w:pStyle w:val="TableParagraph"/>
              <w:spacing w:line="242" w:lineRule="auto"/>
              <w:ind w:left="128" w:right="97"/>
              <w:rPr>
                <w:sz w:val="21"/>
              </w:rPr>
            </w:pPr>
            <w:r>
              <w:rPr>
                <w:spacing w:val="-4"/>
                <w:sz w:val="21"/>
              </w:rPr>
              <w:t>年福州</w:t>
            </w:r>
            <w:r>
              <w:rPr>
                <w:spacing w:val="-5"/>
                <w:sz w:val="21"/>
              </w:rPr>
              <w:t>市提升</w:t>
            </w:r>
          </w:p>
          <w:p>
            <w:pPr>
              <w:pStyle w:val="TableParagraph"/>
              <w:spacing w:line="245" w:lineRule="exact"/>
              <w:ind w:left="128"/>
              <w:rPr>
                <w:sz w:val="21"/>
              </w:rPr>
            </w:pPr>
            <w:r>
              <w:rPr>
                <w:spacing w:val="-5"/>
                <w:sz w:val="21"/>
              </w:rPr>
              <w:t>空气质</w:t>
            </w:r>
          </w:p>
        </w:tc>
        <w:tc>
          <w:tcPr>
            <w:tcW w:w="2687" w:type="dxa"/>
            <w:vMerge/>
            <w:tcBorders>
              <w:top w:val="nil"/>
              <w:left w:val="single" w:sz="4" w:space="0" w:color="000000"/>
              <w:bottom w:val="single" w:sz="4" w:space="0" w:color="000000"/>
              <w:right w:val="single" w:sz="4" w:space="0" w:color="000000"/>
            </w:tcBorders>
          </w:tcPr>
          <w:p>
            <w:pPr>
              <w:rPr>
                <w:sz w:val="2"/>
                <w:szCs w:val="2"/>
              </w:rPr>
            </w:pPr>
          </w:p>
        </w:tc>
        <w:tc>
          <w:tcPr>
            <w:tcW w:w="2281" w:type="dxa"/>
            <w:tcBorders>
              <w:top w:val="nil"/>
              <w:left w:val="single" w:sz="4" w:space="0" w:color="000000"/>
              <w:bottom w:val="nil"/>
              <w:right w:val="single" w:sz="4" w:space="0" w:color="000000"/>
            </w:tcBorders>
          </w:tcPr>
          <w:p>
            <w:pPr>
              <w:pStyle w:val="TableParagraph"/>
              <w:spacing w:line="253" w:lineRule="exact"/>
              <w:ind w:left="40"/>
              <w:rPr>
                <w:sz w:val="21"/>
              </w:rPr>
            </w:pPr>
            <w:r>
              <w:rPr>
                <w:spacing w:val="10"/>
                <w:position w:val="2"/>
                <w:sz w:val="21"/>
              </w:rPr>
              <w:t xml:space="preserve">本项目建成后 </w:t>
            </w:r>
            <w:r>
              <w:rPr>
                <w:rFonts w:ascii="Times New Roman" w:eastAsia="Times New Roman"/>
                <w:position w:val="2"/>
                <w:sz w:val="21"/>
              </w:rPr>
              <w:t>VOC</w:t>
            </w:r>
            <w:r>
              <w:rPr>
                <w:rFonts w:ascii="Times New Roman" w:eastAsia="Times New Roman"/>
                <w:sz w:val="13"/>
              </w:rPr>
              <w:t>S</w:t>
            </w:r>
            <w:r>
              <w:rPr>
                <w:rFonts w:ascii="Times New Roman" w:eastAsia="Times New Roman"/>
                <w:spacing w:val="10"/>
                <w:sz w:val="13"/>
              </w:rPr>
              <w:t xml:space="preserve"> </w:t>
            </w:r>
            <w:r>
              <w:rPr>
                <w:spacing w:val="-10"/>
                <w:position w:val="2"/>
                <w:sz w:val="21"/>
              </w:rPr>
              <w:t>排</w:t>
            </w:r>
          </w:p>
          <w:p>
            <w:pPr>
              <w:pStyle w:val="TableParagraph"/>
              <w:spacing w:before="16" w:line="254" w:lineRule="exact"/>
              <w:ind w:left="40" w:right="2"/>
              <w:rPr>
                <w:sz w:val="21"/>
              </w:rPr>
            </w:pPr>
            <w:r>
              <w:rPr>
                <w:spacing w:val="3"/>
                <w:position w:val="2"/>
                <w:sz w:val="21"/>
              </w:rPr>
              <w:t xml:space="preserve">放量为 </w:t>
            </w:r>
            <w:r>
              <w:rPr>
                <w:rFonts w:ascii="Times New Roman" w:eastAsia="Times New Roman"/>
                <w:position w:val="2"/>
                <w:sz w:val="21"/>
              </w:rPr>
              <w:t>1.266t/a</w:t>
            </w:r>
            <w:r>
              <w:rPr>
                <w:rFonts w:ascii="Times New Roman" w:eastAsia="Times New Roman"/>
                <w:spacing w:val="-26"/>
                <w:position w:val="2"/>
                <w:sz w:val="21"/>
              </w:rPr>
              <w:t xml:space="preserve"> </w:t>
            </w:r>
            <w:r>
              <w:rPr>
                <w:spacing w:val="-39"/>
                <w:position w:val="2"/>
                <w:sz w:val="21"/>
              </w:rPr>
              <w:t xml:space="preserve">， </w:t>
            </w:r>
            <w:r>
              <w:rPr>
                <w:rFonts w:ascii="Times New Roman" w:eastAsia="Times New Roman"/>
                <w:position w:val="2"/>
                <w:sz w:val="21"/>
              </w:rPr>
              <w:t>VOC</w:t>
            </w:r>
            <w:r>
              <w:rPr>
                <w:rFonts w:ascii="Times New Roman" w:eastAsia="Times New Roman"/>
                <w:sz w:val="13"/>
              </w:rPr>
              <w:t>S</w:t>
            </w:r>
            <w:r>
              <w:rPr>
                <w:spacing w:val="-8"/>
                <w:sz w:val="21"/>
              </w:rPr>
              <w:t xml:space="preserve">年排放量小于 </w:t>
            </w:r>
            <w:r>
              <w:rPr>
                <w:rFonts w:ascii="Times New Roman" w:eastAsia="Times New Roman"/>
                <w:sz w:val="21"/>
              </w:rPr>
              <w:t>10</w:t>
            </w:r>
            <w:r>
              <w:rPr>
                <w:rFonts w:ascii="Times New Roman" w:eastAsia="Times New Roman"/>
                <w:spacing w:val="4"/>
                <w:sz w:val="21"/>
              </w:rPr>
              <w:t xml:space="preserve"> </w:t>
            </w:r>
            <w:r>
              <w:rPr>
                <w:spacing w:val="-4"/>
                <w:sz w:val="21"/>
              </w:rPr>
              <w:t>吨，无</w:t>
            </w:r>
          </w:p>
        </w:tc>
        <w:tc>
          <w:tcPr>
            <w:tcW w:w="548" w:type="dxa"/>
            <w:tcBorders>
              <w:top w:val="nil"/>
              <w:left w:val="single" w:sz="4" w:space="0" w:color="000000"/>
              <w:bottom w:val="nil"/>
              <w:right w:val="thinThickMediumGap" w:sz="6" w:space="0" w:color="000000"/>
            </w:tcBorders>
          </w:tcPr>
          <w:p>
            <w:pPr>
              <w:pStyle w:val="TableParagraph"/>
              <w:rPr>
                <w:sz w:val="20"/>
              </w:rPr>
            </w:pPr>
          </w:p>
          <w:p>
            <w:pPr>
              <w:pStyle w:val="TableParagraph"/>
              <w:spacing w:before="6"/>
              <w:rPr>
                <w:sz w:val="21"/>
              </w:rPr>
            </w:pPr>
          </w:p>
          <w:p>
            <w:pPr>
              <w:pStyle w:val="TableParagraph"/>
              <w:spacing w:line="245" w:lineRule="exact"/>
              <w:ind w:left="43"/>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256"/>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spacing w:line="236" w:lineRule="exact"/>
              <w:ind w:left="29"/>
              <w:jc w:val="center"/>
              <w:rPr>
                <w:sz w:val="21"/>
              </w:rPr>
            </w:pPr>
            <w:r>
              <w:rPr>
                <w:spacing w:val="-5"/>
                <w:sz w:val="21"/>
              </w:rPr>
              <w:t>量行动</w:t>
            </w:r>
          </w:p>
        </w:tc>
        <w:tc>
          <w:tcPr>
            <w:tcW w:w="2687" w:type="dxa"/>
            <w:vMerge/>
            <w:tcBorders>
              <w:top w:val="nil"/>
              <w:left w:val="single" w:sz="4" w:space="0" w:color="000000"/>
              <w:bottom w:val="single" w:sz="4" w:space="0" w:color="000000"/>
              <w:right w:val="single" w:sz="4" w:space="0" w:color="000000"/>
            </w:tcBorders>
          </w:tcPr>
          <w:p>
            <w:pPr>
              <w:rPr>
                <w:sz w:val="2"/>
                <w:szCs w:val="2"/>
              </w:rPr>
            </w:pPr>
          </w:p>
        </w:tc>
        <w:tc>
          <w:tcPr>
            <w:tcW w:w="2281" w:type="dxa"/>
            <w:tcBorders>
              <w:top w:val="nil"/>
              <w:left w:val="single" w:sz="4" w:space="0" w:color="000000"/>
              <w:bottom w:val="nil"/>
              <w:right w:val="single" w:sz="4" w:space="0" w:color="000000"/>
            </w:tcBorders>
          </w:tcPr>
          <w:p>
            <w:pPr>
              <w:pStyle w:val="TableParagraph"/>
              <w:spacing w:line="236" w:lineRule="exact"/>
              <w:ind w:left="40"/>
              <w:rPr>
                <w:sz w:val="21"/>
              </w:rPr>
            </w:pPr>
            <w:r>
              <w:rPr>
                <w:spacing w:val="2"/>
                <w:position w:val="2"/>
                <w:sz w:val="21"/>
              </w:rPr>
              <w:t xml:space="preserve">需安装 </w:t>
            </w:r>
            <w:r>
              <w:rPr>
                <w:rFonts w:ascii="Times New Roman" w:eastAsia="Times New Roman"/>
                <w:position w:val="2"/>
                <w:sz w:val="21"/>
              </w:rPr>
              <w:t>VOC</w:t>
            </w:r>
            <w:r>
              <w:rPr>
                <w:rFonts w:ascii="Times New Roman" w:eastAsia="Times New Roman"/>
                <w:sz w:val="13"/>
              </w:rPr>
              <w:t>S</w:t>
            </w:r>
            <w:r>
              <w:rPr>
                <w:rFonts w:ascii="Times New Roman" w:eastAsia="Times New Roman"/>
                <w:spacing w:val="8"/>
                <w:sz w:val="13"/>
              </w:rPr>
              <w:t xml:space="preserve"> </w:t>
            </w:r>
            <w:r>
              <w:rPr>
                <w:spacing w:val="13"/>
                <w:position w:val="2"/>
                <w:sz w:val="21"/>
              </w:rPr>
              <w:t>在线监控</w:t>
            </w: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43"/>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4" w:lineRule="exact"/>
              <w:ind w:left="29"/>
              <w:jc w:val="center"/>
              <w:rPr>
                <w:sz w:val="21"/>
              </w:rPr>
            </w:pPr>
            <w:r>
              <w:rPr>
                <w:spacing w:val="-12"/>
                <w:sz w:val="21"/>
              </w:rPr>
              <w:t>计划》的</w:t>
            </w:r>
          </w:p>
        </w:tc>
        <w:tc>
          <w:tcPr>
            <w:tcW w:w="2687" w:type="dxa"/>
            <w:vMerge/>
            <w:tcBorders>
              <w:top w:val="nil"/>
              <w:left w:val="single" w:sz="4" w:space="0" w:color="000000"/>
              <w:bottom w:val="single" w:sz="4" w:space="0" w:color="000000"/>
              <w:right w:val="single" w:sz="4" w:space="0" w:color="000000"/>
            </w:tcBorders>
          </w:tcPr>
          <w:p>
            <w:pPr>
              <w:rPr>
                <w:sz w:val="2"/>
                <w:szCs w:val="2"/>
              </w:rPr>
            </w:pPr>
          </w:p>
        </w:tc>
        <w:tc>
          <w:tcPr>
            <w:tcW w:w="2281" w:type="dxa"/>
            <w:tcBorders>
              <w:top w:val="nil"/>
              <w:left w:val="single" w:sz="4" w:space="0" w:color="000000"/>
              <w:bottom w:val="nil"/>
              <w:right w:val="single" w:sz="4" w:space="0" w:color="000000"/>
            </w:tcBorders>
          </w:tcPr>
          <w:p>
            <w:pPr>
              <w:pStyle w:val="TableParagraph"/>
              <w:spacing w:line="224" w:lineRule="exact"/>
              <w:ind w:left="40"/>
              <w:rPr>
                <w:sz w:val="21"/>
              </w:rPr>
            </w:pPr>
            <w:r>
              <w:rPr>
                <w:spacing w:val="-5"/>
                <w:sz w:val="21"/>
              </w:rPr>
              <w:t>设备。</w:t>
            </w: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667"/>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single" w:sz="4" w:space="0" w:color="000000"/>
              <w:right w:val="single" w:sz="4" w:space="0" w:color="000000"/>
            </w:tcBorders>
          </w:tcPr>
          <w:p>
            <w:pPr>
              <w:pStyle w:val="TableParagraph"/>
              <w:rPr>
                <w:rFonts w:ascii="Times New Roman"/>
                <w:sz w:val="20"/>
              </w:rPr>
            </w:pPr>
          </w:p>
        </w:tc>
        <w:tc>
          <w:tcPr>
            <w:tcW w:w="867" w:type="dxa"/>
            <w:tcBorders>
              <w:top w:val="nil"/>
              <w:left w:val="single" w:sz="4" w:space="0" w:color="000000"/>
              <w:bottom w:val="single" w:sz="4" w:space="0" w:color="000000"/>
              <w:right w:val="single" w:sz="4" w:space="0" w:color="000000"/>
            </w:tcBorders>
          </w:tcPr>
          <w:p>
            <w:pPr>
              <w:pStyle w:val="TableParagraph"/>
              <w:spacing w:line="260" w:lineRule="exact"/>
              <w:ind w:left="29"/>
              <w:jc w:val="center"/>
              <w:rPr>
                <w:sz w:val="21"/>
              </w:rPr>
            </w:pPr>
            <w:r>
              <w:rPr>
                <w:spacing w:val="-8"/>
                <w:sz w:val="21"/>
              </w:rPr>
              <w:t>通知</w:t>
            </w:r>
          </w:p>
        </w:tc>
        <w:tc>
          <w:tcPr>
            <w:tcW w:w="2687" w:type="dxa"/>
            <w:vMerge/>
            <w:tcBorders>
              <w:top w:val="nil"/>
              <w:left w:val="single" w:sz="4" w:space="0" w:color="000000"/>
              <w:bottom w:val="single" w:sz="4" w:space="0" w:color="000000"/>
              <w:right w:val="single" w:sz="4" w:space="0" w:color="000000"/>
            </w:tcBorders>
          </w:tcPr>
          <w:p>
            <w:pPr>
              <w:rPr>
                <w:sz w:val="2"/>
                <w:szCs w:val="2"/>
              </w:rPr>
            </w:pPr>
          </w:p>
        </w:tc>
        <w:tc>
          <w:tcPr>
            <w:tcW w:w="228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548" w:type="dxa"/>
            <w:tcBorders>
              <w:top w:val="nil"/>
              <w:left w:val="single" w:sz="4" w:space="0" w:color="000000"/>
              <w:bottom w:val="single" w:sz="4" w:space="0" w:color="000000"/>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51"/>
          <w:jc w:val="left"/>
        </w:trPr>
        <w:tc>
          <w:tcPr>
            <w:tcW w:w="2153" w:type="dxa"/>
            <w:vMerge/>
            <w:tcBorders>
              <w:top w:val="nil"/>
              <w:right w:val="nil"/>
            </w:tcBorders>
          </w:tcPr>
          <w:p>
            <w:pPr>
              <w:rPr>
                <w:sz w:val="2"/>
                <w:szCs w:val="2"/>
              </w:rPr>
            </w:pPr>
          </w:p>
        </w:tc>
        <w:tc>
          <w:tcPr>
            <w:tcW w:w="304" w:type="dxa"/>
            <w:tcBorders>
              <w:top w:val="single" w:sz="4" w:space="0" w:color="000000"/>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single" w:sz="4" w:space="0" w:color="000000"/>
              <w:left w:val="single" w:sz="4" w:space="0" w:color="000000"/>
              <w:bottom w:val="nil"/>
              <w:right w:val="single" w:sz="4" w:space="0" w:color="000000"/>
            </w:tcBorders>
          </w:tcPr>
          <w:p>
            <w:pPr>
              <w:pStyle w:val="TableParagraph"/>
              <w:spacing w:line="231" w:lineRule="exact"/>
              <w:ind w:left="29"/>
              <w:jc w:val="center"/>
              <w:rPr>
                <w:sz w:val="21"/>
              </w:rPr>
            </w:pPr>
            <w:r>
              <w:rPr>
                <w:spacing w:val="-5"/>
                <w:sz w:val="21"/>
              </w:rPr>
              <w:t>《福州</w:t>
            </w:r>
          </w:p>
        </w:tc>
        <w:tc>
          <w:tcPr>
            <w:tcW w:w="2687"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2281" w:type="dxa"/>
            <w:vMerge w:val="restart"/>
            <w:tcBorders>
              <w:top w:val="single" w:sz="4" w:space="0" w:color="000000"/>
              <w:left w:val="single" w:sz="4" w:space="0" w:color="000000"/>
              <w:bottom w:val="single" w:sz="12"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15"/>
              </w:rPr>
            </w:pPr>
          </w:p>
          <w:p>
            <w:pPr>
              <w:pStyle w:val="TableParagraph"/>
              <w:spacing w:line="242" w:lineRule="auto"/>
              <w:ind w:left="40" w:right="3"/>
              <w:jc w:val="both"/>
              <w:rPr>
                <w:sz w:val="21"/>
              </w:rPr>
            </w:pPr>
            <w:r>
              <w:rPr>
                <w:spacing w:val="-3"/>
                <w:position w:val="2"/>
                <w:sz w:val="21"/>
              </w:rPr>
              <w:t xml:space="preserve">项目 </w:t>
            </w:r>
            <w:r>
              <w:rPr>
                <w:rFonts w:ascii="Times New Roman" w:eastAsia="Times New Roman"/>
                <w:position w:val="2"/>
                <w:sz w:val="21"/>
              </w:rPr>
              <w:t>VOC</w:t>
            </w:r>
            <w:r>
              <w:rPr>
                <w:rFonts w:ascii="Times New Roman" w:eastAsia="Times New Roman"/>
                <w:sz w:val="13"/>
              </w:rPr>
              <w:t>S</w:t>
            </w:r>
            <w:r>
              <w:rPr>
                <w:rFonts w:ascii="Times New Roman" w:eastAsia="Times New Roman"/>
                <w:spacing w:val="-8"/>
                <w:sz w:val="13"/>
              </w:rPr>
              <w:t xml:space="preserve"> </w:t>
            </w:r>
            <w:r>
              <w:rPr>
                <w:spacing w:val="16"/>
                <w:position w:val="2"/>
                <w:sz w:val="21"/>
              </w:rPr>
              <w:t>排放拟实行</w:t>
            </w:r>
            <w:r>
              <w:rPr>
                <w:spacing w:val="-11"/>
                <w:sz w:val="21"/>
              </w:rPr>
              <w:t>区域内倍量替代，本项目</w:t>
            </w:r>
            <w:r>
              <w:rPr>
                <w:spacing w:val="3"/>
                <w:position w:val="2"/>
                <w:sz w:val="21"/>
              </w:rPr>
              <w:t xml:space="preserve">建成后 </w:t>
            </w:r>
            <w:r>
              <w:rPr>
                <w:rFonts w:ascii="Times New Roman" w:eastAsia="Times New Roman"/>
                <w:position w:val="2"/>
                <w:sz w:val="21"/>
              </w:rPr>
              <w:t>VOC</w:t>
            </w:r>
            <w:r>
              <w:rPr>
                <w:rFonts w:ascii="Times New Roman" w:eastAsia="Times New Roman"/>
                <w:sz w:val="13"/>
              </w:rPr>
              <w:t>S</w:t>
            </w:r>
            <w:r>
              <w:rPr>
                <w:rFonts w:ascii="Times New Roman" w:eastAsia="Times New Roman"/>
                <w:spacing w:val="-8"/>
                <w:sz w:val="13"/>
              </w:rPr>
              <w:t xml:space="preserve"> </w:t>
            </w:r>
            <w:r>
              <w:rPr>
                <w:spacing w:val="21"/>
                <w:position w:val="2"/>
                <w:sz w:val="21"/>
              </w:rPr>
              <w:t>排</w:t>
            </w:r>
            <w:r>
              <w:rPr>
                <w:spacing w:val="23"/>
                <w:position w:val="2"/>
                <w:sz w:val="21"/>
              </w:rPr>
              <w:t>放</w:t>
            </w:r>
            <w:r>
              <w:rPr>
                <w:spacing w:val="23"/>
                <w:position w:val="2"/>
                <w:sz w:val="21"/>
              </w:rPr>
              <w:t>量</w:t>
            </w:r>
            <w:r>
              <w:rPr>
                <w:position w:val="2"/>
                <w:sz w:val="21"/>
              </w:rPr>
              <w:t xml:space="preserve">为 </w:t>
            </w:r>
            <w:r>
              <w:rPr>
                <w:rFonts w:ascii="Times New Roman" w:eastAsia="Times New Roman"/>
                <w:spacing w:val="-2"/>
                <w:position w:val="2"/>
                <w:sz w:val="21"/>
              </w:rPr>
              <w:t>1.266t/a</w:t>
            </w:r>
            <w:r>
              <w:rPr>
                <w:spacing w:val="-12"/>
                <w:position w:val="2"/>
                <w:sz w:val="21"/>
              </w:rPr>
              <w:t xml:space="preserve">， 项目 </w:t>
            </w:r>
            <w:r>
              <w:rPr>
                <w:rFonts w:ascii="Times New Roman" w:eastAsia="Times New Roman"/>
                <w:spacing w:val="-2"/>
                <w:position w:val="2"/>
                <w:sz w:val="21"/>
              </w:rPr>
              <w:t>VOC</w:t>
            </w:r>
            <w:r>
              <w:rPr>
                <w:rFonts w:ascii="Times New Roman" w:eastAsia="Times New Roman"/>
                <w:spacing w:val="-2"/>
                <w:sz w:val="13"/>
              </w:rPr>
              <w:t>S</w:t>
            </w:r>
            <w:r>
              <w:rPr>
                <w:rFonts w:ascii="Times New Roman" w:eastAsia="Times New Roman"/>
                <w:spacing w:val="-6"/>
                <w:sz w:val="13"/>
              </w:rPr>
              <w:t xml:space="preserve"> </w:t>
            </w:r>
            <w:r>
              <w:rPr>
                <w:spacing w:val="-2"/>
                <w:position w:val="2"/>
                <w:sz w:val="21"/>
              </w:rPr>
              <w:t>年</w:t>
            </w:r>
            <w:r>
              <w:rPr>
                <w:spacing w:val="-7"/>
                <w:sz w:val="21"/>
              </w:rPr>
              <w:t xml:space="preserve">排放量远小于 </w:t>
            </w:r>
            <w:r>
              <w:rPr>
                <w:rFonts w:ascii="Times New Roman" w:eastAsia="Times New Roman"/>
                <w:spacing w:val="-4"/>
                <w:sz w:val="21"/>
              </w:rPr>
              <w:t>5</w:t>
            </w:r>
            <w:r>
              <w:rPr>
                <w:rFonts w:ascii="Times New Roman" w:eastAsia="Times New Roman"/>
                <w:spacing w:val="-9"/>
                <w:sz w:val="21"/>
              </w:rPr>
              <w:t xml:space="preserve"> </w:t>
            </w:r>
            <w:r>
              <w:rPr>
                <w:spacing w:val="-25"/>
                <w:sz w:val="21"/>
              </w:rPr>
              <w:t>吨，不需</w:t>
            </w:r>
            <w:r>
              <w:rPr>
                <w:spacing w:val="-3"/>
                <w:position w:val="2"/>
                <w:sz w:val="21"/>
              </w:rPr>
              <w:t xml:space="preserve">安装 </w:t>
            </w:r>
            <w:r>
              <w:rPr>
                <w:rFonts w:ascii="Times New Roman" w:eastAsia="Times New Roman"/>
                <w:position w:val="2"/>
                <w:sz w:val="21"/>
              </w:rPr>
              <w:t>VOC</w:t>
            </w:r>
            <w:r>
              <w:rPr>
                <w:rFonts w:ascii="Times New Roman" w:eastAsia="Times New Roman"/>
                <w:sz w:val="13"/>
              </w:rPr>
              <w:t>S</w:t>
            </w:r>
            <w:r>
              <w:rPr>
                <w:rFonts w:ascii="Times New Roman" w:eastAsia="Times New Roman"/>
                <w:spacing w:val="-8"/>
                <w:sz w:val="13"/>
              </w:rPr>
              <w:t xml:space="preserve"> </w:t>
            </w:r>
            <w:r>
              <w:rPr>
                <w:spacing w:val="16"/>
                <w:position w:val="2"/>
                <w:sz w:val="21"/>
              </w:rPr>
              <w:t>在线监控设</w:t>
            </w:r>
            <w:r>
              <w:rPr>
                <w:spacing w:val="-6"/>
                <w:sz w:val="21"/>
              </w:rPr>
              <w:t>备。</w:t>
            </w:r>
          </w:p>
        </w:tc>
        <w:tc>
          <w:tcPr>
            <w:tcW w:w="548" w:type="dxa"/>
            <w:tcBorders>
              <w:top w:val="single" w:sz="4" w:space="0" w:color="000000"/>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4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2" w:lineRule="exact"/>
              <w:ind w:left="29"/>
              <w:jc w:val="center"/>
              <w:rPr>
                <w:sz w:val="21"/>
              </w:rPr>
            </w:pPr>
            <w:r>
              <w:rPr>
                <w:spacing w:val="-5"/>
                <w:sz w:val="21"/>
              </w:rPr>
              <w:t>市生态</w:t>
            </w:r>
          </w:p>
        </w:tc>
        <w:tc>
          <w:tcPr>
            <w:tcW w:w="2687" w:type="dxa"/>
            <w:tcBorders>
              <w:top w:val="nil"/>
              <w:left w:val="single" w:sz="4" w:space="0" w:color="000000"/>
              <w:bottom w:val="nil"/>
              <w:right w:val="single" w:sz="4" w:space="0" w:color="000000"/>
            </w:tcBorders>
          </w:tcPr>
          <w:p>
            <w:pPr>
              <w:pStyle w:val="TableParagraph"/>
              <w:rPr>
                <w:rFonts w:ascii="Times New Roman"/>
                <w:sz w:val="16"/>
              </w:rPr>
            </w:pP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2" w:lineRule="exact"/>
              <w:ind w:left="29"/>
              <w:jc w:val="center"/>
              <w:rPr>
                <w:sz w:val="21"/>
              </w:rPr>
            </w:pPr>
            <w:r>
              <w:rPr>
                <w:spacing w:val="-5"/>
                <w:sz w:val="21"/>
              </w:rPr>
              <w:t>环境保</w:t>
            </w:r>
          </w:p>
        </w:tc>
        <w:tc>
          <w:tcPr>
            <w:tcW w:w="2687" w:type="dxa"/>
            <w:tcBorders>
              <w:top w:val="nil"/>
              <w:left w:val="single" w:sz="4" w:space="0" w:color="000000"/>
              <w:bottom w:val="nil"/>
              <w:right w:val="single" w:sz="4" w:space="0" w:color="000000"/>
            </w:tcBorders>
          </w:tcPr>
          <w:p>
            <w:pPr>
              <w:pStyle w:val="TableParagraph"/>
              <w:rPr>
                <w:rFonts w:ascii="Times New Roman"/>
                <w:sz w:val="16"/>
              </w:rPr>
            </w:pP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30"/>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11" w:lineRule="exact"/>
              <w:ind w:left="29"/>
              <w:jc w:val="center"/>
              <w:rPr>
                <w:sz w:val="21"/>
              </w:rPr>
            </w:pPr>
            <w:r>
              <w:rPr>
                <w:spacing w:val="-5"/>
                <w:sz w:val="21"/>
              </w:rPr>
              <w:t>护委员</w:t>
            </w:r>
          </w:p>
        </w:tc>
        <w:tc>
          <w:tcPr>
            <w:tcW w:w="2687" w:type="dxa"/>
            <w:tcBorders>
              <w:top w:val="nil"/>
              <w:left w:val="single" w:sz="4" w:space="0" w:color="000000"/>
              <w:bottom w:val="nil"/>
              <w:right w:val="single" w:sz="4" w:space="0" w:color="000000"/>
            </w:tcBorders>
          </w:tcPr>
          <w:p>
            <w:pPr>
              <w:pStyle w:val="TableParagraph"/>
              <w:rPr>
                <w:rFonts w:ascii="Times New Roman"/>
                <w:sz w:val="16"/>
              </w:rPr>
            </w:pP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5"/>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6" w:lineRule="exact"/>
              <w:ind w:left="29"/>
              <w:jc w:val="center"/>
              <w:rPr>
                <w:sz w:val="21"/>
              </w:rPr>
            </w:pPr>
            <w:r>
              <w:rPr>
                <w:spacing w:val="-5"/>
                <w:sz w:val="21"/>
              </w:rPr>
              <w:t>会办公</w:t>
            </w:r>
          </w:p>
        </w:tc>
        <w:tc>
          <w:tcPr>
            <w:tcW w:w="2687" w:type="dxa"/>
            <w:tcBorders>
              <w:top w:val="nil"/>
              <w:left w:val="single" w:sz="4" w:space="0" w:color="000000"/>
              <w:bottom w:val="nil"/>
              <w:right w:val="single" w:sz="4" w:space="0" w:color="000000"/>
            </w:tcBorders>
          </w:tcPr>
          <w:p>
            <w:pPr>
              <w:pStyle w:val="TableParagraph"/>
              <w:spacing w:line="226" w:lineRule="exact"/>
              <w:ind w:left="39"/>
              <w:rPr>
                <w:sz w:val="21"/>
              </w:rPr>
            </w:pPr>
            <w:r>
              <w:rPr>
                <w:spacing w:val="12"/>
                <w:sz w:val="21"/>
              </w:rPr>
              <w:t>四是</w:t>
            </w:r>
            <w:r>
              <w:rPr>
                <w:spacing w:val="14"/>
                <w:sz w:val="21"/>
              </w:rPr>
              <w:t>严</w:t>
            </w:r>
            <w:r>
              <w:rPr>
                <w:spacing w:val="14"/>
                <w:sz w:val="21"/>
              </w:rPr>
              <w:t>格</w:t>
            </w:r>
            <w:r>
              <w:rPr>
                <w:spacing w:val="-21"/>
                <w:sz w:val="21"/>
              </w:rPr>
              <w:t xml:space="preserve">涉 </w:t>
            </w:r>
            <w:r>
              <w:rPr>
                <w:rFonts w:ascii="Times New Roman" w:eastAsia="Times New Roman"/>
                <w:sz w:val="21"/>
              </w:rPr>
              <w:t>VOCs</w:t>
            </w:r>
            <w:r>
              <w:rPr>
                <w:rFonts w:ascii="Times New Roman" w:eastAsia="Times New Roman"/>
                <w:spacing w:val="-9"/>
                <w:sz w:val="21"/>
              </w:rPr>
              <w:t xml:space="preserve"> </w:t>
            </w:r>
            <w:r>
              <w:rPr>
                <w:spacing w:val="6"/>
                <w:sz w:val="21"/>
              </w:rPr>
              <w:t>建设项目</w:t>
            </w: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37"/>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18" w:lineRule="exact"/>
              <w:ind w:left="29"/>
              <w:jc w:val="center"/>
              <w:rPr>
                <w:sz w:val="21"/>
              </w:rPr>
            </w:pPr>
            <w:r>
              <w:rPr>
                <w:spacing w:val="-5"/>
                <w:sz w:val="21"/>
              </w:rPr>
              <w:t>室关于</w:t>
            </w:r>
          </w:p>
        </w:tc>
        <w:tc>
          <w:tcPr>
            <w:tcW w:w="2687" w:type="dxa"/>
            <w:tcBorders>
              <w:top w:val="nil"/>
              <w:left w:val="single" w:sz="4" w:space="0" w:color="000000"/>
              <w:bottom w:val="nil"/>
              <w:right w:val="single" w:sz="4" w:space="0" w:color="000000"/>
            </w:tcBorders>
          </w:tcPr>
          <w:p>
            <w:pPr>
              <w:pStyle w:val="TableParagraph"/>
              <w:spacing w:line="218" w:lineRule="exact"/>
              <w:ind w:left="39" w:right="-101"/>
              <w:rPr>
                <w:sz w:val="21"/>
              </w:rPr>
            </w:pPr>
            <w:r>
              <w:rPr>
                <w:spacing w:val="-3"/>
                <w:sz w:val="21"/>
              </w:rPr>
              <w:t>环境影响评价审批。新、改、</w:t>
            </w: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3"/>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4" w:lineRule="exact"/>
              <w:ind w:left="29"/>
              <w:jc w:val="center"/>
              <w:rPr>
                <w:sz w:val="21"/>
              </w:rPr>
            </w:pPr>
            <w:r>
              <w:rPr>
                <w:spacing w:val="-8"/>
                <w:sz w:val="21"/>
              </w:rPr>
              <w:t>印发</w:t>
            </w:r>
          </w:p>
        </w:tc>
        <w:tc>
          <w:tcPr>
            <w:tcW w:w="2687" w:type="dxa"/>
            <w:tcBorders>
              <w:top w:val="nil"/>
              <w:left w:val="single" w:sz="4" w:space="0" w:color="000000"/>
              <w:bottom w:val="nil"/>
              <w:right w:val="single" w:sz="4" w:space="0" w:color="000000"/>
            </w:tcBorders>
          </w:tcPr>
          <w:p>
            <w:pPr>
              <w:pStyle w:val="TableParagraph"/>
              <w:spacing w:line="224" w:lineRule="exact"/>
              <w:ind w:left="39"/>
              <w:rPr>
                <w:sz w:val="21"/>
              </w:rPr>
            </w:pPr>
            <w:r>
              <w:rPr>
                <w:spacing w:val="-15"/>
                <w:sz w:val="21"/>
              </w:rPr>
              <w:t xml:space="preserve">扩建涉 </w:t>
            </w:r>
            <w:r>
              <w:rPr>
                <w:rFonts w:ascii="Times New Roman" w:eastAsia="Times New Roman"/>
                <w:spacing w:val="-2"/>
                <w:sz w:val="21"/>
              </w:rPr>
              <w:t>VOCs</w:t>
            </w:r>
            <w:r>
              <w:rPr>
                <w:rFonts w:ascii="Times New Roman" w:eastAsia="Times New Roman"/>
                <w:spacing w:val="3"/>
                <w:sz w:val="21"/>
              </w:rPr>
              <w:t xml:space="preserve"> </w:t>
            </w:r>
            <w:r>
              <w:rPr>
                <w:spacing w:val="-17"/>
                <w:sz w:val="21"/>
              </w:rPr>
              <w:t>排放项目，应使</w:t>
            </w: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786"/>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spacing w:before="6"/>
              <w:rPr>
                <w:sz w:val="31"/>
              </w:rPr>
            </w:pPr>
          </w:p>
          <w:p>
            <w:pPr>
              <w:pStyle w:val="TableParagraph"/>
              <w:ind w:left="47"/>
              <w:jc w:val="center"/>
              <w:rPr>
                <w:rFonts w:ascii="Times New Roman"/>
                <w:sz w:val="21"/>
              </w:rPr>
            </w:pPr>
            <w:r>
              <w:rPr>
                <w:rFonts w:ascii="Times New Roman"/>
                <w:w w:val="99"/>
                <w:sz w:val="21"/>
              </w:rPr>
              <w:t>5</w:t>
            </w:r>
          </w:p>
        </w:tc>
        <w:tc>
          <w:tcPr>
            <w:tcW w:w="867" w:type="dxa"/>
            <w:tcBorders>
              <w:top w:val="nil"/>
              <w:left w:val="single" w:sz="4" w:space="0" w:color="000000"/>
              <w:bottom w:val="nil"/>
              <w:right w:val="single" w:sz="4" w:space="0" w:color="000000"/>
            </w:tcBorders>
          </w:tcPr>
          <w:p>
            <w:pPr>
              <w:pStyle w:val="TableParagraph"/>
              <w:spacing w:line="265" w:lineRule="exact"/>
              <w:ind w:left="102"/>
              <w:rPr>
                <w:sz w:val="21"/>
              </w:rPr>
            </w:pPr>
            <w:r>
              <w:rPr>
                <w:rFonts w:ascii="Times New Roman" w:eastAsia="Times New Roman"/>
                <w:sz w:val="21"/>
              </w:rPr>
              <w:t>2022</w:t>
            </w:r>
            <w:r>
              <w:rPr>
                <w:rFonts w:ascii="Times New Roman" w:eastAsia="Times New Roman"/>
                <w:spacing w:val="-3"/>
                <w:sz w:val="21"/>
              </w:rPr>
              <w:t xml:space="preserve"> </w:t>
            </w:r>
            <w:r>
              <w:rPr>
                <w:spacing w:val="-10"/>
                <w:sz w:val="21"/>
              </w:rPr>
              <w:t>年</w:t>
            </w:r>
          </w:p>
          <w:p>
            <w:pPr>
              <w:pStyle w:val="TableParagraph"/>
              <w:spacing w:line="270" w:lineRule="atLeast"/>
              <w:ind w:left="128" w:right="97"/>
              <w:rPr>
                <w:sz w:val="21"/>
              </w:rPr>
            </w:pPr>
            <w:r>
              <w:rPr>
                <w:spacing w:val="-4"/>
                <w:sz w:val="21"/>
              </w:rPr>
              <w:t>度福州</w:t>
            </w:r>
            <w:r>
              <w:rPr>
                <w:spacing w:val="-5"/>
                <w:sz w:val="21"/>
              </w:rPr>
              <w:t>市蓝天</w:t>
            </w:r>
          </w:p>
        </w:tc>
        <w:tc>
          <w:tcPr>
            <w:tcW w:w="2687" w:type="dxa"/>
            <w:tcBorders>
              <w:top w:val="nil"/>
              <w:left w:val="single" w:sz="4" w:space="0" w:color="000000"/>
              <w:bottom w:val="nil"/>
              <w:right w:val="single" w:sz="4" w:space="0" w:color="000000"/>
            </w:tcBorders>
          </w:tcPr>
          <w:p>
            <w:pPr>
              <w:pStyle w:val="TableParagraph"/>
              <w:spacing w:line="251" w:lineRule="exact"/>
              <w:ind w:left="39"/>
              <w:rPr>
                <w:sz w:val="21"/>
              </w:rPr>
            </w:pPr>
            <w:r>
              <w:rPr>
                <w:sz w:val="21"/>
              </w:rPr>
              <w:t>用低</w:t>
            </w:r>
            <w:r>
              <w:rPr>
                <w:rFonts w:ascii="Times New Roman" w:eastAsia="Times New Roman"/>
                <w:sz w:val="21"/>
              </w:rPr>
              <w:t>(</w:t>
            </w:r>
            <w:r>
              <w:rPr>
                <w:sz w:val="21"/>
              </w:rPr>
              <w:t>无</w:t>
            </w:r>
            <w:r>
              <w:rPr>
                <w:rFonts w:ascii="Times New Roman" w:eastAsia="Times New Roman"/>
                <w:sz w:val="21"/>
              </w:rPr>
              <w:t>)VOCs</w:t>
            </w:r>
            <w:r>
              <w:rPr>
                <w:rFonts w:ascii="Times New Roman" w:eastAsia="Times New Roman"/>
                <w:spacing w:val="6"/>
                <w:sz w:val="21"/>
              </w:rPr>
              <w:t xml:space="preserve"> </w:t>
            </w:r>
            <w:r>
              <w:rPr>
                <w:spacing w:val="-2"/>
                <w:sz w:val="21"/>
              </w:rPr>
              <w:t>涂料、粘胶剂</w:t>
            </w:r>
          </w:p>
          <w:p>
            <w:pPr>
              <w:pStyle w:val="TableParagraph"/>
              <w:spacing w:line="270" w:lineRule="atLeast"/>
              <w:ind w:left="39" w:right="-44"/>
              <w:rPr>
                <w:sz w:val="21"/>
              </w:rPr>
            </w:pPr>
            <w:r>
              <w:rPr>
                <w:spacing w:val="-18"/>
                <w:sz w:val="21"/>
              </w:rPr>
              <w:t xml:space="preserve">等，实施新建项目 </w:t>
            </w:r>
            <w:r>
              <w:rPr>
                <w:rFonts w:ascii="Times New Roman" w:eastAsia="Times New Roman"/>
                <w:sz w:val="21"/>
              </w:rPr>
              <w:t xml:space="preserve">VOCs </w:t>
            </w:r>
            <w:r>
              <w:rPr>
                <w:sz w:val="21"/>
              </w:rPr>
              <w:t>排放</w:t>
            </w:r>
            <w:r>
              <w:rPr>
                <w:spacing w:val="-14"/>
                <w:sz w:val="21"/>
              </w:rPr>
              <w:t xml:space="preserve">区域内 </w:t>
            </w:r>
            <w:r>
              <w:rPr>
                <w:rFonts w:ascii="Times New Roman" w:eastAsia="Times New Roman"/>
                <w:sz w:val="21"/>
              </w:rPr>
              <w:t>1.2</w:t>
            </w:r>
            <w:r>
              <w:rPr>
                <w:rFonts w:ascii="Times New Roman" w:eastAsia="Times New Roman"/>
                <w:spacing w:val="-14"/>
                <w:sz w:val="21"/>
              </w:rPr>
              <w:t xml:space="preserve"> </w:t>
            </w:r>
            <w:r>
              <w:rPr>
                <w:sz w:val="21"/>
              </w:rPr>
              <w:t>及以上倍量</w:t>
            </w:r>
            <w:r>
              <w:rPr>
                <w:sz w:val="21"/>
              </w:rPr>
              <w:t>替</w:t>
            </w:r>
            <w:r>
              <w:rPr>
                <w:sz w:val="21"/>
              </w:rPr>
              <w:t>代</w:t>
            </w:r>
            <w:r>
              <w:rPr>
                <w:sz w:val="21"/>
              </w:rPr>
              <w:t>。</w:t>
            </w: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sz w:val="20"/>
              </w:rPr>
            </w:pPr>
          </w:p>
          <w:p>
            <w:pPr>
              <w:pStyle w:val="TableParagraph"/>
              <w:spacing w:before="133"/>
              <w:ind w:left="43"/>
              <w:rPr>
                <w:sz w:val="21"/>
              </w:rPr>
            </w:pPr>
            <w:r>
              <w:rPr>
                <w:spacing w:val="-8"/>
                <w:sz w:val="21"/>
              </w:rPr>
              <w:t>符合</w:t>
            </w:r>
          </w:p>
        </w:tc>
      </w:tr>
      <w:tr>
        <w:tblPrEx>
          <w:tblW w:w="0" w:type="auto"/>
          <w:jc w:val="left"/>
          <w:tblInd w:w="323" w:type="dxa"/>
          <w:tblLayout w:type="fixed"/>
          <w:tblCellMar>
            <w:top w:w="0" w:type="dxa"/>
            <w:left w:w="0" w:type="dxa"/>
            <w:bottom w:w="0" w:type="dxa"/>
            <w:right w:w="0" w:type="dxa"/>
          </w:tblCellMar>
          <w:tblLook w:val="01E0"/>
        </w:tblPrEx>
        <w:trPr>
          <w:trHeight w:val="499"/>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20"/>
              </w:rPr>
            </w:pPr>
          </w:p>
        </w:tc>
        <w:tc>
          <w:tcPr>
            <w:tcW w:w="867" w:type="dxa"/>
            <w:tcBorders>
              <w:top w:val="nil"/>
              <w:left w:val="single" w:sz="4" w:space="0" w:color="000000"/>
              <w:bottom w:val="nil"/>
              <w:right w:val="single" w:sz="4" w:space="0" w:color="000000"/>
            </w:tcBorders>
          </w:tcPr>
          <w:p>
            <w:pPr>
              <w:pStyle w:val="TableParagraph"/>
              <w:spacing w:line="248" w:lineRule="exact"/>
              <w:ind w:left="128"/>
              <w:rPr>
                <w:sz w:val="21"/>
              </w:rPr>
            </w:pPr>
            <w:r>
              <w:rPr>
                <w:spacing w:val="-5"/>
                <w:sz w:val="21"/>
              </w:rPr>
              <w:t>碧海净</w:t>
            </w:r>
          </w:p>
          <w:p>
            <w:pPr>
              <w:pStyle w:val="TableParagraph"/>
              <w:spacing w:before="2" w:line="228" w:lineRule="exact"/>
              <w:ind w:left="128"/>
              <w:rPr>
                <w:sz w:val="21"/>
              </w:rPr>
            </w:pPr>
            <w:r>
              <w:rPr>
                <w:spacing w:val="-5"/>
                <w:sz w:val="21"/>
              </w:rPr>
              <w:t>土保卫</w:t>
            </w:r>
          </w:p>
        </w:tc>
        <w:tc>
          <w:tcPr>
            <w:tcW w:w="2687" w:type="dxa"/>
            <w:tcBorders>
              <w:top w:val="nil"/>
              <w:left w:val="single" w:sz="4" w:space="0" w:color="000000"/>
              <w:bottom w:val="nil"/>
              <w:right w:val="single" w:sz="4" w:space="0" w:color="000000"/>
            </w:tcBorders>
          </w:tcPr>
          <w:p>
            <w:pPr>
              <w:pStyle w:val="TableParagraph"/>
              <w:spacing w:line="232" w:lineRule="exact"/>
              <w:ind w:left="39"/>
              <w:rPr>
                <w:sz w:val="21"/>
              </w:rPr>
            </w:pPr>
            <w:r>
              <w:rPr>
                <w:rFonts w:ascii="Times New Roman" w:eastAsia="Times New Roman"/>
                <w:spacing w:val="-2"/>
                <w:sz w:val="21"/>
              </w:rPr>
              <w:t>VOCs</w:t>
            </w:r>
            <w:r>
              <w:rPr>
                <w:rFonts w:ascii="Times New Roman" w:eastAsia="Times New Roman"/>
                <w:spacing w:val="-14"/>
                <w:sz w:val="21"/>
              </w:rPr>
              <w:t xml:space="preserve"> </w:t>
            </w:r>
            <w:r>
              <w:rPr>
                <w:spacing w:val="-2"/>
                <w:sz w:val="21"/>
              </w:rPr>
              <w:t>年排放</w:t>
            </w:r>
            <w:r>
              <w:rPr>
                <w:spacing w:val="-2"/>
                <w:sz w:val="21"/>
              </w:rPr>
              <w:t>量</w:t>
            </w:r>
            <w:r>
              <w:rPr>
                <w:spacing w:val="-2"/>
                <w:sz w:val="21"/>
              </w:rPr>
              <w:t>大</w:t>
            </w:r>
            <w:r>
              <w:rPr>
                <w:spacing w:val="-34"/>
                <w:sz w:val="21"/>
              </w:rPr>
              <w:t xml:space="preserve">于 </w:t>
            </w:r>
            <w:r>
              <w:rPr>
                <w:rFonts w:ascii="Times New Roman" w:eastAsia="Times New Roman"/>
                <w:spacing w:val="-2"/>
                <w:sz w:val="21"/>
              </w:rPr>
              <w:t>5</w:t>
            </w:r>
            <w:r>
              <w:rPr>
                <w:rFonts w:ascii="Times New Roman" w:eastAsia="Times New Roman"/>
                <w:spacing w:val="-13"/>
                <w:sz w:val="21"/>
              </w:rPr>
              <w:t xml:space="preserve"> </w:t>
            </w:r>
            <w:r>
              <w:rPr>
                <w:spacing w:val="-6"/>
                <w:sz w:val="21"/>
              </w:rPr>
              <w:t>吨的新</w:t>
            </w:r>
          </w:p>
          <w:p>
            <w:pPr>
              <w:pStyle w:val="TableParagraph"/>
              <w:spacing w:before="2" w:line="245" w:lineRule="exact"/>
              <w:ind w:left="39"/>
              <w:rPr>
                <w:rFonts w:ascii="Times New Roman" w:eastAsia="Times New Roman"/>
                <w:sz w:val="21"/>
              </w:rPr>
            </w:pPr>
            <w:r>
              <w:rPr>
                <w:spacing w:val="15"/>
                <w:sz w:val="21"/>
              </w:rPr>
              <w:t>建</w:t>
            </w:r>
            <w:r>
              <w:rPr>
                <w:spacing w:val="15"/>
                <w:sz w:val="21"/>
              </w:rPr>
              <w:t>项</w:t>
            </w:r>
            <w:r>
              <w:rPr>
                <w:spacing w:val="15"/>
                <w:sz w:val="21"/>
              </w:rPr>
              <w:t>目</w:t>
            </w:r>
            <w:r>
              <w:rPr>
                <w:spacing w:val="15"/>
                <w:sz w:val="21"/>
              </w:rPr>
              <w:t>投</w:t>
            </w:r>
            <w:r>
              <w:rPr>
                <w:spacing w:val="15"/>
                <w:sz w:val="21"/>
              </w:rPr>
              <w:t>运</w:t>
            </w:r>
            <w:r>
              <w:rPr>
                <w:spacing w:val="15"/>
                <w:sz w:val="21"/>
              </w:rPr>
              <w:t>前</w:t>
            </w:r>
            <w:r>
              <w:rPr>
                <w:spacing w:val="15"/>
                <w:sz w:val="21"/>
              </w:rPr>
              <w:t>应</w:t>
            </w:r>
            <w:r>
              <w:rPr>
                <w:spacing w:val="15"/>
                <w:sz w:val="21"/>
              </w:rPr>
              <w:t>安</w:t>
            </w:r>
            <w:r>
              <w:rPr>
                <w:spacing w:val="-11"/>
                <w:sz w:val="21"/>
              </w:rPr>
              <w:t xml:space="preserve">装 </w:t>
            </w:r>
            <w:r>
              <w:rPr>
                <w:rFonts w:ascii="Times New Roman" w:eastAsia="Times New Roman"/>
                <w:spacing w:val="-4"/>
                <w:sz w:val="21"/>
              </w:rPr>
              <w:t>VOCs</w:t>
            </w: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243"/>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4" w:lineRule="exact"/>
              <w:ind w:left="29"/>
              <w:jc w:val="center"/>
              <w:rPr>
                <w:sz w:val="21"/>
              </w:rPr>
            </w:pPr>
            <w:r>
              <w:rPr>
                <w:spacing w:val="-5"/>
                <w:sz w:val="21"/>
              </w:rPr>
              <w:t>战行动</w:t>
            </w:r>
          </w:p>
        </w:tc>
        <w:tc>
          <w:tcPr>
            <w:tcW w:w="2687" w:type="dxa"/>
            <w:tcBorders>
              <w:top w:val="nil"/>
              <w:left w:val="single" w:sz="4" w:space="0" w:color="000000"/>
              <w:bottom w:val="nil"/>
              <w:right w:val="single" w:sz="4" w:space="0" w:color="000000"/>
            </w:tcBorders>
          </w:tcPr>
          <w:p>
            <w:pPr>
              <w:pStyle w:val="TableParagraph"/>
              <w:spacing w:line="224" w:lineRule="exact"/>
              <w:ind w:left="39"/>
              <w:rPr>
                <w:sz w:val="21"/>
              </w:rPr>
            </w:pPr>
            <w:r>
              <w:rPr>
                <w:spacing w:val="-12"/>
                <w:sz w:val="21"/>
              </w:rPr>
              <w:t>在线监控设备，并接入市生态</w:t>
            </w: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46"/>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6"/>
              </w:rPr>
            </w:pPr>
          </w:p>
        </w:tc>
        <w:tc>
          <w:tcPr>
            <w:tcW w:w="867" w:type="dxa"/>
            <w:tcBorders>
              <w:top w:val="nil"/>
              <w:left w:val="single" w:sz="4" w:space="0" w:color="000000"/>
              <w:bottom w:val="nil"/>
              <w:right w:val="single" w:sz="4" w:space="0" w:color="000000"/>
            </w:tcBorders>
          </w:tcPr>
          <w:p>
            <w:pPr>
              <w:pStyle w:val="TableParagraph"/>
              <w:spacing w:line="226" w:lineRule="exact"/>
              <w:ind w:left="29"/>
              <w:jc w:val="center"/>
              <w:rPr>
                <w:sz w:val="21"/>
              </w:rPr>
            </w:pPr>
            <w:r>
              <w:rPr>
                <w:spacing w:val="-5"/>
                <w:sz w:val="21"/>
              </w:rPr>
              <w:t>计划通</w:t>
            </w:r>
          </w:p>
        </w:tc>
        <w:tc>
          <w:tcPr>
            <w:tcW w:w="2687" w:type="dxa"/>
            <w:tcBorders>
              <w:top w:val="nil"/>
              <w:left w:val="single" w:sz="4" w:space="0" w:color="000000"/>
              <w:bottom w:val="nil"/>
              <w:right w:val="single" w:sz="4" w:space="0" w:color="000000"/>
            </w:tcBorders>
          </w:tcPr>
          <w:p>
            <w:pPr>
              <w:pStyle w:val="TableParagraph"/>
              <w:spacing w:line="226" w:lineRule="exact"/>
              <w:ind w:left="39"/>
              <w:rPr>
                <w:sz w:val="21"/>
              </w:rPr>
            </w:pPr>
            <w:r>
              <w:rPr>
                <w:spacing w:val="-7"/>
                <w:sz w:val="21"/>
              </w:rPr>
              <w:t>云平台。</w:t>
            </w: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323" w:type="dxa"/>
          <w:tblLayout w:type="fixed"/>
          <w:tblCellMar>
            <w:top w:w="0" w:type="dxa"/>
            <w:left w:w="0" w:type="dxa"/>
            <w:bottom w:w="0" w:type="dxa"/>
            <w:right w:w="0" w:type="dxa"/>
          </w:tblCellMar>
          <w:tblLook w:val="01E0"/>
        </w:tblPrEx>
        <w:trPr>
          <w:trHeight w:val="253"/>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8"/>
              </w:rPr>
            </w:pPr>
          </w:p>
        </w:tc>
        <w:tc>
          <w:tcPr>
            <w:tcW w:w="867" w:type="dxa"/>
            <w:tcBorders>
              <w:top w:val="nil"/>
              <w:left w:val="single" w:sz="4" w:space="0" w:color="000000"/>
              <w:bottom w:val="nil"/>
              <w:right w:val="single" w:sz="4" w:space="0" w:color="000000"/>
            </w:tcBorders>
          </w:tcPr>
          <w:p>
            <w:pPr>
              <w:pStyle w:val="TableParagraph"/>
              <w:spacing w:line="234" w:lineRule="exact"/>
              <w:ind w:left="29"/>
              <w:jc w:val="center"/>
              <w:rPr>
                <w:sz w:val="21"/>
              </w:rPr>
            </w:pPr>
            <w:r>
              <w:rPr>
                <w:spacing w:val="-51"/>
                <w:sz w:val="21"/>
              </w:rPr>
              <w:t>知》</w:t>
            </w:r>
            <w:r>
              <w:rPr>
                <w:rFonts w:ascii="Times New Roman" w:eastAsia="Times New Roman"/>
                <w:spacing w:val="-2"/>
                <w:sz w:val="21"/>
              </w:rPr>
              <w:t>(</w:t>
            </w:r>
            <w:r>
              <w:rPr>
                <w:spacing w:val="-6"/>
                <w:sz w:val="21"/>
              </w:rPr>
              <w:t>榕环</w:t>
            </w:r>
          </w:p>
        </w:tc>
        <w:tc>
          <w:tcPr>
            <w:tcW w:w="2687" w:type="dxa"/>
            <w:tcBorders>
              <w:top w:val="nil"/>
              <w:left w:val="single" w:sz="4" w:space="0" w:color="000000"/>
              <w:bottom w:val="nil"/>
              <w:right w:val="single" w:sz="4" w:space="0" w:color="000000"/>
            </w:tcBorders>
          </w:tcPr>
          <w:p>
            <w:pPr>
              <w:pStyle w:val="TableParagraph"/>
              <w:rPr>
                <w:rFonts w:ascii="Times New Roman"/>
                <w:sz w:val="18"/>
              </w:rPr>
            </w:pP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323" w:type="dxa"/>
          <w:tblLayout w:type="fixed"/>
          <w:tblCellMar>
            <w:top w:w="0" w:type="dxa"/>
            <w:left w:w="0" w:type="dxa"/>
            <w:bottom w:w="0" w:type="dxa"/>
            <w:right w:w="0" w:type="dxa"/>
          </w:tblCellMar>
          <w:tblLook w:val="01E0"/>
        </w:tblPrEx>
        <w:trPr>
          <w:trHeight w:val="222"/>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nil"/>
              <w:right w:val="single" w:sz="4" w:space="0" w:color="000000"/>
            </w:tcBorders>
          </w:tcPr>
          <w:p>
            <w:pPr>
              <w:pStyle w:val="TableParagraph"/>
              <w:rPr>
                <w:rFonts w:ascii="Times New Roman"/>
                <w:sz w:val="14"/>
              </w:rPr>
            </w:pPr>
          </w:p>
        </w:tc>
        <w:tc>
          <w:tcPr>
            <w:tcW w:w="867" w:type="dxa"/>
            <w:tcBorders>
              <w:top w:val="nil"/>
              <w:left w:val="single" w:sz="4" w:space="0" w:color="000000"/>
              <w:bottom w:val="nil"/>
              <w:right w:val="single" w:sz="4" w:space="0" w:color="000000"/>
            </w:tcBorders>
          </w:tcPr>
          <w:p>
            <w:pPr>
              <w:pStyle w:val="TableParagraph"/>
              <w:spacing w:line="203" w:lineRule="exact"/>
              <w:ind w:left="29"/>
              <w:jc w:val="center"/>
              <w:rPr>
                <w:sz w:val="21"/>
              </w:rPr>
            </w:pPr>
            <w:r>
              <w:rPr>
                <w:spacing w:val="-8"/>
                <w:sz w:val="21"/>
              </w:rPr>
              <w:t>委办</w:t>
            </w:r>
          </w:p>
        </w:tc>
        <w:tc>
          <w:tcPr>
            <w:tcW w:w="2687" w:type="dxa"/>
            <w:tcBorders>
              <w:top w:val="nil"/>
              <w:left w:val="single" w:sz="4" w:space="0" w:color="000000"/>
              <w:bottom w:val="nil"/>
              <w:right w:val="single" w:sz="4" w:space="0" w:color="000000"/>
            </w:tcBorders>
          </w:tcPr>
          <w:p>
            <w:pPr>
              <w:pStyle w:val="TableParagraph"/>
              <w:rPr>
                <w:rFonts w:ascii="Times New Roman"/>
                <w:sz w:val="14"/>
              </w:rPr>
            </w:pP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nil"/>
              <w:right w:val="thinThickMediumGap" w:sz="6" w:space="0" w:color="000000"/>
            </w:tcBorders>
          </w:tcPr>
          <w:p>
            <w:pPr>
              <w:pStyle w:val="TableParagraph"/>
              <w:rPr>
                <w:rFonts w:ascii="Times New Roman"/>
                <w:sz w:val="14"/>
              </w:rPr>
            </w:pPr>
          </w:p>
        </w:tc>
      </w:tr>
      <w:tr>
        <w:tblPrEx>
          <w:tblW w:w="0" w:type="auto"/>
          <w:jc w:val="left"/>
          <w:tblInd w:w="323" w:type="dxa"/>
          <w:tblLayout w:type="fixed"/>
          <w:tblCellMar>
            <w:top w:w="0" w:type="dxa"/>
            <w:left w:w="0" w:type="dxa"/>
            <w:bottom w:w="0" w:type="dxa"/>
            <w:right w:w="0" w:type="dxa"/>
          </w:tblCellMar>
          <w:tblLook w:val="01E0"/>
        </w:tblPrEx>
        <w:trPr>
          <w:trHeight w:val="511"/>
          <w:jc w:val="left"/>
        </w:trPr>
        <w:tc>
          <w:tcPr>
            <w:tcW w:w="2153" w:type="dxa"/>
            <w:vMerge/>
            <w:tcBorders>
              <w:top w:val="nil"/>
              <w:right w:val="nil"/>
            </w:tcBorders>
          </w:tcPr>
          <w:p>
            <w:pPr>
              <w:rPr>
                <w:sz w:val="2"/>
                <w:szCs w:val="2"/>
              </w:rPr>
            </w:pPr>
          </w:p>
        </w:tc>
        <w:tc>
          <w:tcPr>
            <w:tcW w:w="304" w:type="dxa"/>
            <w:tcBorders>
              <w:top w:val="nil"/>
              <w:left w:val="thinThickMediumGap" w:sz="6" w:space="0" w:color="000000"/>
              <w:bottom w:val="single" w:sz="12" w:space="0" w:color="000000"/>
              <w:right w:val="single" w:sz="4" w:space="0" w:color="000000"/>
            </w:tcBorders>
          </w:tcPr>
          <w:p>
            <w:pPr>
              <w:pStyle w:val="TableParagraph"/>
              <w:rPr>
                <w:rFonts w:ascii="Times New Roman"/>
                <w:sz w:val="20"/>
              </w:rPr>
            </w:pPr>
          </w:p>
        </w:tc>
        <w:tc>
          <w:tcPr>
            <w:tcW w:w="867" w:type="dxa"/>
            <w:tcBorders>
              <w:top w:val="nil"/>
              <w:left w:val="single" w:sz="4" w:space="0" w:color="000000"/>
              <w:bottom w:val="single" w:sz="12" w:space="0" w:color="000000"/>
              <w:right w:val="single" w:sz="4" w:space="0" w:color="000000"/>
            </w:tcBorders>
          </w:tcPr>
          <w:p>
            <w:pPr>
              <w:pStyle w:val="TableParagraph"/>
              <w:spacing w:line="237" w:lineRule="exact"/>
              <w:ind w:left="26" w:right="36"/>
              <w:jc w:val="center"/>
              <w:rPr>
                <w:rFonts w:ascii="Times New Roman"/>
                <w:sz w:val="21"/>
              </w:rPr>
            </w:pPr>
            <w:r>
              <w:rPr>
                <w:rFonts w:ascii="Times New Roman"/>
                <w:spacing w:val="-2"/>
                <w:sz w:val="21"/>
              </w:rPr>
              <w:t>[2022]49</w:t>
            </w:r>
          </w:p>
          <w:p>
            <w:pPr>
              <w:pStyle w:val="TableParagraph"/>
              <w:spacing w:before="1" w:line="253" w:lineRule="exact"/>
              <w:ind w:left="31"/>
              <w:jc w:val="center"/>
              <w:rPr>
                <w:rFonts w:ascii="Times New Roman" w:eastAsia="Times New Roman"/>
                <w:sz w:val="21"/>
              </w:rPr>
            </w:pPr>
            <w:r>
              <w:rPr>
                <w:spacing w:val="-2"/>
                <w:sz w:val="21"/>
              </w:rPr>
              <w:t>号</w:t>
            </w:r>
            <w:r>
              <w:rPr>
                <w:rFonts w:ascii="Times New Roman" w:eastAsia="Times New Roman"/>
                <w:spacing w:val="-10"/>
                <w:sz w:val="21"/>
              </w:rPr>
              <w:t>)</w:t>
            </w:r>
          </w:p>
        </w:tc>
        <w:tc>
          <w:tcPr>
            <w:tcW w:w="2687" w:type="dxa"/>
            <w:tcBorders>
              <w:top w:val="nil"/>
              <w:left w:val="single" w:sz="4" w:space="0" w:color="000000"/>
              <w:bottom w:val="single" w:sz="12" w:space="0" w:color="000000"/>
              <w:right w:val="single" w:sz="4" w:space="0" w:color="000000"/>
            </w:tcBorders>
          </w:tcPr>
          <w:p>
            <w:pPr>
              <w:pStyle w:val="TableParagraph"/>
              <w:rPr>
                <w:rFonts w:ascii="Times New Roman"/>
                <w:sz w:val="20"/>
              </w:rPr>
            </w:pPr>
          </w:p>
        </w:tc>
        <w:tc>
          <w:tcPr>
            <w:tcW w:w="2281" w:type="dxa"/>
            <w:vMerge/>
            <w:tcBorders>
              <w:top w:val="nil"/>
              <w:left w:val="single" w:sz="4" w:space="0" w:color="000000"/>
              <w:bottom w:val="single" w:sz="12" w:space="0" w:color="000000"/>
              <w:right w:val="single" w:sz="4" w:space="0" w:color="000000"/>
            </w:tcBorders>
          </w:tcPr>
          <w:p>
            <w:pPr>
              <w:rPr>
                <w:sz w:val="2"/>
                <w:szCs w:val="2"/>
              </w:rPr>
            </w:pPr>
          </w:p>
        </w:tc>
        <w:tc>
          <w:tcPr>
            <w:tcW w:w="548" w:type="dxa"/>
            <w:tcBorders>
              <w:top w:val="nil"/>
              <w:left w:val="single" w:sz="4" w:space="0" w:color="000000"/>
              <w:bottom w:val="single" w:sz="12" w:space="0" w:color="000000"/>
              <w:right w:val="thinThickMediumGap" w:sz="6" w:space="0" w:color="000000"/>
            </w:tcBorders>
          </w:tcPr>
          <w:p>
            <w:pPr>
              <w:pStyle w:val="TableParagraph"/>
              <w:rPr>
                <w:rFonts w:ascii="Times New Roman"/>
                <w:sz w:val="20"/>
              </w:rPr>
            </w:pPr>
          </w:p>
        </w:tc>
      </w:tr>
      <w:tr>
        <w:tblPrEx>
          <w:tblW w:w="0" w:type="auto"/>
          <w:jc w:val="left"/>
          <w:tblInd w:w="323" w:type="dxa"/>
          <w:tblLayout w:type="fixed"/>
          <w:tblCellMar>
            <w:top w:w="0" w:type="dxa"/>
            <w:left w:w="0" w:type="dxa"/>
            <w:bottom w:w="0" w:type="dxa"/>
            <w:right w:w="0" w:type="dxa"/>
          </w:tblCellMar>
          <w:tblLook w:val="01E0"/>
        </w:tblPrEx>
        <w:trPr>
          <w:trHeight w:val="4351"/>
          <w:jc w:val="left"/>
        </w:trPr>
        <w:tc>
          <w:tcPr>
            <w:tcW w:w="2153" w:type="dxa"/>
            <w:vMerge/>
            <w:tcBorders>
              <w:top w:val="nil"/>
              <w:right w:val="nil"/>
            </w:tcBorders>
          </w:tcPr>
          <w:p>
            <w:pPr>
              <w:rPr>
                <w:sz w:val="2"/>
                <w:szCs w:val="2"/>
              </w:rPr>
            </w:pPr>
          </w:p>
        </w:tc>
        <w:tc>
          <w:tcPr>
            <w:tcW w:w="6687" w:type="dxa"/>
            <w:gridSpan w:val="5"/>
            <w:tcBorders>
              <w:top w:val="single" w:sz="12" w:space="0" w:color="000000"/>
              <w:left w:val="single" w:sz="4" w:space="0" w:color="000000"/>
            </w:tcBorders>
          </w:tcPr>
          <w:p>
            <w:pPr>
              <w:pStyle w:val="TableParagraph"/>
              <w:spacing w:before="3" w:line="364" w:lineRule="auto"/>
              <w:ind w:left="5" w:right="-29" w:firstLine="480"/>
              <w:jc w:val="both"/>
              <w:rPr>
                <w:sz w:val="24"/>
              </w:rPr>
            </w:pPr>
            <w:r>
              <w:rPr>
                <w:spacing w:val="-2"/>
                <w:sz w:val="24"/>
              </w:rPr>
              <w:t>综上分析，本项目主要从事化学药品制剂制造及医疗器械制</w:t>
            </w:r>
            <w:r>
              <w:rPr>
                <w:spacing w:val="-3"/>
                <w:position w:val="2"/>
                <w:sz w:val="24"/>
              </w:rPr>
              <w:t xml:space="preserve">造，生产过程将产生少量 </w:t>
            </w:r>
            <w:r>
              <w:rPr>
                <w:rFonts w:ascii="Times New Roman" w:eastAsia="Times New Roman"/>
                <w:position w:val="2"/>
                <w:sz w:val="24"/>
              </w:rPr>
              <w:t>VOC</w:t>
            </w:r>
            <w:r>
              <w:rPr>
                <w:rFonts w:ascii="Times New Roman" w:eastAsia="Times New Roman"/>
                <w:sz w:val="15"/>
              </w:rPr>
              <w:t>S</w:t>
            </w:r>
            <w:r>
              <w:rPr>
                <w:position w:val="2"/>
                <w:sz w:val="24"/>
              </w:rPr>
              <w:t>，项目通过采取有效的治理措施</w:t>
            </w:r>
            <w:r>
              <w:rPr>
                <w:spacing w:val="-2"/>
                <w:sz w:val="24"/>
              </w:rPr>
              <w:t>后，项目产生的挥发性有机物可以得到有效的控制，符合挥发性</w:t>
            </w:r>
            <w:r>
              <w:rPr>
                <w:spacing w:val="-2"/>
                <w:sz w:val="24"/>
              </w:rPr>
              <w:t>有机物污染防治相关政策的要求。</w:t>
            </w:r>
          </w:p>
        </w:tc>
      </w:tr>
    </w:tbl>
    <w:p>
      <w:pPr>
        <w:spacing w:after="0" w:line="364" w:lineRule="auto"/>
        <w:jc w:val="both"/>
        <w:rPr>
          <w:sz w:val="24"/>
        </w:rPr>
        <w:sectPr>
          <w:type w:val="continuous"/>
          <w:pgSz w:w="11910" w:h="16840"/>
          <w:pgMar w:top="1660" w:right="1159" w:bottom="1260" w:left="1200" w:header="0" w:footer="1077"/>
          <w:cols w:space="720"/>
        </w:sectPr>
      </w:pPr>
    </w:p>
    <w:p>
      <w:pPr>
        <w:pStyle w:val="Heading2"/>
      </w:pPr>
      <w:bookmarkStart w:id="3" w:name="二、建设项目工程分析"/>
      <w:bookmarkEnd w:id="3"/>
      <w:r>
        <w:rPr>
          <w:spacing w:val="-1"/>
        </w:rPr>
        <w:t>二、建设项目工程分析</w:t>
      </w:r>
    </w:p>
    <w:p>
      <w:pPr>
        <w:pStyle w:val="BodyText"/>
        <w:rPr>
          <w:rFonts w:ascii="黑体"/>
          <w:sz w:val="22"/>
        </w:r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8326"/>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613"/>
          <w:jc w:val="left"/>
        </w:trPr>
        <w:tc>
          <w:tcPr>
            <w:tcW w:w="734" w:type="dxa"/>
            <w:tcBorders>
              <w:bottom w:val="nil"/>
              <w:right w:val="single" w:sz="4" w:space="0" w:color="000000"/>
            </w:tcBorders>
          </w:tcPr>
          <w:p>
            <w:pPr>
              <w:pStyle w:val="TableParagraph"/>
              <w:rPr>
                <w:rFonts w:ascii="Times New Roman"/>
                <w:sz w:val="24"/>
              </w:rPr>
            </w:pPr>
          </w:p>
        </w:tc>
        <w:tc>
          <w:tcPr>
            <w:tcW w:w="8326" w:type="dxa"/>
            <w:tcBorders>
              <w:left w:val="single" w:sz="4" w:space="0" w:color="000000"/>
              <w:bottom w:val="nil"/>
            </w:tcBorders>
          </w:tcPr>
          <w:p>
            <w:pPr>
              <w:pStyle w:val="TableParagraph"/>
              <w:spacing w:before="122"/>
              <w:ind w:left="108"/>
              <w:rPr>
                <w:b/>
                <w:sz w:val="30"/>
              </w:rPr>
            </w:pPr>
            <w:bookmarkStart w:id="4" w:name="2.1项目由来"/>
            <w:bookmarkEnd w:id="4"/>
            <w:r>
              <w:rPr>
                <w:rFonts w:ascii="Times New Roman" w:eastAsia="Times New Roman"/>
                <w:b/>
                <w:sz w:val="30"/>
              </w:rPr>
              <w:t>2.1</w:t>
            </w:r>
            <w:r>
              <w:rPr>
                <w:rFonts w:ascii="Times New Roman" w:eastAsia="Times New Roman"/>
                <w:b/>
                <w:spacing w:val="-10"/>
                <w:sz w:val="30"/>
              </w:rPr>
              <w:t xml:space="preserve"> </w:t>
            </w:r>
            <w:r>
              <w:rPr>
                <w:b/>
                <w:sz w:val="30"/>
              </w:rPr>
              <w:t>项目</w:t>
            </w:r>
            <w:r>
              <w:rPr>
                <w:b/>
                <w:sz w:val="30"/>
              </w:rPr>
              <w:t>由</w:t>
            </w:r>
            <w:r>
              <w:rPr>
                <w:b/>
                <w:spacing w:val="-10"/>
                <w:sz w:val="30"/>
              </w:rPr>
              <w:t>来</w:t>
            </w:r>
          </w:p>
        </w:tc>
      </w:tr>
      <w:tr>
        <w:tblPrEx>
          <w:tblW w:w="0" w:type="auto"/>
          <w:jc w:val="left"/>
          <w:tblInd w:w="233" w:type="dxa"/>
          <w:tblLayout w:type="fixed"/>
          <w:tblCellMar>
            <w:top w:w="0" w:type="dxa"/>
            <w:left w:w="0" w:type="dxa"/>
            <w:bottom w:w="0" w:type="dxa"/>
            <w:right w:w="0" w:type="dxa"/>
          </w:tblCellMar>
          <w:tblLook w:val="01E0"/>
        </w:tblPrEx>
        <w:trPr>
          <w:trHeight w:val="475"/>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92"/>
              <w:ind w:left="588"/>
              <w:rPr>
                <w:sz w:val="24"/>
              </w:rPr>
            </w:pPr>
            <w:r>
              <w:rPr>
                <w:spacing w:val="-3"/>
                <w:sz w:val="24"/>
              </w:rPr>
              <w:t>福州海王福药制药有限公司，前身为福州制药厂和福州中药制药厂，分别</w:t>
            </w:r>
          </w:p>
        </w:tc>
      </w:tr>
      <w:tr>
        <w:tblPrEx>
          <w:tblW w:w="0" w:type="auto"/>
          <w:jc w:val="left"/>
          <w:tblInd w:w="233" w:type="dxa"/>
          <w:tblLayout w:type="fixed"/>
          <w:tblCellMar>
            <w:top w:w="0" w:type="dxa"/>
            <w:left w:w="0" w:type="dxa"/>
            <w:bottom w:w="0" w:type="dxa"/>
            <w:right w:w="0" w:type="dxa"/>
          </w:tblCellMar>
          <w:tblLook w:val="01E0"/>
        </w:tblPrEx>
        <w:trPr>
          <w:trHeight w:val="938"/>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83"/>
              <w:ind w:left="108"/>
              <w:rPr>
                <w:rFonts w:ascii="Times New Roman" w:eastAsia="Times New Roman"/>
                <w:sz w:val="24"/>
              </w:rPr>
            </w:pPr>
            <w:r>
              <w:rPr>
                <w:spacing w:val="-16"/>
                <w:sz w:val="24"/>
              </w:rPr>
              <w:t xml:space="preserve">创建于 </w:t>
            </w:r>
            <w:r>
              <w:rPr>
                <w:rFonts w:ascii="Times New Roman" w:eastAsia="Times New Roman"/>
                <w:spacing w:val="-2"/>
                <w:sz w:val="24"/>
              </w:rPr>
              <w:t>1951</w:t>
            </w:r>
            <w:r>
              <w:rPr>
                <w:rFonts w:ascii="Times New Roman" w:eastAsia="Times New Roman"/>
                <w:spacing w:val="4"/>
                <w:sz w:val="24"/>
              </w:rPr>
              <w:t xml:space="preserve"> </w:t>
            </w:r>
            <w:r>
              <w:rPr>
                <w:spacing w:val="-20"/>
                <w:sz w:val="24"/>
              </w:rPr>
              <w:t xml:space="preserve">年和 </w:t>
            </w:r>
            <w:r>
              <w:rPr>
                <w:rFonts w:ascii="Times New Roman" w:eastAsia="Times New Roman"/>
                <w:spacing w:val="-2"/>
                <w:sz w:val="24"/>
              </w:rPr>
              <w:t>1958</w:t>
            </w:r>
            <w:r>
              <w:rPr>
                <w:rFonts w:ascii="Times New Roman" w:eastAsia="Times New Roman"/>
                <w:spacing w:val="4"/>
                <w:sz w:val="24"/>
              </w:rPr>
              <w:t xml:space="preserve"> </w:t>
            </w:r>
            <w:r>
              <w:rPr>
                <w:spacing w:val="-2"/>
                <w:sz w:val="24"/>
              </w:rPr>
              <w:t>年，是福建省最大的综合性制药国有老企业。</w:t>
            </w:r>
            <w:r>
              <w:rPr>
                <w:rFonts w:ascii="Times New Roman" w:eastAsia="Times New Roman"/>
                <w:spacing w:val="-2"/>
                <w:sz w:val="24"/>
              </w:rPr>
              <w:t>2003</w:t>
            </w:r>
            <w:r>
              <w:rPr>
                <w:rFonts w:ascii="Times New Roman" w:eastAsia="Times New Roman"/>
                <w:spacing w:val="4"/>
                <w:sz w:val="24"/>
              </w:rPr>
              <w:t xml:space="preserve"> </w:t>
            </w:r>
            <w:r>
              <w:rPr>
                <w:spacing w:val="-29"/>
                <w:sz w:val="24"/>
              </w:rPr>
              <w:t xml:space="preserve">年 </w:t>
            </w:r>
            <w:r>
              <w:rPr>
                <w:rFonts w:ascii="Times New Roman" w:eastAsia="Times New Roman"/>
                <w:spacing w:val="-10"/>
                <w:sz w:val="24"/>
              </w:rPr>
              <w:t>6</w:t>
            </w:r>
          </w:p>
          <w:p>
            <w:pPr>
              <w:pStyle w:val="TableParagraph"/>
              <w:spacing w:before="160"/>
              <w:ind w:left="108"/>
              <w:rPr>
                <w:sz w:val="24"/>
              </w:rPr>
            </w:pPr>
            <w:r>
              <w:rPr>
                <w:spacing w:val="-3"/>
                <w:sz w:val="24"/>
              </w:rPr>
              <w:t>月改制为民营企业，并更名为福州海王福药制药有限公司，控股福州海王金象</w:t>
            </w:r>
          </w:p>
        </w:tc>
      </w:tr>
      <w:tr>
        <w:tblPrEx>
          <w:tblW w:w="0" w:type="auto"/>
          <w:jc w:val="left"/>
          <w:tblInd w:w="233" w:type="dxa"/>
          <w:tblLayout w:type="fixed"/>
          <w:tblCellMar>
            <w:top w:w="0" w:type="dxa"/>
            <w:left w:w="0" w:type="dxa"/>
            <w:bottom w:w="0" w:type="dxa"/>
            <w:right w:w="0" w:type="dxa"/>
          </w:tblCellMar>
          <w:tblLook w:val="01E0"/>
        </w:tblPrEx>
        <w:trPr>
          <w:trHeight w:val="466"/>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80"/>
              <w:ind w:left="108"/>
              <w:rPr>
                <w:sz w:val="24"/>
              </w:rPr>
            </w:pPr>
            <w:r>
              <w:rPr>
                <w:spacing w:val="-3"/>
                <w:sz w:val="24"/>
              </w:rPr>
              <w:t>中药制药有限公司、福州福药医药有限公司，其中福州福药医药有限公司为商</w:t>
            </w:r>
          </w:p>
        </w:tc>
      </w:tr>
      <w:tr>
        <w:tblPrEx>
          <w:tblW w:w="0" w:type="auto"/>
          <w:jc w:val="left"/>
          <w:tblInd w:w="233" w:type="dxa"/>
          <w:tblLayout w:type="fixed"/>
          <w:tblCellMar>
            <w:top w:w="0" w:type="dxa"/>
            <w:left w:w="0" w:type="dxa"/>
            <w:bottom w:w="0" w:type="dxa"/>
            <w:right w:w="0" w:type="dxa"/>
          </w:tblCellMar>
          <w:tblLook w:val="01E0"/>
        </w:tblPrEx>
        <w:trPr>
          <w:trHeight w:val="465"/>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79"/>
              <w:ind w:left="108"/>
              <w:rPr>
                <w:sz w:val="24"/>
              </w:rPr>
            </w:pPr>
            <w:r>
              <w:rPr>
                <w:spacing w:val="-9"/>
                <w:sz w:val="24"/>
              </w:rPr>
              <w:t>业公司，福州海王福药制药有限公司和福州海王金象中药制药有限公司拥有生</w:t>
            </w:r>
          </w:p>
        </w:tc>
      </w:tr>
      <w:tr>
        <w:tblPrEx>
          <w:tblW w:w="0" w:type="auto"/>
          <w:jc w:val="left"/>
          <w:tblInd w:w="233" w:type="dxa"/>
          <w:tblLayout w:type="fixed"/>
          <w:tblCellMar>
            <w:top w:w="0" w:type="dxa"/>
            <w:left w:w="0" w:type="dxa"/>
            <w:bottom w:w="0" w:type="dxa"/>
            <w:right w:w="0" w:type="dxa"/>
          </w:tblCellMar>
          <w:tblLook w:val="01E0"/>
        </w:tblPrEx>
        <w:trPr>
          <w:trHeight w:val="461"/>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79"/>
              <w:ind w:left="108"/>
              <w:rPr>
                <w:sz w:val="24"/>
              </w:rPr>
            </w:pPr>
            <w:r>
              <w:rPr>
                <w:spacing w:val="-3"/>
                <w:sz w:val="24"/>
              </w:rPr>
              <w:t>产厂区。</w:t>
            </w:r>
          </w:p>
        </w:tc>
      </w:tr>
      <w:tr>
        <w:tblPrEx>
          <w:tblW w:w="0" w:type="auto"/>
          <w:jc w:val="left"/>
          <w:tblInd w:w="233" w:type="dxa"/>
          <w:tblLayout w:type="fixed"/>
          <w:tblCellMar>
            <w:top w:w="0" w:type="dxa"/>
            <w:left w:w="0" w:type="dxa"/>
            <w:bottom w:w="0" w:type="dxa"/>
            <w:right w:w="0" w:type="dxa"/>
          </w:tblCellMar>
          <w:tblLook w:val="01E0"/>
        </w:tblPrEx>
        <w:trPr>
          <w:trHeight w:val="2280"/>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85"/>
              <w:ind w:left="588"/>
              <w:rPr>
                <w:sz w:val="24"/>
              </w:rPr>
            </w:pPr>
            <w:r>
              <w:rPr>
                <w:spacing w:val="-3"/>
                <w:sz w:val="24"/>
              </w:rPr>
              <w:t xml:space="preserve">福州海王福药制药有限公司位于福州市晋安区鼓山镇中下 </w:t>
            </w:r>
            <w:r>
              <w:rPr>
                <w:rFonts w:ascii="Times New Roman" w:eastAsia="Times New Roman"/>
                <w:sz w:val="24"/>
              </w:rPr>
              <w:t xml:space="preserve">279 </w:t>
            </w:r>
            <w:r>
              <w:rPr>
                <w:spacing w:val="-14"/>
                <w:sz w:val="24"/>
              </w:rPr>
              <w:t>号，总占地</w:t>
            </w:r>
          </w:p>
          <w:p>
            <w:pPr>
              <w:pStyle w:val="TableParagraph"/>
              <w:spacing w:before="158" w:line="364" w:lineRule="auto"/>
              <w:ind w:left="108" w:right="86"/>
              <w:rPr>
                <w:sz w:val="24"/>
              </w:rPr>
            </w:pPr>
            <w:r>
              <w:rPr>
                <w:spacing w:val="-13"/>
                <w:sz w:val="24"/>
              </w:rPr>
              <w:t xml:space="preserve">面积 </w:t>
            </w:r>
            <w:r>
              <w:rPr>
                <w:rFonts w:ascii="Times New Roman" w:eastAsia="Times New Roman"/>
                <w:sz w:val="24"/>
              </w:rPr>
              <w:t>166109.5m</w:t>
            </w:r>
            <w:r>
              <w:rPr>
                <w:rFonts w:ascii="Times New Roman" w:eastAsia="Times New Roman"/>
                <w:position w:val="8"/>
                <w:sz w:val="15"/>
              </w:rPr>
              <w:t>2</w:t>
            </w:r>
            <w:r>
              <w:rPr>
                <w:spacing w:val="-6"/>
                <w:sz w:val="24"/>
              </w:rPr>
              <w:t xml:space="preserve">，总建筑面积 </w:t>
            </w:r>
            <w:r>
              <w:rPr>
                <w:rFonts w:ascii="Times New Roman" w:eastAsia="Times New Roman"/>
                <w:sz w:val="24"/>
              </w:rPr>
              <w:t>49025m</w:t>
            </w:r>
            <w:r>
              <w:rPr>
                <w:rFonts w:ascii="Times New Roman" w:eastAsia="Times New Roman"/>
                <w:position w:val="8"/>
                <w:sz w:val="15"/>
              </w:rPr>
              <w:t>2</w:t>
            </w:r>
            <w:r>
              <w:rPr>
                <w:spacing w:val="-4"/>
                <w:sz w:val="24"/>
              </w:rPr>
              <w:t xml:space="preserve">。全厂现有生产定员 </w:t>
            </w:r>
            <w:r>
              <w:rPr>
                <w:rFonts w:ascii="Times New Roman" w:eastAsia="Times New Roman"/>
                <w:sz w:val="24"/>
              </w:rPr>
              <w:t xml:space="preserve">750 </w:t>
            </w:r>
            <w:r>
              <w:rPr>
                <w:spacing w:val="-8"/>
                <w:sz w:val="24"/>
              </w:rPr>
              <w:t xml:space="preserve">人，其中 </w:t>
            </w:r>
            <w:r>
              <w:rPr>
                <w:rFonts w:ascii="Times New Roman" w:eastAsia="Times New Roman"/>
                <w:sz w:val="24"/>
              </w:rPr>
              <w:t>75</w:t>
            </w:r>
            <w:r>
              <w:rPr>
                <w:spacing w:val="-9"/>
                <w:sz w:val="24"/>
              </w:rPr>
              <w:t xml:space="preserve">人住厂。目前拥有 </w:t>
            </w:r>
            <w:r>
              <w:rPr>
                <w:rFonts w:ascii="Times New Roman" w:eastAsia="Times New Roman"/>
                <w:spacing w:val="-2"/>
                <w:sz w:val="24"/>
              </w:rPr>
              <w:t>17</w:t>
            </w:r>
            <w:r>
              <w:rPr>
                <w:rFonts w:ascii="Times New Roman" w:eastAsia="Times New Roman"/>
                <w:spacing w:val="-13"/>
                <w:sz w:val="24"/>
              </w:rPr>
              <w:t xml:space="preserve"> </w:t>
            </w:r>
            <w:r>
              <w:rPr>
                <w:spacing w:val="-4"/>
                <w:sz w:val="24"/>
              </w:rPr>
              <w:t xml:space="preserve">个中西药制剂剂型 </w:t>
            </w:r>
            <w:r>
              <w:rPr>
                <w:rFonts w:ascii="Times New Roman" w:eastAsia="Times New Roman"/>
                <w:spacing w:val="-2"/>
                <w:sz w:val="24"/>
              </w:rPr>
              <w:t>450</w:t>
            </w:r>
            <w:r>
              <w:rPr>
                <w:rFonts w:ascii="Times New Roman" w:eastAsia="Times New Roman"/>
                <w:spacing w:val="-7"/>
                <w:sz w:val="24"/>
              </w:rPr>
              <w:t xml:space="preserve"> </w:t>
            </w:r>
            <w:r>
              <w:rPr>
                <w:spacing w:val="-2"/>
                <w:sz w:val="24"/>
              </w:rPr>
              <w:t>多个药品批文号，</w:t>
            </w:r>
            <w:r>
              <w:rPr>
                <w:rFonts w:ascii="Times New Roman" w:eastAsia="Times New Roman"/>
                <w:spacing w:val="-2"/>
                <w:sz w:val="24"/>
              </w:rPr>
              <w:t>7</w:t>
            </w:r>
            <w:r>
              <w:rPr>
                <w:rFonts w:ascii="Times New Roman" w:eastAsia="Times New Roman"/>
                <w:spacing w:val="-7"/>
                <w:sz w:val="24"/>
              </w:rPr>
              <w:t xml:space="preserve"> </w:t>
            </w:r>
            <w:r>
              <w:rPr>
                <w:spacing w:val="-22"/>
                <w:sz w:val="24"/>
              </w:rPr>
              <w:t xml:space="preserve">个经 </w:t>
            </w:r>
            <w:r>
              <w:rPr>
                <w:rFonts w:ascii="Times New Roman" w:eastAsia="Times New Roman"/>
                <w:spacing w:val="-2"/>
                <w:sz w:val="24"/>
              </w:rPr>
              <w:t>GMP</w:t>
            </w:r>
            <w:r>
              <w:rPr>
                <w:rFonts w:ascii="Times New Roman" w:eastAsia="Times New Roman"/>
                <w:spacing w:val="-7"/>
                <w:sz w:val="24"/>
              </w:rPr>
              <w:t xml:space="preserve"> </w:t>
            </w:r>
            <w:r>
              <w:rPr>
                <w:spacing w:val="-2"/>
                <w:sz w:val="24"/>
              </w:rPr>
              <w:t>认</w:t>
            </w:r>
            <w:r>
              <w:rPr>
                <w:spacing w:val="-4"/>
                <w:sz w:val="24"/>
              </w:rPr>
              <w:t xml:space="preserve">证的现代化中西药生产车间和一个省级企业技术中心，生产药品 </w:t>
            </w:r>
            <w:r>
              <w:rPr>
                <w:rFonts w:ascii="Times New Roman" w:eastAsia="Times New Roman"/>
                <w:spacing w:val="-2"/>
                <w:sz w:val="24"/>
              </w:rPr>
              <w:t>300</w:t>
            </w:r>
            <w:r>
              <w:rPr>
                <w:rFonts w:ascii="Times New Roman" w:eastAsia="Times New Roman"/>
                <w:spacing w:val="9"/>
                <w:sz w:val="24"/>
              </w:rPr>
              <w:t xml:space="preserve"> </w:t>
            </w:r>
            <w:r>
              <w:rPr>
                <w:spacing w:val="-4"/>
                <w:sz w:val="24"/>
              </w:rPr>
              <w:t>余种。是</w:t>
            </w:r>
          </w:p>
          <w:p>
            <w:pPr>
              <w:pStyle w:val="TableParagraph"/>
              <w:spacing w:line="307" w:lineRule="exact"/>
              <w:ind w:left="108"/>
              <w:rPr>
                <w:sz w:val="24"/>
              </w:rPr>
            </w:pPr>
            <w:r>
              <w:rPr>
                <w:spacing w:val="-1"/>
                <w:sz w:val="24"/>
              </w:rPr>
              <w:t>国家在福建省唯一指定的麻醉品生产基地和国家在福建省唯一的药品战备储</w:t>
            </w:r>
          </w:p>
        </w:tc>
      </w:tr>
      <w:tr>
        <w:tblPrEx>
          <w:tblW w:w="0" w:type="auto"/>
          <w:jc w:val="left"/>
          <w:tblInd w:w="233" w:type="dxa"/>
          <w:tblLayout w:type="fixed"/>
          <w:tblCellMar>
            <w:top w:w="0" w:type="dxa"/>
            <w:left w:w="0" w:type="dxa"/>
            <w:bottom w:w="0" w:type="dxa"/>
            <w:right w:w="0" w:type="dxa"/>
          </w:tblCellMar>
          <w:tblLook w:val="01E0"/>
        </w:tblPrEx>
        <w:trPr>
          <w:trHeight w:val="466"/>
          <w:jc w:val="left"/>
        </w:trPr>
        <w:tc>
          <w:tcPr>
            <w:tcW w:w="734" w:type="dxa"/>
            <w:tcBorders>
              <w:top w:val="nil"/>
              <w:bottom w:val="nil"/>
              <w:right w:val="single" w:sz="4" w:space="0" w:color="000000"/>
            </w:tcBorders>
          </w:tcPr>
          <w:p>
            <w:pPr>
              <w:pStyle w:val="TableParagraph"/>
              <w:spacing w:before="20"/>
              <w:ind w:left="127"/>
              <w:rPr>
                <w:sz w:val="24"/>
              </w:rPr>
            </w:pPr>
            <w:r>
              <w:rPr>
                <w:spacing w:val="-5"/>
                <w:sz w:val="24"/>
              </w:rPr>
              <w:t>建设</w:t>
            </w:r>
          </w:p>
        </w:tc>
        <w:tc>
          <w:tcPr>
            <w:tcW w:w="8326" w:type="dxa"/>
            <w:tcBorders>
              <w:top w:val="nil"/>
              <w:left w:val="single" w:sz="4" w:space="0" w:color="000000"/>
              <w:bottom w:val="nil"/>
            </w:tcBorders>
          </w:tcPr>
          <w:p>
            <w:pPr>
              <w:pStyle w:val="TableParagraph"/>
              <w:spacing w:before="140" w:line="307" w:lineRule="exact"/>
              <w:ind w:left="108"/>
              <w:rPr>
                <w:sz w:val="24"/>
              </w:rPr>
            </w:pPr>
            <w:r>
              <w:rPr>
                <w:spacing w:val="-1"/>
                <w:sz w:val="24"/>
              </w:rPr>
              <w:t>备企业，担负着国际药品援助的任务。</w:t>
            </w:r>
          </w:p>
        </w:tc>
      </w:tr>
      <w:tr>
        <w:tblPrEx>
          <w:tblW w:w="0" w:type="auto"/>
          <w:jc w:val="left"/>
          <w:tblInd w:w="233" w:type="dxa"/>
          <w:tblLayout w:type="fixed"/>
          <w:tblCellMar>
            <w:top w:w="0" w:type="dxa"/>
            <w:left w:w="0" w:type="dxa"/>
            <w:bottom w:w="0" w:type="dxa"/>
            <w:right w:w="0" w:type="dxa"/>
          </w:tblCellMar>
          <w:tblLook w:val="01E0"/>
        </w:tblPrEx>
        <w:trPr>
          <w:trHeight w:val="4257"/>
          <w:jc w:val="left"/>
        </w:trPr>
        <w:tc>
          <w:tcPr>
            <w:tcW w:w="734" w:type="dxa"/>
            <w:tcBorders>
              <w:top w:val="nil"/>
              <w:bottom w:val="nil"/>
              <w:right w:val="single" w:sz="4" w:space="0" w:color="000000"/>
            </w:tcBorders>
          </w:tcPr>
          <w:p>
            <w:pPr>
              <w:pStyle w:val="TableParagraph"/>
              <w:spacing w:before="19"/>
              <w:ind w:left="127"/>
              <w:rPr>
                <w:sz w:val="24"/>
              </w:rPr>
            </w:pPr>
            <w:r>
              <w:rPr>
                <w:spacing w:val="-5"/>
                <w:sz w:val="24"/>
              </w:rPr>
              <w:t>内容</w:t>
            </w:r>
          </w:p>
        </w:tc>
        <w:tc>
          <w:tcPr>
            <w:tcW w:w="8326" w:type="dxa"/>
            <w:tcBorders>
              <w:top w:val="nil"/>
              <w:left w:val="single" w:sz="4" w:space="0" w:color="000000"/>
              <w:bottom w:val="nil"/>
            </w:tcBorders>
          </w:tcPr>
          <w:p>
            <w:pPr>
              <w:pStyle w:val="TableParagraph"/>
              <w:spacing w:before="139" w:line="364" w:lineRule="auto"/>
              <w:ind w:left="108" w:right="86" w:firstLine="480"/>
              <w:jc w:val="both"/>
              <w:rPr>
                <w:rFonts w:ascii="Times New Roman" w:eastAsia="Times New Roman"/>
                <w:sz w:val="24"/>
              </w:rPr>
            </w:pPr>
            <w:r>
              <w:rPr>
                <w:rFonts w:ascii="Times New Roman" w:eastAsia="Times New Roman"/>
                <w:spacing w:val="-2"/>
                <w:sz w:val="24"/>
              </w:rPr>
              <w:t>2000</w:t>
            </w:r>
            <w:r>
              <w:rPr>
                <w:rFonts w:ascii="Times New Roman" w:eastAsia="Times New Roman"/>
                <w:spacing w:val="-10"/>
                <w:sz w:val="24"/>
              </w:rPr>
              <w:t xml:space="preserve"> </w:t>
            </w:r>
            <w:r>
              <w:rPr>
                <w:spacing w:val="-15"/>
                <w:sz w:val="24"/>
              </w:rPr>
              <w:t xml:space="preserve">年 </w:t>
            </w:r>
            <w:r>
              <w:rPr>
                <w:rFonts w:ascii="Times New Roman" w:eastAsia="Times New Roman"/>
                <w:spacing w:val="-2"/>
                <w:sz w:val="24"/>
              </w:rPr>
              <w:t>8</w:t>
            </w:r>
            <w:r>
              <w:rPr>
                <w:rFonts w:ascii="Times New Roman" w:eastAsia="Times New Roman"/>
                <w:spacing w:val="11"/>
                <w:sz w:val="24"/>
              </w:rPr>
              <w:t xml:space="preserve"> </w:t>
            </w:r>
            <w:r>
              <w:rPr>
                <w:spacing w:val="-8"/>
                <w:sz w:val="24"/>
              </w:rPr>
              <w:t>月企业委托福州市环境科学研究院编制完成《福州海王福药制药</w:t>
            </w:r>
            <w:r>
              <w:rPr>
                <w:spacing w:val="-2"/>
                <w:sz w:val="24"/>
              </w:rPr>
              <w:t xml:space="preserve">有限公司小容量注射剂、固体制剂车间 </w:t>
            </w:r>
            <w:r>
              <w:rPr>
                <w:rFonts w:ascii="Times New Roman" w:eastAsia="Times New Roman"/>
                <w:sz w:val="24"/>
              </w:rPr>
              <w:t>GMP</w:t>
            </w:r>
            <w:r>
              <w:rPr>
                <w:rFonts w:ascii="Times New Roman" w:eastAsia="Times New Roman"/>
                <w:spacing w:val="-15"/>
                <w:sz w:val="24"/>
              </w:rPr>
              <w:t xml:space="preserve"> </w:t>
            </w:r>
            <w:r>
              <w:rPr>
                <w:sz w:val="24"/>
              </w:rPr>
              <w:t xml:space="preserve">改造项目环境影响报告表》，于 </w:t>
            </w:r>
            <w:r>
              <w:rPr>
                <w:rFonts w:ascii="Times New Roman" w:eastAsia="Times New Roman"/>
                <w:sz w:val="24"/>
              </w:rPr>
              <w:t xml:space="preserve">2002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20 </w:t>
            </w:r>
            <w:r>
              <w:rPr>
                <w:spacing w:val="-6"/>
                <w:sz w:val="24"/>
              </w:rPr>
              <w:t xml:space="preserve">日取得福建省环境保护局出具的环评审批意见，并于 </w:t>
            </w:r>
            <w:r>
              <w:rPr>
                <w:rFonts w:ascii="Times New Roman" w:eastAsia="Times New Roman"/>
                <w:sz w:val="24"/>
              </w:rPr>
              <w:t xml:space="preserve">2004 </w:t>
            </w:r>
            <w:r>
              <w:rPr>
                <w:spacing w:val="-30"/>
                <w:sz w:val="24"/>
              </w:rPr>
              <w:t xml:space="preserve">年 </w:t>
            </w:r>
            <w:r>
              <w:rPr>
                <w:rFonts w:ascii="Times New Roman" w:eastAsia="Times New Roman"/>
                <w:spacing w:val="-10"/>
                <w:sz w:val="24"/>
              </w:rPr>
              <w:t>5</w:t>
            </w:r>
          </w:p>
          <w:p>
            <w:pPr>
              <w:pStyle w:val="TableParagraph"/>
              <w:spacing w:line="307" w:lineRule="exact"/>
              <w:ind w:left="108"/>
              <w:jc w:val="both"/>
              <w:rPr>
                <w:sz w:val="24"/>
              </w:rPr>
            </w:pPr>
            <w:r>
              <w:rPr>
                <w:spacing w:val="-30"/>
                <w:sz w:val="24"/>
              </w:rPr>
              <w:t xml:space="preserve">月 </w:t>
            </w:r>
            <w:r>
              <w:rPr>
                <w:rFonts w:ascii="Times New Roman" w:eastAsia="Times New Roman"/>
                <w:sz w:val="24"/>
              </w:rPr>
              <w:t xml:space="preserve">25 </w:t>
            </w:r>
            <w:r>
              <w:rPr>
                <w:spacing w:val="-1"/>
                <w:sz w:val="24"/>
              </w:rPr>
              <w:t>日取得福建省环境保护局出具的项目验收审批意见。</w:t>
            </w:r>
          </w:p>
          <w:p>
            <w:pPr>
              <w:pStyle w:val="TableParagraph"/>
              <w:spacing w:before="158"/>
              <w:ind w:right="86"/>
              <w:jc w:val="right"/>
              <w:rPr>
                <w:sz w:val="24"/>
              </w:rPr>
            </w:pPr>
            <w:r>
              <w:rPr>
                <w:rFonts w:ascii="Times New Roman" w:eastAsia="Times New Roman"/>
                <w:sz w:val="24"/>
              </w:rPr>
              <w:t xml:space="preserve">2010 </w:t>
            </w:r>
            <w:r>
              <w:rPr>
                <w:spacing w:val="-30"/>
                <w:sz w:val="24"/>
              </w:rPr>
              <w:t xml:space="preserve">年 </w:t>
            </w:r>
            <w:r>
              <w:rPr>
                <w:rFonts w:ascii="Times New Roman" w:eastAsia="Times New Roman"/>
                <w:sz w:val="24"/>
              </w:rPr>
              <w:t xml:space="preserve">9 </w:t>
            </w:r>
            <w:r>
              <w:rPr>
                <w:spacing w:val="-7"/>
                <w:sz w:val="24"/>
              </w:rPr>
              <w:t>月企业委托福州市环境科学研究院编制完成《福州海王福药制药</w:t>
            </w:r>
          </w:p>
          <w:p>
            <w:pPr>
              <w:pStyle w:val="TableParagraph"/>
              <w:spacing w:before="160"/>
              <w:ind w:right="155"/>
              <w:jc w:val="right"/>
              <w:rPr>
                <w:sz w:val="24"/>
              </w:rPr>
            </w:pPr>
            <w:r>
              <w:rPr>
                <w:spacing w:val="-12"/>
                <w:sz w:val="24"/>
              </w:rPr>
              <w:t xml:space="preserve">有限公司 </w:t>
            </w:r>
            <w:r>
              <w:rPr>
                <w:rFonts w:ascii="Times New Roman" w:eastAsia="Times New Roman"/>
                <w:sz w:val="24"/>
              </w:rPr>
              <w:t xml:space="preserve">1000 </w:t>
            </w:r>
            <w:r>
              <w:rPr>
                <w:sz w:val="24"/>
              </w:rPr>
              <w:t>万袋（塑瓶）</w:t>
            </w:r>
            <w:r>
              <w:rPr>
                <w:spacing w:val="-1"/>
                <w:sz w:val="24"/>
              </w:rPr>
              <w:t>硫酸依替米星、盐酸格拉司琼大容量注射液产品</w:t>
            </w:r>
          </w:p>
          <w:p>
            <w:pPr>
              <w:pStyle w:val="TableParagraph"/>
              <w:spacing w:before="158"/>
              <w:ind w:left="108"/>
              <w:jc w:val="both"/>
              <w:rPr>
                <w:sz w:val="24"/>
              </w:rPr>
            </w:pPr>
            <w:r>
              <w:rPr>
                <w:spacing w:val="-4"/>
                <w:sz w:val="24"/>
              </w:rPr>
              <w:t xml:space="preserve">升级换代技改项目环境影响报告表》，于 </w:t>
            </w:r>
            <w:r>
              <w:rPr>
                <w:rFonts w:ascii="Times New Roman" w:eastAsia="Times New Roman"/>
                <w:sz w:val="24"/>
              </w:rPr>
              <w:t>2010</w:t>
            </w:r>
            <w:r>
              <w:rPr>
                <w:rFonts w:ascii="Times New Roman" w:eastAsia="Times New Roman"/>
                <w:spacing w:val="-4"/>
                <w:sz w:val="24"/>
              </w:rPr>
              <w:t xml:space="preserve"> </w:t>
            </w:r>
            <w:r>
              <w:rPr>
                <w:spacing w:val="-30"/>
                <w:sz w:val="24"/>
              </w:rPr>
              <w:t xml:space="preserve">年 </w:t>
            </w:r>
            <w:r>
              <w:rPr>
                <w:rFonts w:ascii="Times New Roman" w:eastAsia="Times New Roman"/>
                <w:sz w:val="24"/>
              </w:rPr>
              <w:t>11</w:t>
            </w:r>
            <w:r>
              <w:rPr>
                <w:rFonts w:ascii="Times New Roman" w:eastAsia="Times New Roman"/>
                <w:spacing w:val="-6"/>
                <w:sz w:val="24"/>
              </w:rPr>
              <w:t xml:space="preserve"> </w:t>
            </w:r>
            <w:r>
              <w:rPr>
                <w:spacing w:val="-30"/>
                <w:sz w:val="24"/>
              </w:rPr>
              <w:t xml:space="preserve">月 </w:t>
            </w:r>
            <w:r>
              <w:rPr>
                <w:rFonts w:ascii="Times New Roman" w:eastAsia="Times New Roman"/>
                <w:sz w:val="24"/>
              </w:rPr>
              <w:t xml:space="preserve">24 </w:t>
            </w:r>
            <w:r>
              <w:rPr>
                <w:spacing w:val="-2"/>
                <w:sz w:val="24"/>
              </w:rPr>
              <w:t>日取得福州市环境</w:t>
            </w:r>
          </w:p>
          <w:p>
            <w:pPr>
              <w:pStyle w:val="TableParagraph"/>
              <w:spacing w:before="8" w:line="460" w:lineRule="atLeast"/>
              <w:ind w:left="108" w:right="86"/>
              <w:jc w:val="both"/>
              <w:rPr>
                <w:sz w:val="24"/>
              </w:rPr>
            </w:pPr>
            <w:r>
              <w:rPr>
                <w:spacing w:val="-6"/>
                <w:sz w:val="24"/>
              </w:rPr>
              <w:t xml:space="preserve">保护局出具的环评审批意见，并于 </w:t>
            </w:r>
            <w:r>
              <w:rPr>
                <w:rFonts w:ascii="Times New Roman" w:eastAsia="Times New Roman"/>
                <w:spacing w:val="-4"/>
                <w:sz w:val="24"/>
              </w:rPr>
              <w:t>2011</w:t>
            </w:r>
            <w:r>
              <w:rPr>
                <w:rFonts w:ascii="Times New Roman" w:eastAsia="Times New Roman"/>
                <w:spacing w:val="-11"/>
                <w:sz w:val="24"/>
              </w:rPr>
              <w:t xml:space="preserve"> </w:t>
            </w:r>
            <w:r>
              <w:rPr>
                <w:spacing w:val="-15"/>
                <w:sz w:val="24"/>
              </w:rPr>
              <w:t xml:space="preserve">年 </w:t>
            </w:r>
            <w:r>
              <w:rPr>
                <w:rFonts w:ascii="Times New Roman" w:eastAsia="Times New Roman"/>
                <w:spacing w:val="-4"/>
                <w:sz w:val="24"/>
              </w:rPr>
              <w:t>4</w:t>
            </w:r>
            <w:r>
              <w:rPr>
                <w:rFonts w:ascii="Times New Roman" w:eastAsia="Times New Roman"/>
                <w:spacing w:val="-11"/>
                <w:sz w:val="24"/>
              </w:rPr>
              <w:t xml:space="preserve"> </w:t>
            </w:r>
            <w:r>
              <w:rPr>
                <w:spacing w:val="-15"/>
                <w:sz w:val="24"/>
              </w:rPr>
              <w:t xml:space="preserve">月 </w:t>
            </w:r>
            <w:r>
              <w:rPr>
                <w:rFonts w:ascii="Times New Roman" w:eastAsia="Times New Roman"/>
                <w:spacing w:val="-4"/>
                <w:sz w:val="24"/>
              </w:rPr>
              <w:t>15</w:t>
            </w:r>
            <w:r>
              <w:rPr>
                <w:rFonts w:ascii="Times New Roman" w:eastAsia="Times New Roman"/>
                <w:spacing w:val="-11"/>
                <w:sz w:val="24"/>
              </w:rPr>
              <w:t xml:space="preserve"> </w:t>
            </w:r>
            <w:r>
              <w:rPr>
                <w:spacing w:val="-4"/>
                <w:sz w:val="24"/>
              </w:rPr>
              <w:t>日取得福州市环境保护局出</w:t>
            </w:r>
            <w:r>
              <w:rPr>
                <w:spacing w:val="-2"/>
                <w:sz w:val="24"/>
              </w:rPr>
              <w:t>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1948"/>
          <w:jc w:val="left"/>
        </w:trPr>
        <w:tc>
          <w:tcPr>
            <w:tcW w:w="734" w:type="dxa"/>
            <w:tcBorders>
              <w:top w:val="nil"/>
              <w:right w:val="single" w:sz="4" w:space="0" w:color="000000"/>
            </w:tcBorders>
          </w:tcPr>
          <w:p>
            <w:pPr>
              <w:pStyle w:val="TableParagraph"/>
              <w:rPr>
                <w:rFonts w:ascii="Times New Roman"/>
                <w:sz w:val="24"/>
              </w:rPr>
            </w:pPr>
          </w:p>
        </w:tc>
        <w:tc>
          <w:tcPr>
            <w:tcW w:w="8326" w:type="dxa"/>
            <w:tcBorders>
              <w:top w:val="nil"/>
              <w:left w:val="single" w:sz="4" w:space="0" w:color="000000"/>
            </w:tcBorders>
          </w:tcPr>
          <w:p>
            <w:pPr>
              <w:pStyle w:val="TableParagraph"/>
              <w:spacing w:before="84" w:line="364" w:lineRule="auto"/>
              <w:ind w:left="108" w:right="105" w:firstLine="480"/>
              <w:jc w:val="both"/>
              <w:rPr>
                <w:sz w:val="24"/>
              </w:rPr>
            </w:pPr>
            <w:r>
              <w:rPr>
                <w:rFonts w:ascii="Times New Roman" w:eastAsia="Times New Roman"/>
                <w:spacing w:val="-2"/>
                <w:sz w:val="24"/>
              </w:rPr>
              <w:t>2011</w:t>
            </w:r>
            <w:r>
              <w:rPr>
                <w:rFonts w:ascii="Times New Roman" w:eastAsia="Times New Roman"/>
                <w:spacing w:val="-13"/>
                <w:sz w:val="24"/>
              </w:rPr>
              <w:t xml:space="preserve"> </w:t>
            </w:r>
            <w:r>
              <w:rPr>
                <w:spacing w:val="-15"/>
                <w:sz w:val="24"/>
              </w:rPr>
              <w:t xml:space="preserve">年 </w:t>
            </w:r>
            <w:r>
              <w:rPr>
                <w:rFonts w:ascii="Times New Roman" w:eastAsia="Times New Roman"/>
                <w:spacing w:val="-2"/>
                <w:sz w:val="24"/>
              </w:rPr>
              <w:t>12</w:t>
            </w:r>
            <w:r>
              <w:rPr>
                <w:rFonts w:ascii="Times New Roman" w:eastAsia="Times New Roman"/>
                <w:spacing w:val="6"/>
                <w:sz w:val="24"/>
              </w:rPr>
              <w:t xml:space="preserve"> </w:t>
            </w:r>
            <w:r>
              <w:rPr>
                <w:spacing w:val="-2"/>
                <w:sz w:val="24"/>
              </w:rPr>
              <w:t>月企业委托福州市环境科学研究院编制完成《福州海王福药制</w:t>
            </w:r>
            <w:r>
              <w:rPr>
                <w:spacing w:val="-4"/>
                <w:sz w:val="24"/>
              </w:rPr>
              <w:t xml:space="preserve">药有限公司大容量玻瓶注射剂 </w:t>
            </w:r>
            <w:r>
              <w:rPr>
                <w:rFonts w:ascii="Times New Roman" w:eastAsia="Times New Roman"/>
                <w:spacing w:val="-2"/>
                <w:sz w:val="24"/>
              </w:rPr>
              <w:t>I</w:t>
            </w:r>
            <w:r>
              <w:rPr>
                <w:spacing w:val="-2"/>
                <w:sz w:val="24"/>
              </w:rPr>
              <w:t>、</w:t>
            </w:r>
            <w:r>
              <w:rPr>
                <w:rFonts w:ascii="Times New Roman" w:eastAsia="Times New Roman"/>
                <w:spacing w:val="-2"/>
                <w:sz w:val="24"/>
              </w:rPr>
              <w:t>II</w:t>
            </w:r>
            <w:r>
              <w:rPr>
                <w:spacing w:val="-2"/>
                <w:sz w:val="24"/>
              </w:rPr>
              <w:t>、</w:t>
            </w:r>
            <w:r>
              <w:rPr>
                <w:rFonts w:ascii="Times New Roman" w:eastAsia="Times New Roman"/>
                <w:spacing w:val="-2"/>
                <w:sz w:val="24"/>
              </w:rPr>
              <w:t>III</w:t>
            </w:r>
            <w:r>
              <w:rPr>
                <w:rFonts w:ascii="Times New Roman" w:eastAsia="Times New Roman"/>
                <w:spacing w:val="-13"/>
                <w:sz w:val="24"/>
              </w:rPr>
              <w:t xml:space="preserve"> </w:t>
            </w:r>
            <w:r>
              <w:rPr>
                <w:spacing w:val="-5"/>
                <w:sz w:val="24"/>
              </w:rPr>
              <w:t xml:space="preserve">号生产线，软袋输液 </w:t>
            </w:r>
            <w:r>
              <w:rPr>
                <w:rFonts w:ascii="Times New Roman" w:eastAsia="Times New Roman"/>
                <w:spacing w:val="-2"/>
                <w:sz w:val="24"/>
              </w:rPr>
              <w:t>II</w:t>
            </w:r>
            <w:r>
              <w:rPr>
                <w:rFonts w:ascii="Times New Roman" w:eastAsia="Times New Roman"/>
                <w:spacing w:val="3"/>
                <w:sz w:val="24"/>
              </w:rPr>
              <w:t xml:space="preserve"> </w:t>
            </w:r>
            <w:r>
              <w:rPr>
                <w:spacing w:val="-2"/>
                <w:sz w:val="24"/>
              </w:rPr>
              <w:t>号生产线，研</w:t>
            </w:r>
            <w:r>
              <w:rPr>
                <w:spacing w:val="-3"/>
                <w:sz w:val="24"/>
              </w:rPr>
              <w:t xml:space="preserve">发车间和动物房项目环境影响报告表》，于 </w:t>
            </w:r>
            <w:r>
              <w:rPr>
                <w:rFonts w:ascii="Times New Roman" w:eastAsia="Times New Roman"/>
                <w:sz w:val="24"/>
              </w:rPr>
              <w:t>2011</w:t>
            </w:r>
            <w:r>
              <w:rPr>
                <w:rFonts w:ascii="Times New Roman" w:eastAsia="Times New Roman"/>
                <w:spacing w:val="-2"/>
                <w:sz w:val="24"/>
              </w:rPr>
              <w:t xml:space="preserve"> </w:t>
            </w:r>
            <w:r>
              <w:rPr>
                <w:spacing w:val="-29"/>
                <w:sz w:val="24"/>
              </w:rPr>
              <w:t xml:space="preserve">年 </w:t>
            </w:r>
            <w:r>
              <w:rPr>
                <w:rFonts w:ascii="Times New Roman" w:eastAsia="Times New Roman"/>
                <w:sz w:val="24"/>
              </w:rPr>
              <w:t xml:space="preserve">12 </w:t>
            </w:r>
            <w:r>
              <w:rPr>
                <w:spacing w:val="-29"/>
                <w:sz w:val="24"/>
              </w:rPr>
              <w:t xml:space="preserve">月 </w:t>
            </w:r>
            <w:r>
              <w:rPr>
                <w:rFonts w:ascii="Times New Roman" w:eastAsia="Times New Roman"/>
                <w:sz w:val="24"/>
              </w:rPr>
              <w:t xml:space="preserve">15 </w:t>
            </w:r>
            <w:r>
              <w:rPr>
                <w:sz w:val="24"/>
              </w:rPr>
              <w:t>日取得福州市环</w:t>
            </w:r>
          </w:p>
          <w:p>
            <w:pPr>
              <w:pStyle w:val="TableParagraph"/>
              <w:spacing w:line="307" w:lineRule="exact"/>
              <w:ind w:left="108"/>
              <w:jc w:val="both"/>
              <w:rPr>
                <w:sz w:val="24"/>
              </w:rPr>
            </w:pPr>
            <w:r>
              <w:rPr>
                <w:spacing w:val="-8"/>
                <w:sz w:val="24"/>
              </w:rPr>
              <w:t xml:space="preserve">境保护局出具的环评审批意见，并于 </w:t>
            </w:r>
            <w:r>
              <w:rPr>
                <w:rFonts w:ascii="Times New Roman" w:eastAsia="Times New Roman"/>
                <w:sz w:val="24"/>
              </w:rPr>
              <w:t xml:space="preserve">2012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10 </w:t>
            </w:r>
            <w:r>
              <w:rPr>
                <w:spacing w:val="-1"/>
                <w:sz w:val="24"/>
              </w:rPr>
              <w:t>日取得福州市环境保护局</w:t>
            </w:r>
          </w:p>
        </w:tc>
      </w:tr>
    </w:tbl>
    <w:p>
      <w:pPr>
        <w:spacing w:after="0" w:line="307" w:lineRule="exact"/>
        <w:jc w:val="both"/>
        <w:rPr>
          <w:sz w:val="24"/>
        </w:rPr>
        <w:sectPr>
          <w:footerReference w:type="default" r:id="rId6"/>
          <w:pgSz w:w="11910" w:h="16840"/>
          <w:pgMar w:top="1920" w:right="1159" w:bottom="1612"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478"/>
        <w:gridCol w:w="1208"/>
        <w:gridCol w:w="2048"/>
        <w:gridCol w:w="1842"/>
        <w:gridCol w:w="1866"/>
        <w:gridCol w:w="317"/>
        <w:gridCol w:w="317"/>
        <w:gridCol w:w="125"/>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73"/>
          <w:jc w:val="left"/>
        </w:trPr>
        <w:tc>
          <w:tcPr>
            <w:tcW w:w="734" w:type="dxa"/>
            <w:vMerge w:val="restart"/>
            <w:tcBorders>
              <w:right w:val="single" w:sz="4" w:space="0" w:color="000000"/>
            </w:tcBorders>
          </w:tcPr>
          <w:p>
            <w:pPr>
              <w:pStyle w:val="TableParagraph"/>
              <w:rPr>
                <w:rFonts w:ascii="Times New Roman"/>
                <w:sz w:val="22"/>
              </w:rPr>
            </w:pPr>
          </w:p>
        </w:tc>
        <w:tc>
          <w:tcPr>
            <w:tcW w:w="8324" w:type="dxa"/>
            <w:gridSpan w:val="9"/>
            <w:tcBorders>
              <w:left w:val="single" w:sz="4" w:space="0" w:color="000000"/>
              <w:bottom w:val="nil"/>
            </w:tcBorders>
          </w:tcPr>
          <w:p>
            <w:pPr>
              <w:pStyle w:val="TableParagraph"/>
              <w:spacing w:before="1"/>
              <w:ind w:left="108"/>
              <w:rPr>
                <w:sz w:val="24"/>
              </w:rPr>
            </w:pPr>
            <w:r>
              <w:rPr>
                <w:spacing w:val="-1"/>
                <w:sz w:val="24"/>
              </w:rPr>
              <w:t>出具的项目验收审批意见。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455"/>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75"/>
              <w:ind w:left="588"/>
              <w:rPr>
                <w:sz w:val="24"/>
              </w:rPr>
            </w:pPr>
            <w:r>
              <w:rPr>
                <w:rFonts w:ascii="Times New Roman" w:eastAsia="Times New Roman"/>
                <w:sz w:val="24"/>
              </w:rPr>
              <w:t xml:space="preserve">2013 </w:t>
            </w:r>
            <w:r>
              <w:rPr>
                <w:spacing w:val="-30"/>
                <w:sz w:val="24"/>
              </w:rPr>
              <w:t xml:space="preserve">年 </w:t>
            </w:r>
            <w:r>
              <w:rPr>
                <w:rFonts w:ascii="Times New Roman" w:eastAsia="Times New Roman"/>
                <w:sz w:val="24"/>
              </w:rPr>
              <w:t xml:space="preserve">4 </w:t>
            </w:r>
            <w:r>
              <w:rPr>
                <w:spacing w:val="-7"/>
                <w:sz w:val="24"/>
              </w:rPr>
              <w:t>月企业委托福州市环境科学研究院编制完成《福州海王福药制药</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ight="-44"/>
              <w:rPr>
                <w:sz w:val="24"/>
              </w:rPr>
            </w:pPr>
            <w:r>
              <w:rPr>
                <w:spacing w:val="-6"/>
                <w:sz w:val="24"/>
              </w:rPr>
              <w:t xml:space="preserve">有限公司大容量注射剂、小容量注射剂产品新版 </w:t>
            </w:r>
            <w:r>
              <w:rPr>
                <w:rFonts w:ascii="Times New Roman" w:eastAsia="Times New Roman"/>
                <w:spacing w:val="-4"/>
                <w:sz w:val="24"/>
              </w:rPr>
              <w:t>GMP</w:t>
            </w:r>
            <w:r>
              <w:rPr>
                <w:rFonts w:ascii="Times New Roman" w:eastAsia="Times New Roman"/>
                <w:spacing w:val="22"/>
                <w:sz w:val="24"/>
              </w:rPr>
              <w:t xml:space="preserve"> </w:t>
            </w:r>
            <w:r>
              <w:rPr>
                <w:spacing w:val="-5"/>
                <w:sz w:val="24"/>
              </w:rPr>
              <w:t>改造环境影响报告表》，</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spacing w:val="-30"/>
                <w:sz w:val="24"/>
              </w:rPr>
              <w:t xml:space="preserve">于 </w:t>
            </w:r>
            <w:r>
              <w:rPr>
                <w:rFonts w:ascii="Times New Roman" w:eastAsia="Times New Roman"/>
                <w:sz w:val="24"/>
              </w:rPr>
              <w:t xml:space="preserve">2013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26 </w:t>
            </w:r>
            <w:r>
              <w:rPr>
                <w:spacing w:val="-4"/>
                <w:sz w:val="24"/>
              </w:rPr>
              <w:t>日取得福州市晋安区环境保护局出具的环评审批意见，并于</w:t>
            </w:r>
          </w:p>
        </w:tc>
      </w:tr>
      <w:tr>
        <w:tblPrEx>
          <w:tblW w:w="0" w:type="auto"/>
          <w:jc w:val="left"/>
          <w:tblInd w:w="233" w:type="dxa"/>
          <w:tblLayout w:type="fixed"/>
          <w:tblCellMar>
            <w:top w:w="0" w:type="dxa"/>
            <w:left w:w="0" w:type="dxa"/>
            <w:bottom w:w="0" w:type="dxa"/>
            <w:right w:w="0" w:type="dxa"/>
          </w:tblCellMar>
          <w:tblLook w:val="01E0"/>
        </w:tblPrEx>
        <w:trPr>
          <w:trHeight w:val="447"/>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sz w:val="24"/>
              </w:rPr>
            </w:pPr>
            <w:r>
              <w:rPr>
                <w:rFonts w:ascii="Times New Roman" w:eastAsia="Times New Roman"/>
                <w:sz w:val="24"/>
              </w:rPr>
              <w:t xml:space="preserve">2014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10 </w:t>
            </w:r>
            <w:r>
              <w:rPr>
                <w:spacing w:val="-1"/>
                <w:sz w:val="24"/>
              </w:rPr>
              <w:t>日取得福州市晋安区环境保护局出具的项目验收审批意见。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588"/>
              <w:rPr>
                <w:sz w:val="24"/>
              </w:rPr>
            </w:pPr>
            <w:r>
              <w:rPr>
                <w:rFonts w:ascii="Times New Roman" w:eastAsia="Times New Roman"/>
                <w:sz w:val="24"/>
              </w:rPr>
              <w:t xml:space="preserve">2015 </w:t>
            </w:r>
            <w:r>
              <w:rPr>
                <w:spacing w:val="-30"/>
                <w:sz w:val="24"/>
              </w:rPr>
              <w:t xml:space="preserve">年 </w:t>
            </w:r>
            <w:r>
              <w:rPr>
                <w:rFonts w:ascii="Times New Roman" w:eastAsia="Times New Roman"/>
                <w:sz w:val="24"/>
              </w:rPr>
              <w:t xml:space="preserve">6 </w:t>
            </w:r>
            <w:r>
              <w:rPr>
                <w:spacing w:val="-7"/>
                <w:sz w:val="24"/>
              </w:rPr>
              <w:t>月企业委托福州市环境科学研究院编制完成《福州海王福药制药</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ight="-130"/>
              <w:rPr>
                <w:sz w:val="24"/>
              </w:rPr>
            </w:pPr>
            <w:r>
              <w:rPr>
                <w:spacing w:val="-5"/>
                <w:sz w:val="24"/>
              </w:rPr>
              <w:t xml:space="preserve">有限公司大容量注射剂软袋 </w:t>
            </w:r>
            <w:r>
              <w:rPr>
                <w:rFonts w:ascii="Times New Roman" w:eastAsia="Times New Roman"/>
                <w:sz w:val="24"/>
              </w:rPr>
              <w:t>III</w:t>
            </w:r>
            <w:r>
              <w:rPr>
                <w:rFonts w:ascii="Times New Roman" w:eastAsia="Times New Roman"/>
                <w:spacing w:val="-4"/>
                <w:sz w:val="24"/>
              </w:rPr>
              <w:t xml:space="preserve"> </w:t>
            </w:r>
            <w:r>
              <w:rPr>
                <w:spacing w:val="-12"/>
                <w:sz w:val="24"/>
              </w:rPr>
              <w:t xml:space="preserve">号线新版 </w:t>
            </w:r>
            <w:r>
              <w:rPr>
                <w:rFonts w:ascii="Times New Roman" w:eastAsia="Times New Roman"/>
                <w:sz w:val="24"/>
              </w:rPr>
              <w:t>GMP</w:t>
            </w:r>
            <w:r>
              <w:rPr>
                <w:rFonts w:ascii="Times New Roman" w:eastAsia="Times New Roman"/>
                <w:spacing w:val="-1"/>
                <w:sz w:val="24"/>
              </w:rPr>
              <w:t xml:space="preserve"> </w:t>
            </w:r>
            <w:r>
              <w:rPr>
                <w:spacing w:val="-10"/>
                <w:sz w:val="24"/>
              </w:rPr>
              <w:t>技术改造项目环境影响报告表》，</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sz w:val="24"/>
              </w:rPr>
            </w:pPr>
            <w:r>
              <w:rPr>
                <w:spacing w:val="-30"/>
                <w:sz w:val="24"/>
              </w:rPr>
              <w:t xml:space="preserve">于 </w:t>
            </w:r>
            <w:r>
              <w:rPr>
                <w:rFonts w:ascii="Times New Roman" w:eastAsia="Times New Roman"/>
                <w:sz w:val="24"/>
              </w:rPr>
              <w:t xml:space="preserve">2015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24 </w:t>
            </w:r>
            <w:r>
              <w:rPr>
                <w:spacing w:val="-4"/>
                <w:sz w:val="24"/>
              </w:rPr>
              <w:t>日取得福州市晋安区环境保护局出具的环评审批意见，并于</w:t>
            </w:r>
          </w:p>
        </w:tc>
      </w:tr>
      <w:tr>
        <w:tblPrEx>
          <w:tblW w:w="0" w:type="auto"/>
          <w:jc w:val="left"/>
          <w:tblInd w:w="233" w:type="dxa"/>
          <w:tblLayout w:type="fixed"/>
          <w:tblCellMar>
            <w:top w:w="0" w:type="dxa"/>
            <w:left w:w="0" w:type="dxa"/>
            <w:bottom w:w="0" w:type="dxa"/>
            <w:right w:w="0" w:type="dxa"/>
          </w:tblCellMar>
          <w:tblLook w:val="01E0"/>
        </w:tblPrEx>
        <w:trPr>
          <w:trHeight w:val="445"/>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rFonts w:ascii="Times New Roman" w:eastAsia="Times New Roman"/>
                <w:sz w:val="24"/>
              </w:rPr>
              <w:t xml:space="preserve">2016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20 </w:t>
            </w:r>
            <w:r>
              <w:rPr>
                <w:spacing w:val="-1"/>
                <w:sz w:val="24"/>
              </w:rPr>
              <w:t>日取得福州市晋安区环境保护局出具的项目验收审批意见。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588"/>
              <w:rPr>
                <w:sz w:val="24"/>
              </w:rPr>
            </w:pPr>
            <w:r>
              <w:rPr>
                <w:rFonts w:ascii="Times New Roman" w:eastAsia="Times New Roman"/>
                <w:sz w:val="24"/>
              </w:rPr>
              <w:t xml:space="preserve">2020 </w:t>
            </w:r>
            <w:r>
              <w:rPr>
                <w:spacing w:val="-30"/>
                <w:sz w:val="24"/>
              </w:rPr>
              <w:t xml:space="preserve">年 </w:t>
            </w:r>
            <w:r>
              <w:rPr>
                <w:rFonts w:ascii="Times New Roman" w:eastAsia="Times New Roman"/>
                <w:sz w:val="24"/>
              </w:rPr>
              <w:t xml:space="preserve">6 </w:t>
            </w:r>
            <w:r>
              <w:rPr>
                <w:spacing w:val="-7"/>
                <w:sz w:val="24"/>
              </w:rPr>
              <w:t>月企业委托睿科环境工程有限公司编制完成《预充式导管冲洗器</w:t>
            </w:r>
          </w:p>
        </w:tc>
      </w:tr>
      <w:tr>
        <w:tblPrEx>
          <w:tblW w:w="0" w:type="auto"/>
          <w:jc w:val="left"/>
          <w:tblInd w:w="233" w:type="dxa"/>
          <w:tblLayout w:type="fixed"/>
          <w:tblCellMar>
            <w:top w:w="0" w:type="dxa"/>
            <w:left w:w="0" w:type="dxa"/>
            <w:bottom w:w="0" w:type="dxa"/>
            <w:right w:w="0" w:type="dxa"/>
          </w:tblCellMar>
          <w:tblLook w:val="01E0"/>
        </w:tblPrEx>
        <w:trPr>
          <w:trHeight w:val="447"/>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sz w:val="24"/>
              </w:rPr>
            </w:pPr>
            <w:r>
              <w:rPr>
                <w:spacing w:val="-5"/>
                <w:sz w:val="24"/>
              </w:rPr>
              <w:t xml:space="preserve">产品产业化配套技术改造项目环境影响报告表》，于 </w:t>
            </w:r>
            <w:r>
              <w:rPr>
                <w:rFonts w:ascii="Times New Roman" w:eastAsia="Times New Roman"/>
                <w:spacing w:val="-2"/>
                <w:sz w:val="24"/>
              </w:rPr>
              <w:t>2020</w:t>
            </w:r>
            <w:r>
              <w:rPr>
                <w:rFonts w:ascii="Times New Roman" w:eastAsia="Times New Roman"/>
                <w:spacing w:val="3"/>
                <w:sz w:val="24"/>
              </w:rPr>
              <w:t xml:space="preserve"> </w:t>
            </w:r>
            <w:r>
              <w:rPr>
                <w:spacing w:val="-30"/>
                <w:sz w:val="24"/>
              </w:rPr>
              <w:t xml:space="preserve">年 </w:t>
            </w:r>
            <w:r>
              <w:rPr>
                <w:rFonts w:ascii="Times New Roman" w:eastAsia="Times New Roman"/>
                <w:spacing w:val="-2"/>
                <w:sz w:val="24"/>
              </w:rPr>
              <w:t>7</w:t>
            </w:r>
            <w:r>
              <w:rPr>
                <w:rFonts w:ascii="Times New Roman" w:eastAsia="Times New Roman"/>
                <w:spacing w:val="3"/>
                <w:sz w:val="24"/>
              </w:rPr>
              <w:t xml:space="preserve"> </w:t>
            </w:r>
            <w:r>
              <w:rPr>
                <w:spacing w:val="-30"/>
                <w:sz w:val="24"/>
              </w:rPr>
              <w:t xml:space="preserve">月 </w:t>
            </w:r>
            <w:r>
              <w:rPr>
                <w:rFonts w:ascii="Times New Roman" w:eastAsia="Times New Roman"/>
                <w:spacing w:val="-2"/>
                <w:sz w:val="24"/>
              </w:rPr>
              <w:t>23</w:t>
            </w:r>
            <w:r>
              <w:rPr>
                <w:rFonts w:ascii="Times New Roman" w:eastAsia="Times New Roman"/>
                <w:spacing w:val="4"/>
                <w:sz w:val="24"/>
              </w:rPr>
              <w:t xml:space="preserve"> </w:t>
            </w:r>
            <w:r>
              <w:rPr>
                <w:spacing w:val="-4"/>
                <w:sz w:val="24"/>
              </w:rPr>
              <w:t>日取得福</w:t>
            </w:r>
          </w:p>
        </w:tc>
      </w:tr>
      <w:tr>
        <w:tblPrEx>
          <w:tblW w:w="0" w:type="auto"/>
          <w:jc w:val="left"/>
          <w:tblInd w:w="233" w:type="dxa"/>
          <w:tblLayout w:type="fixed"/>
          <w:tblCellMar>
            <w:top w:w="0" w:type="dxa"/>
            <w:left w:w="0" w:type="dxa"/>
            <w:bottom w:w="0" w:type="dxa"/>
            <w:right w:w="0" w:type="dxa"/>
          </w:tblCellMar>
          <w:tblLook w:val="01E0"/>
        </w:tblPrEx>
        <w:trPr>
          <w:trHeight w:val="451"/>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sz w:val="24"/>
              </w:rPr>
            </w:pPr>
            <w:r>
              <w:rPr>
                <w:spacing w:val="-3"/>
                <w:sz w:val="24"/>
              </w:rPr>
              <w:t xml:space="preserve">州市晋安生态环境局出具的环评审批意见，并于 </w:t>
            </w:r>
            <w:r>
              <w:rPr>
                <w:rFonts w:ascii="Times New Roman" w:eastAsia="Times New Roman"/>
                <w:sz w:val="24"/>
              </w:rPr>
              <w:t>2020</w:t>
            </w:r>
            <w:r>
              <w:rPr>
                <w:rFonts w:ascii="Times New Roman" w:eastAsia="Times New Roman"/>
                <w:spacing w:val="-7"/>
                <w:sz w:val="24"/>
              </w:rPr>
              <w:t xml:space="preserve"> </w:t>
            </w:r>
            <w:r>
              <w:rPr>
                <w:spacing w:val="-30"/>
                <w:sz w:val="24"/>
              </w:rPr>
              <w:t xml:space="preserve">年 </w:t>
            </w:r>
            <w:r>
              <w:rPr>
                <w:rFonts w:ascii="Times New Roman" w:eastAsia="Times New Roman"/>
                <w:sz w:val="24"/>
              </w:rPr>
              <w:t>11</w:t>
            </w:r>
            <w:r>
              <w:rPr>
                <w:rFonts w:ascii="Times New Roman" w:eastAsia="Times New Roman"/>
                <w:spacing w:val="-7"/>
                <w:sz w:val="24"/>
              </w:rPr>
              <w:t xml:space="preserve"> </w:t>
            </w:r>
            <w:r>
              <w:rPr>
                <w:spacing w:val="-30"/>
                <w:sz w:val="24"/>
              </w:rPr>
              <w:t xml:space="preserve">月 </w:t>
            </w:r>
            <w:r>
              <w:rPr>
                <w:rFonts w:ascii="Times New Roman" w:eastAsia="Times New Roman"/>
                <w:sz w:val="24"/>
              </w:rPr>
              <w:t>11</w:t>
            </w:r>
            <w:r>
              <w:rPr>
                <w:rFonts w:ascii="Times New Roman" w:eastAsia="Times New Roman"/>
                <w:spacing w:val="-6"/>
                <w:sz w:val="24"/>
              </w:rPr>
              <w:t xml:space="preserve"> </w:t>
            </w:r>
            <w:r>
              <w:rPr>
                <w:spacing w:val="-2"/>
                <w:sz w:val="24"/>
              </w:rPr>
              <w:t>日通过自主</w:t>
            </w:r>
          </w:p>
        </w:tc>
      </w:tr>
      <w:tr>
        <w:tblPrEx>
          <w:tblW w:w="0" w:type="auto"/>
          <w:jc w:val="left"/>
          <w:tblInd w:w="233" w:type="dxa"/>
          <w:tblLayout w:type="fixed"/>
          <w:tblCellMar>
            <w:top w:w="0" w:type="dxa"/>
            <w:left w:w="0" w:type="dxa"/>
            <w:bottom w:w="0" w:type="dxa"/>
            <w:right w:w="0" w:type="dxa"/>
          </w:tblCellMar>
          <w:tblLook w:val="01E0"/>
        </w:tblPrEx>
        <w:trPr>
          <w:trHeight w:val="433"/>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1"/>
              <w:ind w:left="108"/>
              <w:rPr>
                <w:sz w:val="24"/>
              </w:rPr>
            </w:pPr>
            <w:r>
              <w:rPr>
                <w:spacing w:val="-4"/>
                <w:sz w:val="24"/>
              </w:rPr>
              <w:t>验收。</w:t>
            </w:r>
          </w:p>
        </w:tc>
      </w:tr>
      <w:tr>
        <w:tblPrEx>
          <w:tblW w:w="0" w:type="auto"/>
          <w:jc w:val="left"/>
          <w:tblInd w:w="233" w:type="dxa"/>
          <w:tblLayout w:type="fixed"/>
          <w:tblCellMar>
            <w:top w:w="0" w:type="dxa"/>
            <w:left w:w="0" w:type="dxa"/>
            <w:bottom w:w="0" w:type="dxa"/>
            <w:right w:w="0" w:type="dxa"/>
          </w:tblCellMar>
          <w:tblLook w:val="01E0"/>
        </w:tblPrEx>
        <w:trPr>
          <w:trHeight w:val="454"/>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73"/>
              <w:ind w:left="588"/>
              <w:rPr>
                <w:sz w:val="24"/>
              </w:rPr>
            </w:pPr>
            <w:r>
              <w:rPr>
                <w:spacing w:val="-5"/>
                <w:sz w:val="24"/>
              </w:rPr>
              <w:t xml:space="preserve">企业技改后全厂现有总生产规模为：小容量注射剂 </w:t>
            </w:r>
            <w:r>
              <w:rPr>
                <w:rFonts w:ascii="Times New Roman" w:eastAsia="Times New Roman"/>
                <w:spacing w:val="-2"/>
                <w:sz w:val="24"/>
              </w:rPr>
              <w:t>25000</w:t>
            </w:r>
            <w:r>
              <w:rPr>
                <w:rFonts w:ascii="Times New Roman" w:eastAsia="Times New Roman"/>
                <w:spacing w:val="8"/>
                <w:sz w:val="24"/>
              </w:rPr>
              <w:t xml:space="preserve"> </w:t>
            </w:r>
            <w:r>
              <w:rPr>
                <w:spacing w:val="-4"/>
                <w:sz w:val="24"/>
              </w:rPr>
              <w:t>万支；大容量软</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spacing w:val="-15"/>
                <w:sz w:val="24"/>
              </w:rPr>
              <w:t xml:space="preserve">袋输液 </w:t>
            </w:r>
            <w:r>
              <w:rPr>
                <w:rFonts w:ascii="Times New Roman" w:eastAsia="Times New Roman"/>
                <w:sz w:val="24"/>
              </w:rPr>
              <w:t>8000</w:t>
            </w:r>
            <w:r>
              <w:rPr>
                <w:rFonts w:ascii="Times New Roman" w:eastAsia="Times New Roman"/>
                <w:spacing w:val="-2"/>
                <w:sz w:val="24"/>
              </w:rPr>
              <w:t xml:space="preserve"> </w:t>
            </w:r>
            <w:r>
              <w:rPr>
                <w:sz w:val="24"/>
              </w:rPr>
              <w:t>万袋</w:t>
            </w:r>
            <w:r>
              <w:rPr>
                <w:rFonts w:ascii="Times New Roman" w:eastAsia="Times New Roman"/>
                <w:sz w:val="24"/>
              </w:rPr>
              <w:t>/</w:t>
            </w:r>
            <w:r>
              <w:rPr>
                <w:spacing w:val="-6"/>
                <w:sz w:val="24"/>
              </w:rPr>
              <w:t xml:space="preserve">年；大容量玻瓶输液 </w:t>
            </w:r>
            <w:r>
              <w:rPr>
                <w:rFonts w:ascii="Times New Roman" w:eastAsia="Times New Roman"/>
                <w:sz w:val="24"/>
              </w:rPr>
              <w:t xml:space="preserve">3000 </w:t>
            </w:r>
            <w:r>
              <w:rPr>
                <w:sz w:val="24"/>
              </w:rPr>
              <w:t>万瓶</w:t>
            </w:r>
            <w:r>
              <w:rPr>
                <w:rFonts w:ascii="Times New Roman" w:eastAsia="Times New Roman"/>
                <w:sz w:val="24"/>
              </w:rPr>
              <w:t>/</w:t>
            </w:r>
            <w:r>
              <w:rPr>
                <w:spacing w:val="-12"/>
                <w:sz w:val="24"/>
              </w:rPr>
              <w:t xml:space="preserve">年；片剂 </w:t>
            </w:r>
            <w:r>
              <w:rPr>
                <w:rFonts w:ascii="Times New Roman" w:eastAsia="Times New Roman"/>
                <w:sz w:val="24"/>
              </w:rPr>
              <w:t xml:space="preserve">250000 </w:t>
            </w:r>
            <w:r>
              <w:rPr>
                <w:sz w:val="24"/>
              </w:rPr>
              <w:t>万片</w:t>
            </w:r>
            <w:r>
              <w:rPr>
                <w:rFonts w:ascii="Times New Roman" w:eastAsia="Times New Roman"/>
                <w:sz w:val="24"/>
              </w:rPr>
              <w:t>/</w:t>
            </w:r>
            <w:r>
              <w:rPr>
                <w:spacing w:val="-5"/>
                <w:sz w:val="24"/>
              </w:rPr>
              <w:t>年、</w:t>
            </w:r>
          </w:p>
        </w:tc>
      </w:tr>
      <w:tr>
        <w:tblPrEx>
          <w:tblW w:w="0" w:type="auto"/>
          <w:jc w:val="left"/>
          <w:tblInd w:w="233" w:type="dxa"/>
          <w:tblLayout w:type="fixed"/>
          <w:tblCellMar>
            <w:top w:w="0" w:type="dxa"/>
            <w:left w:w="0" w:type="dxa"/>
            <w:bottom w:w="0" w:type="dxa"/>
            <w:right w:w="0" w:type="dxa"/>
          </w:tblCellMar>
          <w:tblLook w:val="01E0"/>
        </w:tblPrEx>
        <w:trPr>
          <w:trHeight w:val="447"/>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sz w:val="24"/>
              </w:rPr>
            </w:pPr>
            <w:r>
              <w:rPr>
                <w:spacing w:val="-15"/>
                <w:sz w:val="24"/>
              </w:rPr>
              <w:t xml:space="preserve">胶囊剂 </w:t>
            </w:r>
            <w:r>
              <w:rPr>
                <w:rFonts w:ascii="Times New Roman" w:eastAsia="Times New Roman"/>
                <w:sz w:val="24"/>
              </w:rPr>
              <w:t>30000</w:t>
            </w:r>
            <w:r>
              <w:rPr>
                <w:rFonts w:ascii="Times New Roman" w:eastAsia="Times New Roman"/>
                <w:spacing w:val="-10"/>
                <w:sz w:val="24"/>
              </w:rPr>
              <w:t xml:space="preserve"> </w:t>
            </w:r>
            <w:r>
              <w:rPr>
                <w:sz w:val="24"/>
              </w:rPr>
              <w:t>万片</w:t>
            </w:r>
            <w:r>
              <w:rPr>
                <w:rFonts w:ascii="Times New Roman" w:eastAsia="Times New Roman"/>
                <w:sz w:val="24"/>
              </w:rPr>
              <w:t>/</w:t>
            </w:r>
            <w:r>
              <w:rPr>
                <w:spacing w:val="-10"/>
                <w:sz w:val="24"/>
              </w:rPr>
              <w:t xml:space="preserve">年、颗粒剂 </w:t>
            </w:r>
            <w:r>
              <w:rPr>
                <w:rFonts w:ascii="Times New Roman" w:eastAsia="Times New Roman"/>
                <w:sz w:val="24"/>
              </w:rPr>
              <w:t>1000</w:t>
            </w:r>
            <w:r>
              <w:rPr>
                <w:rFonts w:ascii="Times New Roman" w:eastAsia="Times New Roman"/>
                <w:spacing w:val="-2"/>
                <w:sz w:val="24"/>
              </w:rPr>
              <w:t xml:space="preserve"> </w:t>
            </w:r>
            <w:r>
              <w:rPr>
                <w:sz w:val="24"/>
              </w:rPr>
              <w:t>万袋（包）</w:t>
            </w:r>
            <w:r>
              <w:rPr>
                <w:rFonts w:ascii="Times New Roman" w:eastAsia="Times New Roman"/>
                <w:sz w:val="24"/>
              </w:rPr>
              <w:t>/</w:t>
            </w:r>
            <w:r>
              <w:rPr>
                <w:spacing w:val="-12"/>
                <w:sz w:val="24"/>
              </w:rPr>
              <w:t xml:space="preserve">年、散剂 </w:t>
            </w:r>
            <w:r>
              <w:rPr>
                <w:rFonts w:ascii="Times New Roman" w:eastAsia="Times New Roman"/>
                <w:sz w:val="24"/>
              </w:rPr>
              <w:t>1000</w:t>
            </w:r>
            <w:r>
              <w:rPr>
                <w:rFonts w:ascii="Times New Roman" w:eastAsia="Times New Roman"/>
                <w:spacing w:val="-2"/>
                <w:sz w:val="24"/>
              </w:rPr>
              <w:t xml:space="preserve"> </w:t>
            </w:r>
            <w:r>
              <w:rPr>
                <w:sz w:val="24"/>
              </w:rPr>
              <w:t>万包</w:t>
            </w:r>
            <w:r>
              <w:rPr>
                <w:rFonts w:ascii="Times New Roman" w:eastAsia="Times New Roman"/>
                <w:sz w:val="24"/>
              </w:rPr>
              <w:t>/</w:t>
            </w:r>
            <w:r>
              <w:rPr>
                <w:spacing w:val="-3"/>
                <w:sz w:val="24"/>
              </w:rPr>
              <w:t>年；预充</w:t>
            </w:r>
          </w:p>
        </w:tc>
      </w:tr>
      <w:tr>
        <w:tblPrEx>
          <w:tblW w:w="0" w:type="auto"/>
          <w:jc w:val="left"/>
          <w:tblInd w:w="233" w:type="dxa"/>
          <w:tblLayout w:type="fixed"/>
          <w:tblCellMar>
            <w:top w:w="0" w:type="dxa"/>
            <w:left w:w="0" w:type="dxa"/>
            <w:bottom w:w="0" w:type="dxa"/>
            <w:right w:w="0" w:type="dxa"/>
          </w:tblCellMar>
          <w:tblLook w:val="01E0"/>
        </w:tblPrEx>
        <w:trPr>
          <w:trHeight w:val="450"/>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rFonts w:ascii="Times New Roman" w:eastAsia="Times New Roman"/>
                <w:sz w:val="24"/>
              </w:rPr>
            </w:pPr>
            <w:r>
              <w:rPr>
                <w:sz w:val="24"/>
              </w:rPr>
              <w:t>式导管冲洗器（</w:t>
            </w:r>
            <w:r>
              <w:rPr>
                <w:rFonts w:ascii="Times New Roman" w:eastAsia="Times New Roman"/>
                <w:sz w:val="24"/>
              </w:rPr>
              <w:t>5ml</w:t>
            </w:r>
            <w:r>
              <w:rPr>
                <w:sz w:val="24"/>
              </w:rPr>
              <w:t>）</w:t>
            </w:r>
            <w:r>
              <w:rPr>
                <w:rFonts w:ascii="Times New Roman" w:eastAsia="Times New Roman"/>
                <w:sz w:val="24"/>
              </w:rPr>
              <w:t>14000</w:t>
            </w:r>
            <w:r>
              <w:rPr>
                <w:rFonts w:ascii="Times New Roman" w:eastAsia="Times New Roman"/>
                <w:spacing w:val="-2"/>
                <w:sz w:val="24"/>
              </w:rPr>
              <w:t xml:space="preserve"> </w:t>
            </w:r>
            <w:r>
              <w:rPr>
                <w:sz w:val="24"/>
              </w:rPr>
              <w:t>万支</w:t>
            </w:r>
            <w:r>
              <w:rPr>
                <w:rFonts w:ascii="Times New Roman" w:eastAsia="Times New Roman"/>
                <w:sz w:val="24"/>
              </w:rPr>
              <w:t>/</w:t>
            </w:r>
            <w:r>
              <w:rPr>
                <w:sz w:val="24"/>
              </w:rPr>
              <w:t>年、预充式导管冲洗器（</w:t>
            </w:r>
            <w:r>
              <w:rPr>
                <w:rFonts w:ascii="Times New Roman" w:eastAsia="Times New Roman"/>
                <w:sz w:val="24"/>
              </w:rPr>
              <w:t>10ml</w:t>
            </w:r>
            <w:r>
              <w:rPr>
                <w:sz w:val="24"/>
              </w:rPr>
              <w:t>）</w:t>
            </w:r>
            <w:r>
              <w:rPr>
                <w:rFonts w:ascii="Times New Roman" w:eastAsia="Times New Roman"/>
                <w:sz w:val="24"/>
              </w:rPr>
              <w:t>6000</w:t>
            </w:r>
            <w:r>
              <w:rPr>
                <w:rFonts w:ascii="Times New Roman" w:eastAsia="Times New Roman"/>
                <w:spacing w:val="-2"/>
                <w:sz w:val="24"/>
              </w:rPr>
              <w:t xml:space="preserve"> </w:t>
            </w:r>
            <w:r>
              <w:rPr>
                <w:sz w:val="24"/>
              </w:rPr>
              <w:t>万支</w:t>
            </w:r>
            <w:r>
              <w:rPr>
                <w:rFonts w:ascii="Times New Roman" w:eastAsia="Times New Roman"/>
                <w:spacing w:val="-10"/>
                <w:sz w:val="24"/>
              </w:rPr>
              <w:t>/</w:t>
            </w:r>
          </w:p>
        </w:tc>
      </w:tr>
      <w:tr>
        <w:tblPrEx>
          <w:tblW w:w="0" w:type="auto"/>
          <w:jc w:val="left"/>
          <w:tblInd w:w="233" w:type="dxa"/>
          <w:tblLayout w:type="fixed"/>
          <w:tblCellMar>
            <w:top w:w="0" w:type="dxa"/>
            <w:left w:w="0" w:type="dxa"/>
            <w:bottom w:w="0" w:type="dxa"/>
            <w:right w:w="0" w:type="dxa"/>
          </w:tblCellMar>
          <w:tblLook w:val="01E0"/>
        </w:tblPrEx>
        <w:trPr>
          <w:trHeight w:val="432"/>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0"/>
              <w:ind w:left="108"/>
              <w:rPr>
                <w:sz w:val="24"/>
              </w:rPr>
            </w:pPr>
            <w:r>
              <w:rPr>
                <w:spacing w:val="-5"/>
                <w:sz w:val="24"/>
              </w:rPr>
              <w:t>年。</w:t>
            </w:r>
          </w:p>
        </w:tc>
      </w:tr>
      <w:tr>
        <w:tblPrEx>
          <w:tblW w:w="0" w:type="auto"/>
          <w:jc w:val="left"/>
          <w:tblInd w:w="233" w:type="dxa"/>
          <w:tblLayout w:type="fixed"/>
          <w:tblCellMar>
            <w:top w:w="0" w:type="dxa"/>
            <w:left w:w="0" w:type="dxa"/>
            <w:bottom w:w="0" w:type="dxa"/>
            <w:right w:w="0" w:type="dxa"/>
          </w:tblCellMar>
          <w:tblLook w:val="01E0"/>
        </w:tblPrEx>
        <w:trPr>
          <w:trHeight w:val="455"/>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75"/>
              <w:ind w:left="588"/>
              <w:rPr>
                <w:sz w:val="24"/>
              </w:rPr>
            </w:pPr>
            <w:r>
              <w:rPr>
                <w:spacing w:val="-3"/>
                <w:sz w:val="24"/>
              </w:rPr>
              <w:t xml:space="preserve">项目现有工程环保审批及验收情况详见表 </w:t>
            </w:r>
            <w:r>
              <w:rPr>
                <w:rFonts w:ascii="Times New Roman" w:eastAsia="Times New Roman"/>
                <w:spacing w:val="-2"/>
                <w:sz w:val="24"/>
              </w:rPr>
              <w:t>2.1-1</w:t>
            </w:r>
            <w:r>
              <w:rPr>
                <w:spacing w:val="-10"/>
                <w:sz w:val="24"/>
              </w:rPr>
              <w:t>。</w:t>
            </w:r>
          </w:p>
        </w:tc>
      </w:tr>
      <w:tr>
        <w:tblPrEx>
          <w:tblW w:w="0" w:type="auto"/>
          <w:jc w:val="left"/>
          <w:tblInd w:w="233" w:type="dxa"/>
          <w:tblLayout w:type="fixed"/>
          <w:tblCellMar>
            <w:top w:w="0" w:type="dxa"/>
            <w:left w:w="0" w:type="dxa"/>
            <w:bottom w:w="0" w:type="dxa"/>
            <w:right w:w="0" w:type="dxa"/>
          </w:tblCellMar>
          <w:tblLook w:val="01E0"/>
        </w:tblPrEx>
        <w:trPr>
          <w:trHeight w:val="531"/>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single" w:sz="12" w:space="0" w:color="000000"/>
            </w:tcBorders>
          </w:tcPr>
          <w:p>
            <w:pPr>
              <w:pStyle w:val="TableParagraph"/>
              <w:tabs>
                <w:tab w:val="left" w:pos="1178"/>
              </w:tabs>
              <w:spacing w:before="65"/>
              <w:ind w:left="19"/>
              <w:jc w:val="center"/>
              <w:rPr>
                <w:b/>
                <w:sz w:val="24"/>
              </w:rPr>
            </w:pPr>
            <w:r>
              <w:rPr>
                <w:b/>
                <w:spacing w:val="-2"/>
                <w:sz w:val="24"/>
              </w:rPr>
              <w:t>表</w:t>
            </w:r>
            <w:r>
              <w:rPr>
                <w:b/>
                <w:spacing w:val="-55"/>
                <w:sz w:val="24"/>
              </w:rPr>
              <w:t xml:space="preserve"> </w:t>
            </w:r>
            <w:r>
              <w:rPr>
                <w:rFonts w:ascii="Times New Roman" w:eastAsia="Times New Roman"/>
                <w:b/>
                <w:spacing w:val="-2"/>
                <w:sz w:val="24"/>
              </w:rPr>
              <w:t>2.1-</w:t>
            </w:r>
            <w:r>
              <w:rPr>
                <w:rFonts w:ascii="Times New Roman" w:eastAsia="Times New Roman"/>
                <w:b/>
                <w:spacing w:val="-10"/>
                <w:sz w:val="24"/>
              </w:rPr>
              <w:t>1</w:t>
            </w:r>
            <w:r>
              <w:rPr>
                <w:rFonts w:ascii="Times New Roman" w:eastAsia="Times New Roman"/>
                <w:b/>
                <w:sz w:val="24"/>
              </w:rPr>
              <w:tab/>
            </w:r>
            <w:r>
              <w:rPr>
                <w:b/>
                <w:spacing w:val="-2"/>
                <w:sz w:val="24"/>
              </w:rPr>
              <w:t>项目现有</w:t>
            </w:r>
            <w:r>
              <w:rPr>
                <w:b/>
                <w:spacing w:val="-2"/>
                <w:sz w:val="24"/>
              </w:rPr>
              <w:t>工</w:t>
            </w:r>
            <w:r>
              <w:rPr>
                <w:b/>
                <w:spacing w:val="-2"/>
                <w:sz w:val="24"/>
              </w:rPr>
              <w:t>程</w:t>
            </w:r>
            <w:r>
              <w:rPr>
                <w:b/>
                <w:spacing w:val="-2"/>
                <w:sz w:val="24"/>
              </w:rPr>
              <w:t>环保审</w:t>
            </w:r>
            <w:r>
              <w:rPr>
                <w:b/>
                <w:spacing w:val="-2"/>
                <w:sz w:val="24"/>
              </w:rPr>
              <w:t>批</w:t>
            </w:r>
            <w:r>
              <w:rPr>
                <w:b/>
                <w:spacing w:val="-2"/>
                <w:sz w:val="24"/>
              </w:rPr>
              <w:t>及</w:t>
            </w:r>
            <w:r>
              <w:rPr>
                <w:b/>
                <w:spacing w:val="-2"/>
                <w:sz w:val="24"/>
              </w:rPr>
              <w:t>验</w:t>
            </w:r>
            <w:r>
              <w:rPr>
                <w:b/>
                <w:spacing w:val="-2"/>
                <w:sz w:val="24"/>
              </w:rPr>
              <w:t>收</w:t>
            </w:r>
            <w:r>
              <w:rPr>
                <w:b/>
                <w:spacing w:val="-2"/>
                <w:sz w:val="24"/>
              </w:rPr>
              <w:t>情</w:t>
            </w:r>
            <w:r>
              <w:rPr>
                <w:b/>
                <w:spacing w:val="-10"/>
                <w:sz w:val="24"/>
              </w:rPr>
              <w:t>况</w:t>
            </w:r>
          </w:p>
        </w:tc>
      </w:tr>
      <w:tr>
        <w:tblPrEx>
          <w:tblW w:w="0" w:type="auto"/>
          <w:jc w:val="left"/>
          <w:tblInd w:w="233" w:type="dxa"/>
          <w:tblLayout w:type="fixed"/>
          <w:tblCellMar>
            <w:top w:w="0" w:type="dxa"/>
            <w:left w:w="0" w:type="dxa"/>
            <w:bottom w:w="0" w:type="dxa"/>
            <w:right w:w="0" w:type="dxa"/>
          </w:tblCellMar>
          <w:tblLook w:val="01E0"/>
        </w:tblPrEx>
        <w:trPr>
          <w:trHeight w:val="602"/>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478" w:type="dxa"/>
            <w:tcBorders>
              <w:top w:val="single" w:sz="12" w:space="0" w:color="000000"/>
              <w:left w:val="single" w:sz="12" w:space="0" w:color="000000"/>
              <w:bottom w:val="single" w:sz="4" w:space="0" w:color="000000"/>
              <w:right w:val="single" w:sz="4" w:space="0" w:color="000000"/>
            </w:tcBorders>
          </w:tcPr>
          <w:p>
            <w:pPr>
              <w:pStyle w:val="TableParagraph"/>
              <w:spacing w:before="167"/>
              <w:ind w:left="16"/>
              <w:jc w:val="center"/>
              <w:rPr>
                <w:sz w:val="21"/>
              </w:rPr>
            </w:pPr>
            <w:r>
              <w:rPr>
                <w:spacing w:val="-8"/>
                <w:sz w:val="21"/>
              </w:rPr>
              <w:t>序号</w:t>
            </w:r>
          </w:p>
        </w:tc>
        <w:tc>
          <w:tcPr>
            <w:tcW w:w="1208" w:type="dxa"/>
            <w:tcBorders>
              <w:top w:val="single" w:sz="12" w:space="0" w:color="000000"/>
              <w:left w:val="single" w:sz="4" w:space="0" w:color="000000"/>
              <w:bottom w:val="single" w:sz="4" w:space="0" w:color="000000"/>
              <w:right w:val="single" w:sz="4" w:space="0" w:color="000000"/>
            </w:tcBorders>
          </w:tcPr>
          <w:p>
            <w:pPr>
              <w:pStyle w:val="TableParagraph"/>
              <w:spacing w:before="167"/>
              <w:ind w:left="72" w:right="55"/>
              <w:jc w:val="center"/>
              <w:rPr>
                <w:sz w:val="21"/>
              </w:rPr>
            </w:pPr>
            <w:r>
              <w:rPr>
                <w:spacing w:val="-7"/>
                <w:sz w:val="21"/>
              </w:rPr>
              <w:t>项目名称</w:t>
            </w:r>
          </w:p>
        </w:tc>
        <w:tc>
          <w:tcPr>
            <w:tcW w:w="2048" w:type="dxa"/>
            <w:tcBorders>
              <w:top w:val="single" w:sz="12" w:space="0" w:color="000000"/>
              <w:left w:val="single" w:sz="4" w:space="0" w:color="000000"/>
              <w:bottom w:val="single" w:sz="4" w:space="0" w:color="000000"/>
              <w:right w:val="single" w:sz="4" w:space="0" w:color="000000"/>
            </w:tcBorders>
          </w:tcPr>
          <w:p>
            <w:pPr>
              <w:pStyle w:val="TableParagraph"/>
              <w:spacing w:before="167"/>
              <w:ind w:left="399"/>
              <w:rPr>
                <w:sz w:val="21"/>
              </w:rPr>
            </w:pPr>
            <w:r>
              <w:rPr>
                <w:spacing w:val="-4"/>
                <w:sz w:val="21"/>
              </w:rPr>
              <w:t>产品审批情况</w:t>
            </w:r>
          </w:p>
        </w:tc>
        <w:tc>
          <w:tcPr>
            <w:tcW w:w="1842" w:type="dxa"/>
            <w:tcBorders>
              <w:top w:val="single" w:sz="12" w:space="0" w:color="000000"/>
              <w:left w:val="single" w:sz="4" w:space="0" w:color="000000"/>
              <w:bottom w:val="single" w:sz="4" w:space="0" w:color="000000"/>
              <w:right w:val="single" w:sz="4" w:space="0" w:color="000000"/>
            </w:tcBorders>
          </w:tcPr>
          <w:p>
            <w:pPr>
              <w:pStyle w:val="TableParagraph"/>
              <w:spacing w:before="167"/>
              <w:ind w:left="295"/>
              <w:rPr>
                <w:sz w:val="21"/>
              </w:rPr>
            </w:pPr>
            <w:r>
              <w:rPr>
                <w:spacing w:val="-4"/>
                <w:sz w:val="21"/>
              </w:rPr>
              <w:t>环保审批情况</w:t>
            </w:r>
          </w:p>
        </w:tc>
        <w:tc>
          <w:tcPr>
            <w:tcW w:w="1866" w:type="dxa"/>
            <w:tcBorders>
              <w:top w:val="single" w:sz="12" w:space="0" w:color="000000"/>
              <w:left w:val="single" w:sz="4" w:space="0" w:color="000000"/>
              <w:bottom w:val="single" w:sz="4" w:space="0" w:color="000000"/>
              <w:right w:val="single" w:sz="4" w:space="0" w:color="000000"/>
            </w:tcBorders>
          </w:tcPr>
          <w:p>
            <w:pPr>
              <w:pStyle w:val="TableParagraph"/>
              <w:spacing w:before="167"/>
              <w:ind w:left="92" w:right="74"/>
              <w:jc w:val="center"/>
              <w:rPr>
                <w:sz w:val="21"/>
              </w:rPr>
            </w:pPr>
            <w:r>
              <w:rPr>
                <w:spacing w:val="-4"/>
                <w:sz w:val="21"/>
              </w:rPr>
              <w:t>环保验收情况</w:t>
            </w:r>
          </w:p>
        </w:tc>
        <w:tc>
          <w:tcPr>
            <w:tcW w:w="317" w:type="dxa"/>
            <w:tcBorders>
              <w:top w:val="single" w:sz="12" w:space="0" w:color="000000"/>
              <w:left w:val="single" w:sz="4" w:space="0" w:color="000000"/>
              <w:bottom w:val="single" w:sz="4" w:space="0" w:color="000000"/>
              <w:right w:val="nil"/>
            </w:tcBorders>
          </w:tcPr>
          <w:p>
            <w:pPr>
              <w:pStyle w:val="TableParagraph"/>
              <w:spacing w:before="30" w:line="244" w:lineRule="auto"/>
              <w:ind w:left="60" w:right="35"/>
              <w:rPr>
                <w:sz w:val="21"/>
              </w:rPr>
            </w:pPr>
            <w:r>
              <w:rPr>
                <w:spacing w:val="-10"/>
                <w:sz w:val="21"/>
              </w:rPr>
              <w:t>实</w:t>
            </w:r>
            <w:r>
              <w:rPr>
                <w:spacing w:val="-10"/>
                <w:sz w:val="21"/>
              </w:rPr>
              <w:t>生</w:t>
            </w:r>
          </w:p>
        </w:tc>
        <w:tc>
          <w:tcPr>
            <w:tcW w:w="317" w:type="dxa"/>
            <w:tcBorders>
              <w:top w:val="single" w:sz="12" w:space="0" w:color="000000"/>
              <w:left w:val="nil"/>
              <w:bottom w:val="single" w:sz="4" w:space="0" w:color="000000"/>
              <w:right w:val="single" w:sz="12" w:space="0" w:color="000000"/>
            </w:tcBorders>
          </w:tcPr>
          <w:p>
            <w:pPr>
              <w:pStyle w:val="TableParagraph"/>
              <w:spacing w:before="30" w:line="244" w:lineRule="auto"/>
              <w:ind w:left="47" w:right="28"/>
              <w:rPr>
                <w:sz w:val="21"/>
              </w:rPr>
            </w:pPr>
            <w:r>
              <w:rPr>
                <w:spacing w:val="-10"/>
                <w:sz w:val="21"/>
              </w:rPr>
              <w:t>际</w:t>
            </w:r>
            <w:r>
              <w:rPr>
                <w:spacing w:val="-10"/>
                <w:sz w:val="21"/>
              </w:rPr>
              <w:t>产</w:t>
            </w:r>
          </w:p>
        </w:tc>
        <w:tc>
          <w:tcPr>
            <w:tcW w:w="125"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9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22"/>
              </w:rPr>
            </w:pPr>
          </w:p>
        </w:tc>
        <w:tc>
          <w:tcPr>
            <w:tcW w:w="1208" w:type="dxa"/>
            <w:tcBorders>
              <w:top w:val="single" w:sz="4" w:space="0" w:color="000000"/>
              <w:left w:val="single" w:sz="4" w:space="0" w:color="000000"/>
              <w:bottom w:val="nil"/>
              <w:right w:val="single" w:sz="4" w:space="0" w:color="000000"/>
            </w:tcBorders>
          </w:tcPr>
          <w:p>
            <w:pPr>
              <w:pStyle w:val="TableParagraph"/>
              <w:spacing w:before="130" w:line="241" w:lineRule="exact"/>
              <w:ind w:left="72" w:right="55"/>
              <w:jc w:val="center"/>
              <w:rPr>
                <w:sz w:val="21"/>
              </w:rPr>
            </w:pPr>
            <w:r>
              <w:rPr>
                <w:spacing w:val="-4"/>
                <w:sz w:val="21"/>
              </w:rPr>
              <w:t>福州海王福</w:t>
            </w:r>
          </w:p>
        </w:tc>
        <w:tc>
          <w:tcPr>
            <w:tcW w:w="2048"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2" w:right="-101"/>
              <w:rPr>
                <w:rFonts w:ascii="Times New Roman" w:eastAsia="Times New Roman"/>
                <w:sz w:val="21"/>
              </w:rPr>
            </w:pPr>
            <w:r>
              <w:rPr>
                <w:spacing w:val="-2"/>
                <w:sz w:val="21"/>
              </w:rPr>
              <w:t>年</w:t>
            </w:r>
            <w:r>
              <w:rPr>
                <w:spacing w:val="-2"/>
                <w:sz w:val="21"/>
              </w:rPr>
              <w:t>产</w:t>
            </w:r>
            <w:r>
              <w:rPr>
                <w:spacing w:val="-2"/>
                <w:sz w:val="21"/>
              </w:rPr>
              <w:t>针</w:t>
            </w:r>
            <w:r>
              <w:rPr>
                <w:spacing w:val="-2"/>
                <w:sz w:val="21"/>
              </w:rPr>
              <w:t>剂</w:t>
            </w:r>
            <w:r>
              <w:rPr>
                <w:rFonts w:ascii="Times New Roman" w:eastAsia="Times New Roman"/>
                <w:spacing w:val="-2"/>
                <w:sz w:val="21"/>
              </w:rPr>
              <w:t>1.5</w:t>
            </w:r>
            <w:r>
              <w:rPr>
                <w:spacing w:val="-2"/>
                <w:sz w:val="21"/>
              </w:rPr>
              <w:t>亿</w:t>
            </w:r>
            <w:r>
              <w:rPr>
                <w:spacing w:val="-2"/>
                <w:sz w:val="21"/>
              </w:rPr>
              <w:t>支</w:t>
            </w:r>
            <w:r>
              <w:rPr>
                <w:spacing w:val="-2"/>
                <w:sz w:val="21"/>
              </w:rPr>
              <w:t>、</w:t>
            </w:r>
            <w:r>
              <w:rPr>
                <w:spacing w:val="-2"/>
                <w:sz w:val="21"/>
              </w:rPr>
              <w:t>片剂</w:t>
            </w:r>
            <w:r>
              <w:rPr>
                <w:rFonts w:ascii="Times New Roman" w:eastAsia="Times New Roman"/>
                <w:spacing w:val="-2"/>
                <w:sz w:val="21"/>
              </w:rPr>
              <w:t>15</w:t>
            </w:r>
            <w:r>
              <w:rPr>
                <w:spacing w:val="-2"/>
                <w:sz w:val="21"/>
              </w:rPr>
              <w:t>亿片、胶</w:t>
            </w:r>
            <w:r>
              <w:rPr>
                <w:spacing w:val="-2"/>
                <w:sz w:val="21"/>
              </w:rPr>
              <w:t>囊</w:t>
            </w:r>
            <w:r>
              <w:rPr>
                <w:spacing w:val="-2"/>
                <w:sz w:val="21"/>
              </w:rPr>
              <w:t>剂</w:t>
            </w:r>
            <w:r>
              <w:rPr>
                <w:rFonts w:ascii="Times New Roman" w:eastAsia="Times New Roman"/>
                <w:spacing w:val="-2"/>
                <w:sz w:val="21"/>
              </w:rPr>
              <w:t>3</w:t>
            </w:r>
            <w:r>
              <w:rPr>
                <w:spacing w:val="-2"/>
                <w:sz w:val="21"/>
              </w:rPr>
              <w:t>亿粒、颗粒剂</w:t>
            </w:r>
            <w:r>
              <w:rPr>
                <w:rFonts w:ascii="Times New Roman" w:eastAsia="Times New Roman"/>
                <w:spacing w:val="-2"/>
                <w:sz w:val="21"/>
              </w:rPr>
              <w:t>1000</w:t>
            </w:r>
            <w:r>
              <w:rPr>
                <w:spacing w:val="-2"/>
                <w:sz w:val="21"/>
              </w:rPr>
              <w:t>万包、</w:t>
            </w:r>
            <w:r>
              <w:rPr>
                <w:spacing w:val="12"/>
                <w:sz w:val="21"/>
              </w:rPr>
              <w:t>散剂</w:t>
            </w:r>
            <w:r>
              <w:rPr>
                <w:rFonts w:ascii="Times New Roman" w:eastAsia="Times New Roman"/>
                <w:sz w:val="21"/>
              </w:rPr>
              <w:t>1000</w:t>
            </w:r>
            <w:r>
              <w:rPr>
                <w:spacing w:val="9"/>
                <w:sz w:val="21"/>
              </w:rPr>
              <w:t>万包、保健</w:t>
            </w:r>
            <w:r>
              <w:rPr>
                <w:spacing w:val="-2"/>
                <w:sz w:val="21"/>
              </w:rPr>
              <w:t>饮料</w:t>
            </w:r>
            <w:r>
              <w:rPr>
                <w:rFonts w:ascii="Times New Roman" w:eastAsia="Times New Roman"/>
                <w:spacing w:val="-2"/>
                <w:sz w:val="21"/>
              </w:rPr>
              <w:t>510</w:t>
            </w:r>
            <w:r>
              <w:rPr>
                <w:spacing w:val="-2"/>
                <w:sz w:val="21"/>
              </w:rPr>
              <w:t>万瓶</w:t>
            </w:r>
            <w:r>
              <w:rPr>
                <w:spacing w:val="-2"/>
                <w:sz w:val="21"/>
              </w:rPr>
              <w:t>、</w:t>
            </w:r>
            <w:r>
              <w:rPr>
                <w:spacing w:val="-2"/>
                <w:sz w:val="21"/>
              </w:rPr>
              <w:t>保</w:t>
            </w:r>
            <w:r>
              <w:rPr>
                <w:spacing w:val="-2"/>
                <w:sz w:val="21"/>
              </w:rPr>
              <w:t>健食</w:t>
            </w:r>
            <w:r>
              <w:rPr>
                <w:spacing w:val="12"/>
                <w:sz w:val="21"/>
              </w:rPr>
              <w:t>品</w:t>
            </w:r>
            <w:r>
              <w:rPr>
                <w:spacing w:val="12"/>
                <w:sz w:val="21"/>
              </w:rPr>
              <w:t>胶</w:t>
            </w:r>
            <w:r>
              <w:rPr>
                <w:spacing w:val="11"/>
                <w:sz w:val="21"/>
              </w:rPr>
              <w:t>囊</w:t>
            </w:r>
            <w:r>
              <w:rPr>
                <w:rFonts w:ascii="Times New Roman" w:eastAsia="Times New Roman"/>
                <w:sz w:val="21"/>
              </w:rPr>
              <w:t>10</w:t>
            </w:r>
            <w:r>
              <w:rPr>
                <w:spacing w:val="12"/>
                <w:sz w:val="21"/>
              </w:rPr>
              <w:t>万</w:t>
            </w:r>
            <w:r>
              <w:rPr>
                <w:spacing w:val="12"/>
                <w:sz w:val="21"/>
              </w:rPr>
              <w:t>粒</w:t>
            </w:r>
            <w:r>
              <w:rPr>
                <w:spacing w:val="7"/>
                <w:sz w:val="21"/>
              </w:rPr>
              <w:t>、保健</w:t>
            </w:r>
            <w:r>
              <w:rPr>
                <w:spacing w:val="-2"/>
                <w:sz w:val="21"/>
              </w:rPr>
              <w:t>食品类</w:t>
            </w:r>
            <w:r>
              <w:rPr>
                <w:spacing w:val="-2"/>
                <w:sz w:val="21"/>
              </w:rPr>
              <w:t>药</w:t>
            </w:r>
            <w:r>
              <w:rPr>
                <w:spacing w:val="-2"/>
                <w:sz w:val="21"/>
              </w:rPr>
              <w:t>片</w:t>
            </w:r>
            <w:r>
              <w:rPr>
                <w:rFonts w:ascii="Times New Roman" w:eastAsia="Times New Roman"/>
                <w:spacing w:val="-2"/>
                <w:sz w:val="21"/>
              </w:rPr>
              <w:t>5</w:t>
            </w:r>
            <w:r>
              <w:rPr>
                <w:spacing w:val="-34"/>
                <w:sz w:val="21"/>
              </w:rPr>
              <w:t>万片、</w:t>
            </w:r>
            <w:r>
              <w:rPr>
                <w:rFonts w:ascii="Times New Roman" w:eastAsia="Times New Roman"/>
                <w:spacing w:val="-2"/>
                <w:sz w:val="21"/>
              </w:rPr>
              <w:t>AD</w:t>
            </w:r>
          </w:p>
          <w:p>
            <w:pPr>
              <w:pStyle w:val="TableParagraph"/>
              <w:spacing w:line="246" w:lineRule="exact"/>
              <w:ind w:left="32"/>
              <w:rPr>
                <w:sz w:val="21"/>
              </w:rPr>
            </w:pPr>
            <w:r>
              <w:rPr>
                <w:spacing w:val="-2"/>
                <w:sz w:val="21"/>
              </w:rPr>
              <w:t>葡</w:t>
            </w:r>
            <w:r>
              <w:rPr>
                <w:spacing w:val="-2"/>
                <w:sz w:val="21"/>
              </w:rPr>
              <w:t>萄</w:t>
            </w:r>
            <w:r>
              <w:rPr>
                <w:spacing w:val="-2"/>
                <w:sz w:val="21"/>
              </w:rPr>
              <w:t>糖</w:t>
            </w:r>
            <w:r>
              <w:rPr>
                <w:rFonts w:ascii="Times New Roman" w:eastAsia="Times New Roman"/>
                <w:spacing w:val="-2"/>
                <w:sz w:val="21"/>
              </w:rPr>
              <w:t>20</w:t>
            </w:r>
            <w:r>
              <w:rPr>
                <w:spacing w:val="-6"/>
                <w:sz w:val="21"/>
              </w:rPr>
              <w:t>万包</w:t>
            </w:r>
          </w:p>
        </w:tc>
        <w:tc>
          <w:tcPr>
            <w:tcW w:w="184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黑体"/>
                <w:sz w:val="22"/>
              </w:rPr>
            </w:pPr>
          </w:p>
          <w:p>
            <w:pPr>
              <w:pStyle w:val="TableParagraph"/>
              <w:rPr>
                <w:rFonts w:ascii="黑体"/>
                <w:sz w:val="20"/>
              </w:rPr>
            </w:pPr>
          </w:p>
          <w:p>
            <w:pPr>
              <w:pStyle w:val="TableParagraph"/>
              <w:spacing w:line="242" w:lineRule="auto"/>
              <w:ind w:left="86" w:right="65"/>
              <w:jc w:val="center"/>
              <w:rPr>
                <w:sz w:val="21"/>
              </w:rPr>
            </w:pPr>
            <w:r>
              <w:rPr>
                <w:spacing w:val="-2"/>
                <w:sz w:val="21"/>
              </w:rPr>
              <w:t xml:space="preserve">福州市环境保护局 </w:t>
            </w:r>
            <w:r>
              <w:rPr>
                <w:rFonts w:ascii="Times New Roman" w:eastAsia="Times New Roman"/>
                <w:spacing w:val="-2"/>
                <w:sz w:val="21"/>
              </w:rPr>
              <w:t>2000</w:t>
            </w:r>
            <w:r>
              <w:rPr>
                <w:spacing w:val="-2"/>
                <w:sz w:val="21"/>
              </w:rPr>
              <w:t>年</w:t>
            </w:r>
            <w:r>
              <w:rPr>
                <w:rFonts w:ascii="Times New Roman" w:eastAsia="Times New Roman"/>
                <w:spacing w:val="-2"/>
                <w:sz w:val="21"/>
              </w:rPr>
              <w:t>9</w:t>
            </w:r>
            <w:r>
              <w:rPr>
                <w:spacing w:val="-2"/>
                <w:sz w:val="21"/>
              </w:rPr>
              <w:t>月</w:t>
            </w:r>
            <w:r>
              <w:rPr>
                <w:rFonts w:ascii="Times New Roman" w:eastAsia="Times New Roman"/>
                <w:spacing w:val="-2"/>
                <w:sz w:val="21"/>
              </w:rPr>
              <w:t>6</w:t>
            </w:r>
            <w:r>
              <w:rPr>
                <w:spacing w:val="-2"/>
                <w:sz w:val="21"/>
              </w:rPr>
              <w:t xml:space="preserve">日； 福建省环境保护局 </w:t>
            </w:r>
            <w:r>
              <w:rPr>
                <w:rFonts w:ascii="Times New Roman" w:eastAsia="Times New Roman"/>
                <w:spacing w:val="-2"/>
                <w:sz w:val="21"/>
              </w:rPr>
              <w:t>2002</w:t>
            </w:r>
            <w:r>
              <w:rPr>
                <w:spacing w:val="-2"/>
                <w:sz w:val="21"/>
              </w:rPr>
              <w:t>年</w:t>
            </w:r>
            <w:r>
              <w:rPr>
                <w:rFonts w:ascii="Times New Roman" w:eastAsia="Times New Roman"/>
                <w:spacing w:val="-2"/>
                <w:sz w:val="21"/>
              </w:rPr>
              <w:t>9</w:t>
            </w:r>
            <w:r>
              <w:rPr>
                <w:spacing w:val="-2"/>
                <w:sz w:val="21"/>
              </w:rPr>
              <w:t>月</w:t>
            </w:r>
            <w:r>
              <w:rPr>
                <w:rFonts w:ascii="Times New Roman" w:eastAsia="Times New Roman"/>
                <w:spacing w:val="-2"/>
                <w:sz w:val="21"/>
              </w:rPr>
              <w:t>20</w:t>
            </w:r>
            <w:r>
              <w:rPr>
                <w:spacing w:val="-2"/>
                <w:sz w:val="21"/>
              </w:rPr>
              <w:t>日</w:t>
            </w:r>
          </w:p>
        </w:tc>
        <w:tc>
          <w:tcPr>
            <w:tcW w:w="1866" w:type="dxa"/>
            <w:tcBorders>
              <w:top w:val="single" w:sz="4" w:space="0" w:color="000000"/>
              <w:left w:val="single" w:sz="4" w:space="0" w:color="000000"/>
              <w:bottom w:val="nil"/>
              <w:right w:val="single" w:sz="4" w:space="0" w:color="000000"/>
            </w:tcBorders>
          </w:tcPr>
          <w:p>
            <w:pPr>
              <w:pStyle w:val="TableParagraph"/>
              <w:rPr>
                <w:rFonts w:ascii="Times New Roman"/>
                <w:sz w:val="22"/>
              </w:rPr>
            </w:pPr>
          </w:p>
        </w:tc>
        <w:tc>
          <w:tcPr>
            <w:tcW w:w="317" w:type="dxa"/>
            <w:tcBorders>
              <w:top w:val="single" w:sz="4" w:space="0" w:color="000000"/>
              <w:left w:val="single" w:sz="4" w:space="0" w:color="000000"/>
              <w:bottom w:val="nil"/>
              <w:right w:val="nil"/>
            </w:tcBorders>
          </w:tcPr>
          <w:p>
            <w:pPr>
              <w:pStyle w:val="TableParagraph"/>
              <w:rPr>
                <w:rFonts w:ascii="Times New Roman"/>
                <w:sz w:val="22"/>
              </w:rPr>
            </w:pPr>
          </w:p>
        </w:tc>
        <w:tc>
          <w:tcPr>
            <w:tcW w:w="317" w:type="dxa"/>
            <w:tcBorders>
              <w:top w:val="single" w:sz="4" w:space="0" w:color="000000"/>
              <w:left w:val="nil"/>
              <w:bottom w:val="nil"/>
              <w:right w:val="single" w:sz="12" w:space="0" w:color="000000"/>
            </w:tcBorders>
          </w:tcPr>
          <w:p>
            <w:pPr>
              <w:pStyle w:val="TableParagraph"/>
              <w:rPr>
                <w:rFonts w:ascii="Times New Roman"/>
                <w:sz w:val="22"/>
              </w:rPr>
            </w:pPr>
          </w:p>
        </w:tc>
        <w:tc>
          <w:tcPr>
            <w:tcW w:w="125" w:type="dxa"/>
            <w:vMerge w:val="restart"/>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08" w:type="dxa"/>
            <w:tcBorders>
              <w:top w:val="nil"/>
              <w:left w:val="single" w:sz="4" w:space="0" w:color="000000"/>
              <w:bottom w:val="nil"/>
              <w:right w:val="single" w:sz="4" w:space="0" w:color="000000"/>
            </w:tcBorders>
          </w:tcPr>
          <w:p>
            <w:pPr>
              <w:pStyle w:val="TableParagraph"/>
              <w:spacing w:line="230" w:lineRule="exact"/>
              <w:ind w:left="72" w:right="55"/>
              <w:jc w:val="center"/>
              <w:rPr>
                <w:sz w:val="21"/>
              </w:rPr>
            </w:pPr>
            <w:r>
              <w:rPr>
                <w:spacing w:val="-4"/>
                <w:sz w:val="21"/>
              </w:rPr>
              <w:t>药制药有限</w:t>
            </w:r>
          </w:p>
        </w:tc>
        <w:tc>
          <w:tcPr>
            <w:tcW w:w="2048" w:type="dxa"/>
            <w:vMerge/>
            <w:tcBorders>
              <w:top w:val="nil"/>
              <w:left w:val="single" w:sz="4" w:space="0" w:color="000000"/>
              <w:bottom w:val="single" w:sz="4" w:space="0" w:color="000000"/>
              <w:right w:val="single" w:sz="4" w:space="0" w:color="000000"/>
            </w:tcBorders>
          </w:tcPr>
          <w:p>
            <w:pPr>
              <w:rPr>
                <w:sz w:val="2"/>
                <w:szCs w:val="2"/>
              </w:rPr>
            </w:pP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tcBorders>
              <w:top w:val="nil"/>
              <w:left w:val="single" w:sz="4" w:space="0" w:color="000000"/>
              <w:bottom w:val="nil"/>
              <w:right w:val="single" w:sz="4" w:space="0" w:color="000000"/>
            </w:tcBorders>
          </w:tcPr>
          <w:p>
            <w:pPr>
              <w:pStyle w:val="TableParagraph"/>
              <w:spacing w:line="230" w:lineRule="exact"/>
              <w:ind w:left="92" w:right="76"/>
              <w:jc w:val="center"/>
              <w:rPr>
                <w:sz w:val="21"/>
              </w:rPr>
            </w:pPr>
            <w:r>
              <w:rPr>
                <w:spacing w:val="-4"/>
                <w:sz w:val="21"/>
              </w:rPr>
              <w:t>福州市环境保护局</w:t>
            </w:r>
          </w:p>
        </w:tc>
        <w:tc>
          <w:tcPr>
            <w:tcW w:w="317" w:type="dxa"/>
            <w:tcBorders>
              <w:top w:val="nil"/>
              <w:left w:val="single" w:sz="4" w:space="0" w:color="000000"/>
              <w:bottom w:val="nil"/>
              <w:right w:val="nil"/>
            </w:tcBorders>
          </w:tcPr>
          <w:p>
            <w:pPr>
              <w:pStyle w:val="TableParagraph"/>
              <w:rPr>
                <w:rFonts w:ascii="Times New Roman"/>
                <w:sz w:val="18"/>
              </w:rPr>
            </w:pPr>
          </w:p>
        </w:tc>
        <w:tc>
          <w:tcPr>
            <w:tcW w:w="317" w:type="dxa"/>
            <w:tcBorders>
              <w:top w:val="nil"/>
              <w:left w:val="nil"/>
              <w:bottom w:val="nil"/>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148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spacing w:before="12"/>
              <w:rPr>
                <w:rFonts w:ascii="黑体"/>
                <w:sz w:val="21"/>
              </w:rPr>
            </w:pPr>
          </w:p>
          <w:p>
            <w:pPr>
              <w:pStyle w:val="TableParagraph"/>
              <w:ind w:left="15"/>
              <w:jc w:val="center"/>
              <w:rPr>
                <w:rFonts w:ascii="Times New Roman"/>
                <w:sz w:val="21"/>
              </w:rPr>
            </w:pPr>
            <w:r>
              <w:rPr>
                <w:rFonts w:ascii="Times New Roman"/>
                <w:w w:val="99"/>
                <w:sz w:val="21"/>
              </w:rPr>
              <w:t>1</w:t>
            </w:r>
          </w:p>
        </w:tc>
        <w:tc>
          <w:tcPr>
            <w:tcW w:w="1208" w:type="dxa"/>
            <w:tcBorders>
              <w:top w:val="nil"/>
              <w:left w:val="single" w:sz="4" w:space="0" w:color="000000"/>
              <w:bottom w:val="single" w:sz="4" w:space="0" w:color="000000"/>
              <w:right w:val="single" w:sz="4" w:space="0" w:color="000000"/>
            </w:tcBorders>
          </w:tcPr>
          <w:p>
            <w:pPr>
              <w:pStyle w:val="TableParagraph"/>
              <w:spacing w:line="242" w:lineRule="auto"/>
              <w:ind w:left="66" w:right="46" w:hanging="1"/>
              <w:jc w:val="center"/>
              <w:rPr>
                <w:sz w:val="21"/>
              </w:rPr>
            </w:pPr>
            <w:r>
              <w:rPr>
                <w:spacing w:val="-2"/>
                <w:sz w:val="21"/>
              </w:rPr>
              <w:t xml:space="preserve">公司小容量注射剂、固体制剂车间 </w:t>
            </w:r>
            <w:r>
              <w:rPr>
                <w:rFonts w:ascii="Times New Roman" w:eastAsia="Times New Roman"/>
                <w:spacing w:val="-2"/>
                <w:sz w:val="21"/>
              </w:rPr>
              <w:t>GMP</w:t>
            </w:r>
            <w:r>
              <w:rPr>
                <w:spacing w:val="-2"/>
                <w:sz w:val="21"/>
              </w:rPr>
              <w:t>改造项</w:t>
            </w:r>
            <w:r>
              <w:rPr>
                <w:spacing w:val="-10"/>
                <w:sz w:val="21"/>
              </w:rPr>
              <w:t>目</w:t>
            </w:r>
          </w:p>
        </w:tc>
        <w:tc>
          <w:tcPr>
            <w:tcW w:w="2048" w:type="dxa"/>
            <w:vMerge/>
            <w:tcBorders>
              <w:top w:val="nil"/>
              <w:left w:val="single" w:sz="4" w:space="0" w:color="000000"/>
              <w:bottom w:val="single" w:sz="4" w:space="0" w:color="000000"/>
              <w:right w:val="single" w:sz="4" w:space="0" w:color="000000"/>
            </w:tcBorders>
          </w:tcPr>
          <w:p>
            <w:pPr>
              <w:rPr>
                <w:sz w:val="2"/>
                <w:szCs w:val="2"/>
              </w:rPr>
            </w:pP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tcBorders>
              <w:top w:val="nil"/>
              <w:left w:val="single" w:sz="4" w:space="0" w:color="000000"/>
              <w:bottom w:val="single" w:sz="4" w:space="0" w:color="000000"/>
              <w:right w:val="single" w:sz="4" w:space="0" w:color="000000"/>
            </w:tcBorders>
          </w:tcPr>
          <w:p>
            <w:pPr>
              <w:pStyle w:val="TableParagraph"/>
              <w:spacing w:line="242" w:lineRule="auto"/>
              <w:ind w:left="97" w:right="78"/>
              <w:jc w:val="center"/>
              <w:rPr>
                <w:sz w:val="21"/>
              </w:rPr>
            </w:pPr>
            <w:r>
              <w:rPr>
                <w:rFonts w:ascii="Times New Roman" w:eastAsia="Times New Roman"/>
                <w:spacing w:val="-2"/>
                <w:sz w:val="21"/>
              </w:rPr>
              <w:t>2004</w:t>
            </w:r>
            <w:r>
              <w:rPr>
                <w:spacing w:val="-2"/>
                <w:sz w:val="21"/>
              </w:rPr>
              <w:t>年</w:t>
            </w:r>
            <w:r>
              <w:rPr>
                <w:rFonts w:ascii="Times New Roman" w:eastAsia="Times New Roman"/>
                <w:spacing w:val="-2"/>
                <w:sz w:val="21"/>
              </w:rPr>
              <w:t>5</w:t>
            </w:r>
            <w:r>
              <w:rPr>
                <w:spacing w:val="-2"/>
                <w:sz w:val="21"/>
              </w:rPr>
              <w:t>月</w:t>
            </w:r>
            <w:r>
              <w:rPr>
                <w:rFonts w:ascii="Times New Roman" w:eastAsia="Times New Roman"/>
                <w:spacing w:val="-2"/>
                <w:sz w:val="21"/>
              </w:rPr>
              <w:t>14</w:t>
            </w:r>
            <w:r>
              <w:rPr>
                <w:spacing w:val="-2"/>
                <w:sz w:val="21"/>
              </w:rPr>
              <w:t xml:space="preserve">日；福建省环境保护局 </w:t>
            </w:r>
            <w:r>
              <w:rPr>
                <w:rFonts w:ascii="Times New Roman" w:eastAsia="Times New Roman"/>
                <w:spacing w:val="-2"/>
                <w:sz w:val="21"/>
              </w:rPr>
              <w:t>2004</w:t>
            </w:r>
            <w:r>
              <w:rPr>
                <w:spacing w:val="-2"/>
                <w:sz w:val="21"/>
              </w:rPr>
              <w:t>年</w:t>
            </w:r>
            <w:r>
              <w:rPr>
                <w:rFonts w:ascii="Times New Roman" w:eastAsia="Times New Roman"/>
                <w:spacing w:val="-2"/>
                <w:sz w:val="21"/>
              </w:rPr>
              <w:t>5</w:t>
            </w:r>
            <w:r>
              <w:rPr>
                <w:spacing w:val="-2"/>
                <w:sz w:val="21"/>
              </w:rPr>
              <w:t>月</w:t>
            </w:r>
            <w:r>
              <w:rPr>
                <w:rFonts w:ascii="Times New Roman" w:eastAsia="Times New Roman"/>
                <w:spacing w:val="-2"/>
                <w:sz w:val="21"/>
              </w:rPr>
              <w:t>25</w:t>
            </w:r>
            <w:r>
              <w:rPr>
                <w:spacing w:val="-2"/>
                <w:sz w:val="21"/>
              </w:rPr>
              <w:t>日</w:t>
            </w:r>
            <w:r>
              <w:rPr>
                <w:spacing w:val="80"/>
                <w:sz w:val="21"/>
              </w:rPr>
              <w:t xml:space="preserve"> </w:t>
            </w:r>
            <w:r>
              <w:rPr>
                <w:spacing w:val="-4"/>
                <w:sz w:val="21"/>
              </w:rPr>
              <w:t>通过验收</w:t>
            </w:r>
          </w:p>
        </w:tc>
        <w:tc>
          <w:tcPr>
            <w:tcW w:w="317" w:type="dxa"/>
            <w:tcBorders>
              <w:top w:val="nil"/>
              <w:left w:val="single" w:sz="4" w:space="0" w:color="000000"/>
              <w:bottom w:val="single" w:sz="4" w:space="0" w:color="000000"/>
              <w:right w:val="nil"/>
            </w:tcBorders>
          </w:tcPr>
          <w:p>
            <w:pPr>
              <w:pStyle w:val="TableParagraph"/>
              <w:spacing w:before="131" w:line="242" w:lineRule="auto"/>
              <w:ind w:left="60" w:right="35"/>
              <w:rPr>
                <w:sz w:val="21"/>
              </w:rPr>
            </w:pPr>
            <w:r>
              <w:rPr>
                <w:spacing w:val="-10"/>
                <w:sz w:val="21"/>
              </w:rPr>
              <w:t>正</w:t>
            </w:r>
            <w:r>
              <w:rPr>
                <w:spacing w:val="-10"/>
                <w:sz w:val="21"/>
              </w:rPr>
              <w:t>生</w:t>
            </w:r>
          </w:p>
        </w:tc>
        <w:tc>
          <w:tcPr>
            <w:tcW w:w="317" w:type="dxa"/>
            <w:tcBorders>
              <w:top w:val="nil"/>
              <w:left w:val="nil"/>
              <w:bottom w:val="single" w:sz="4" w:space="0" w:color="000000"/>
              <w:right w:val="single" w:sz="12" w:space="0" w:color="000000"/>
            </w:tcBorders>
          </w:tcPr>
          <w:p>
            <w:pPr>
              <w:pStyle w:val="TableParagraph"/>
              <w:spacing w:before="131" w:line="242" w:lineRule="auto"/>
              <w:ind w:left="47" w:right="28"/>
              <w:rPr>
                <w:sz w:val="21"/>
              </w:rPr>
            </w:pPr>
            <w:r>
              <w:rPr>
                <w:spacing w:val="-10"/>
                <w:sz w:val="21"/>
              </w:rPr>
              <w:t>常</w:t>
            </w:r>
            <w:r>
              <w:rPr>
                <w:spacing w:val="-10"/>
                <w:sz w:val="21"/>
              </w:rPr>
              <w:t>产</w:t>
            </w: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108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single" w:sz="4" w:space="0" w:color="000000"/>
              <w:left w:val="single" w:sz="12" w:space="0" w:color="000000"/>
              <w:right w:val="single" w:sz="4" w:space="0" w:color="000000"/>
            </w:tcBorders>
          </w:tcPr>
          <w:p>
            <w:pPr>
              <w:pStyle w:val="TableParagraph"/>
              <w:spacing w:before="8"/>
              <w:rPr>
                <w:rFonts w:ascii="黑体"/>
                <w:sz w:val="32"/>
              </w:rPr>
            </w:pPr>
          </w:p>
          <w:p>
            <w:pPr>
              <w:pStyle w:val="TableParagraph"/>
              <w:spacing w:before="1"/>
              <w:ind w:left="15"/>
              <w:jc w:val="center"/>
              <w:rPr>
                <w:rFonts w:ascii="Times New Roman"/>
                <w:sz w:val="21"/>
              </w:rPr>
            </w:pPr>
            <w:r>
              <w:rPr>
                <w:rFonts w:ascii="Times New Roman"/>
                <w:w w:val="99"/>
                <w:sz w:val="21"/>
              </w:rPr>
              <w:t>2</w:t>
            </w:r>
          </w:p>
        </w:tc>
        <w:tc>
          <w:tcPr>
            <w:tcW w:w="1208" w:type="dxa"/>
            <w:tcBorders>
              <w:top w:val="single" w:sz="4" w:space="0" w:color="000000"/>
              <w:left w:val="single" w:sz="4" w:space="0" w:color="000000"/>
              <w:right w:val="single" w:sz="4" w:space="0" w:color="000000"/>
            </w:tcBorders>
          </w:tcPr>
          <w:p>
            <w:pPr>
              <w:pStyle w:val="TableParagraph"/>
              <w:spacing w:line="242" w:lineRule="auto"/>
              <w:ind w:left="83" w:right="63"/>
              <w:jc w:val="both"/>
              <w:rPr>
                <w:sz w:val="21"/>
              </w:rPr>
            </w:pPr>
            <w:r>
              <w:rPr>
                <w:spacing w:val="-2"/>
                <w:sz w:val="21"/>
              </w:rPr>
              <w:t>福州海王福</w:t>
            </w:r>
            <w:r>
              <w:rPr>
                <w:spacing w:val="-2"/>
                <w:sz w:val="21"/>
              </w:rPr>
              <w:t>药制药有限公司</w:t>
            </w:r>
            <w:r>
              <w:rPr>
                <w:rFonts w:ascii="Times New Roman" w:eastAsia="Times New Roman"/>
                <w:spacing w:val="-2"/>
                <w:sz w:val="21"/>
              </w:rPr>
              <w:t>1000</w:t>
            </w:r>
            <w:r>
              <w:rPr>
                <w:spacing w:val="-10"/>
                <w:sz w:val="21"/>
              </w:rPr>
              <w:t>万</w:t>
            </w:r>
          </w:p>
          <w:p>
            <w:pPr>
              <w:pStyle w:val="TableParagraph"/>
              <w:spacing w:line="250" w:lineRule="exact"/>
              <w:ind w:left="83"/>
              <w:rPr>
                <w:sz w:val="21"/>
              </w:rPr>
            </w:pPr>
            <w:r>
              <w:rPr>
                <w:spacing w:val="-2"/>
                <w:sz w:val="21"/>
              </w:rPr>
              <w:t>袋（塑瓶</w:t>
            </w:r>
            <w:r>
              <w:rPr>
                <w:spacing w:val="-10"/>
                <w:sz w:val="21"/>
              </w:rPr>
              <w:t>）</w:t>
            </w:r>
          </w:p>
        </w:tc>
        <w:tc>
          <w:tcPr>
            <w:tcW w:w="2048" w:type="dxa"/>
            <w:tcBorders>
              <w:top w:val="single" w:sz="4" w:space="0" w:color="000000"/>
              <w:left w:val="single" w:sz="4" w:space="0" w:color="000000"/>
              <w:right w:val="single" w:sz="4" w:space="0" w:color="000000"/>
            </w:tcBorders>
          </w:tcPr>
          <w:p>
            <w:pPr>
              <w:pStyle w:val="TableParagraph"/>
              <w:spacing w:line="266" w:lineRule="exact"/>
              <w:ind w:left="32"/>
              <w:rPr>
                <w:sz w:val="21"/>
              </w:rPr>
            </w:pPr>
            <w:r>
              <w:rPr>
                <w:spacing w:val="-28"/>
                <w:sz w:val="21"/>
              </w:rPr>
              <w:t xml:space="preserve">建 成 年 产 </w:t>
            </w:r>
            <w:r>
              <w:rPr>
                <w:rFonts w:ascii="Times New Roman" w:eastAsia="Times New Roman"/>
                <w:spacing w:val="-2"/>
                <w:sz w:val="21"/>
              </w:rPr>
              <w:t>5000</w:t>
            </w:r>
            <w:r>
              <w:rPr>
                <w:rFonts w:ascii="Times New Roman" w:eastAsia="Times New Roman"/>
                <w:spacing w:val="-3"/>
                <w:sz w:val="21"/>
              </w:rPr>
              <w:t xml:space="preserve"> </w:t>
            </w:r>
            <w:r>
              <w:rPr>
                <w:spacing w:val="-22"/>
                <w:sz w:val="21"/>
              </w:rPr>
              <w:t>万 瓶</w:t>
            </w:r>
          </w:p>
          <w:p>
            <w:pPr>
              <w:pStyle w:val="TableParagraph"/>
              <w:spacing w:before="2" w:line="242" w:lineRule="auto"/>
              <w:ind w:left="32" w:right="14"/>
              <w:rPr>
                <w:sz w:val="21"/>
              </w:rPr>
            </w:pPr>
            <w:r>
              <w:rPr>
                <w:spacing w:val="10"/>
                <w:sz w:val="21"/>
              </w:rPr>
              <w:t>（</w:t>
            </w:r>
            <w:r>
              <w:rPr>
                <w:spacing w:val="10"/>
                <w:sz w:val="21"/>
              </w:rPr>
              <w:t>袋</w:t>
            </w:r>
            <w:r>
              <w:rPr>
                <w:spacing w:val="10"/>
                <w:sz w:val="21"/>
              </w:rPr>
              <w:t>）</w:t>
            </w:r>
            <w:r>
              <w:rPr>
                <w:spacing w:val="10"/>
                <w:sz w:val="21"/>
              </w:rPr>
              <w:t>大</w:t>
            </w:r>
            <w:r>
              <w:rPr>
                <w:spacing w:val="10"/>
                <w:sz w:val="21"/>
              </w:rPr>
              <w:t>容</w:t>
            </w:r>
            <w:r>
              <w:rPr>
                <w:spacing w:val="10"/>
                <w:sz w:val="21"/>
              </w:rPr>
              <w:t>量</w:t>
            </w:r>
            <w:r>
              <w:rPr>
                <w:spacing w:val="10"/>
                <w:sz w:val="21"/>
              </w:rPr>
              <w:t>注</w:t>
            </w:r>
            <w:r>
              <w:rPr>
                <w:spacing w:val="5"/>
                <w:sz w:val="21"/>
              </w:rPr>
              <w:t>射剂</w:t>
            </w:r>
            <w:r>
              <w:rPr>
                <w:spacing w:val="10"/>
                <w:sz w:val="21"/>
              </w:rPr>
              <w:t>生</w:t>
            </w:r>
            <w:r>
              <w:rPr>
                <w:spacing w:val="10"/>
                <w:sz w:val="21"/>
              </w:rPr>
              <w:t>产</w:t>
            </w:r>
            <w:r>
              <w:rPr>
                <w:spacing w:val="10"/>
                <w:sz w:val="21"/>
              </w:rPr>
              <w:t>线</w:t>
            </w:r>
            <w:r>
              <w:rPr>
                <w:spacing w:val="10"/>
                <w:sz w:val="21"/>
              </w:rPr>
              <w:t>一</w:t>
            </w:r>
            <w:r>
              <w:rPr>
                <w:spacing w:val="10"/>
                <w:sz w:val="21"/>
              </w:rPr>
              <w:t>条</w:t>
            </w:r>
            <w:r>
              <w:rPr>
                <w:spacing w:val="10"/>
                <w:sz w:val="21"/>
              </w:rPr>
              <w:t>（</w:t>
            </w:r>
            <w:r>
              <w:rPr>
                <w:spacing w:val="10"/>
                <w:sz w:val="21"/>
              </w:rPr>
              <w:t>其</w:t>
            </w:r>
            <w:r>
              <w:rPr>
                <w:sz w:val="21"/>
              </w:rPr>
              <w:t>中塑</w:t>
            </w:r>
          </w:p>
          <w:p>
            <w:pPr>
              <w:pStyle w:val="TableParagraph"/>
              <w:spacing w:before="1" w:line="250" w:lineRule="exact"/>
              <w:ind w:left="32"/>
              <w:rPr>
                <w:rFonts w:ascii="Times New Roman" w:eastAsia="Times New Roman"/>
                <w:sz w:val="21"/>
              </w:rPr>
            </w:pPr>
            <w:r>
              <w:rPr>
                <w:spacing w:val="-2"/>
                <w:sz w:val="21"/>
              </w:rPr>
              <w:t>瓶装</w:t>
            </w:r>
            <w:r>
              <w:rPr>
                <w:rFonts w:ascii="Times New Roman" w:eastAsia="Times New Roman"/>
                <w:spacing w:val="-2"/>
                <w:sz w:val="21"/>
              </w:rPr>
              <w:t>3000</w:t>
            </w:r>
            <w:r>
              <w:rPr>
                <w:spacing w:val="-26"/>
                <w:sz w:val="21"/>
              </w:rPr>
              <w:t>万瓶，非</w:t>
            </w:r>
            <w:r>
              <w:rPr>
                <w:rFonts w:ascii="Times New Roman" w:eastAsia="Times New Roman"/>
                <w:spacing w:val="-5"/>
                <w:sz w:val="21"/>
              </w:rPr>
              <w:t>PVC</w:t>
            </w:r>
          </w:p>
        </w:tc>
        <w:tc>
          <w:tcPr>
            <w:tcW w:w="1842" w:type="dxa"/>
            <w:tcBorders>
              <w:top w:val="single" w:sz="4" w:space="0" w:color="000000"/>
              <w:left w:val="single" w:sz="4" w:space="0" w:color="000000"/>
              <w:right w:val="single" w:sz="4" w:space="0" w:color="000000"/>
            </w:tcBorders>
          </w:tcPr>
          <w:p>
            <w:pPr>
              <w:pStyle w:val="TableParagraph"/>
              <w:spacing w:before="11"/>
              <w:rPr>
                <w:rFonts w:ascii="黑体"/>
                <w:sz w:val="20"/>
              </w:rPr>
            </w:pPr>
          </w:p>
          <w:p>
            <w:pPr>
              <w:pStyle w:val="TableParagraph"/>
              <w:spacing w:before="1"/>
              <w:ind w:left="81" w:right="63"/>
              <w:jc w:val="center"/>
              <w:rPr>
                <w:sz w:val="21"/>
              </w:rPr>
            </w:pPr>
            <w:r>
              <w:rPr>
                <w:spacing w:val="-4"/>
                <w:sz w:val="21"/>
              </w:rPr>
              <w:t>福州市环境保护局</w:t>
            </w:r>
          </w:p>
          <w:p>
            <w:pPr>
              <w:pStyle w:val="TableParagraph"/>
              <w:spacing w:before="2"/>
              <w:ind w:left="81" w:right="62"/>
              <w:jc w:val="center"/>
              <w:rPr>
                <w:sz w:val="21"/>
              </w:rPr>
            </w:pPr>
            <w:r>
              <w:rPr>
                <w:rFonts w:ascii="Times New Roman" w:eastAsia="Times New Roman"/>
                <w:spacing w:val="-2"/>
                <w:sz w:val="21"/>
              </w:rPr>
              <w:t>2010</w:t>
            </w:r>
            <w:r>
              <w:rPr>
                <w:spacing w:val="-2"/>
                <w:sz w:val="21"/>
              </w:rPr>
              <w:t>年</w:t>
            </w:r>
            <w:r>
              <w:rPr>
                <w:rFonts w:ascii="Times New Roman" w:eastAsia="Times New Roman"/>
                <w:spacing w:val="-2"/>
                <w:sz w:val="21"/>
              </w:rPr>
              <w:t>11</w:t>
            </w:r>
            <w:r>
              <w:rPr>
                <w:spacing w:val="-2"/>
                <w:sz w:val="21"/>
              </w:rPr>
              <w:t>月</w:t>
            </w:r>
            <w:r>
              <w:rPr>
                <w:rFonts w:ascii="Times New Roman" w:eastAsia="Times New Roman"/>
                <w:spacing w:val="-2"/>
                <w:sz w:val="21"/>
              </w:rPr>
              <w:t>24</w:t>
            </w:r>
            <w:r>
              <w:rPr>
                <w:spacing w:val="-10"/>
                <w:sz w:val="21"/>
              </w:rPr>
              <w:t>日</w:t>
            </w:r>
          </w:p>
        </w:tc>
        <w:tc>
          <w:tcPr>
            <w:tcW w:w="1866" w:type="dxa"/>
            <w:tcBorders>
              <w:top w:val="single" w:sz="4" w:space="0" w:color="000000"/>
              <w:left w:val="single" w:sz="4" w:space="0" w:color="000000"/>
              <w:right w:val="single" w:sz="4" w:space="0" w:color="000000"/>
            </w:tcBorders>
          </w:tcPr>
          <w:p>
            <w:pPr>
              <w:pStyle w:val="TableParagraph"/>
              <w:spacing w:before="131"/>
              <w:ind w:left="92" w:right="76"/>
              <w:jc w:val="center"/>
              <w:rPr>
                <w:sz w:val="21"/>
              </w:rPr>
            </w:pPr>
            <w:r>
              <w:rPr>
                <w:spacing w:val="-4"/>
                <w:sz w:val="21"/>
              </w:rPr>
              <w:t>福州市环境保护局</w:t>
            </w:r>
          </w:p>
          <w:p>
            <w:pPr>
              <w:pStyle w:val="TableParagraph"/>
              <w:spacing w:before="2" w:line="244" w:lineRule="auto"/>
              <w:ind w:left="258" w:right="239"/>
              <w:jc w:val="center"/>
              <w:rPr>
                <w:sz w:val="21"/>
              </w:rPr>
            </w:pPr>
            <w:r>
              <w:rPr>
                <w:rFonts w:ascii="Times New Roman" w:eastAsia="Times New Roman"/>
                <w:spacing w:val="-2"/>
                <w:sz w:val="21"/>
              </w:rPr>
              <w:t>2011</w:t>
            </w:r>
            <w:r>
              <w:rPr>
                <w:spacing w:val="-2"/>
                <w:sz w:val="21"/>
              </w:rPr>
              <w:t>年</w:t>
            </w:r>
            <w:r>
              <w:rPr>
                <w:rFonts w:ascii="Times New Roman" w:eastAsia="Times New Roman"/>
                <w:spacing w:val="-2"/>
                <w:sz w:val="21"/>
              </w:rPr>
              <w:t>4</w:t>
            </w:r>
            <w:r>
              <w:rPr>
                <w:spacing w:val="-2"/>
                <w:sz w:val="21"/>
              </w:rPr>
              <w:t>月</w:t>
            </w:r>
            <w:r>
              <w:rPr>
                <w:rFonts w:ascii="Times New Roman" w:eastAsia="Times New Roman"/>
                <w:spacing w:val="-2"/>
                <w:sz w:val="21"/>
              </w:rPr>
              <w:t>15</w:t>
            </w:r>
            <w:r>
              <w:rPr>
                <w:spacing w:val="-2"/>
                <w:sz w:val="21"/>
              </w:rPr>
              <w:t>日</w:t>
            </w:r>
            <w:r>
              <w:rPr>
                <w:spacing w:val="-4"/>
                <w:sz w:val="21"/>
              </w:rPr>
              <w:t>通过验收</w:t>
            </w:r>
          </w:p>
        </w:tc>
        <w:tc>
          <w:tcPr>
            <w:tcW w:w="317" w:type="dxa"/>
            <w:tcBorders>
              <w:top w:val="single" w:sz="4" w:space="0" w:color="000000"/>
              <w:left w:val="single" w:sz="4" w:space="0" w:color="000000"/>
              <w:right w:val="nil"/>
            </w:tcBorders>
          </w:tcPr>
          <w:p>
            <w:pPr>
              <w:pStyle w:val="TableParagraph"/>
              <w:spacing w:before="11"/>
              <w:rPr>
                <w:rFonts w:ascii="黑体"/>
                <w:sz w:val="20"/>
              </w:rPr>
            </w:pPr>
          </w:p>
          <w:p>
            <w:pPr>
              <w:pStyle w:val="TableParagraph"/>
              <w:spacing w:before="1" w:line="242" w:lineRule="auto"/>
              <w:ind w:left="60" w:right="35"/>
              <w:rPr>
                <w:sz w:val="21"/>
              </w:rPr>
            </w:pPr>
            <w:r>
              <w:rPr>
                <w:spacing w:val="-10"/>
                <w:sz w:val="21"/>
              </w:rPr>
              <w:t>正</w:t>
            </w:r>
            <w:r>
              <w:rPr>
                <w:spacing w:val="-10"/>
                <w:sz w:val="21"/>
              </w:rPr>
              <w:t>生</w:t>
            </w:r>
          </w:p>
        </w:tc>
        <w:tc>
          <w:tcPr>
            <w:tcW w:w="317" w:type="dxa"/>
            <w:tcBorders>
              <w:top w:val="single" w:sz="4" w:space="0" w:color="000000"/>
              <w:left w:val="nil"/>
              <w:right w:val="single" w:sz="12" w:space="0" w:color="000000"/>
            </w:tcBorders>
          </w:tcPr>
          <w:p>
            <w:pPr>
              <w:pStyle w:val="TableParagraph"/>
              <w:spacing w:before="11"/>
              <w:rPr>
                <w:rFonts w:ascii="黑体"/>
                <w:sz w:val="20"/>
              </w:rPr>
            </w:pPr>
          </w:p>
          <w:p>
            <w:pPr>
              <w:pStyle w:val="TableParagraph"/>
              <w:spacing w:before="1" w:line="242" w:lineRule="auto"/>
              <w:ind w:left="47" w:right="28"/>
              <w:rPr>
                <w:sz w:val="21"/>
              </w:rPr>
            </w:pPr>
            <w:r>
              <w:rPr>
                <w:spacing w:val="-10"/>
                <w:sz w:val="21"/>
              </w:rPr>
              <w:t>常</w:t>
            </w:r>
            <w:r>
              <w:rPr>
                <w:spacing w:val="-10"/>
                <w:sz w:val="21"/>
              </w:rPr>
              <w:t>产</w:t>
            </w:r>
          </w:p>
        </w:tc>
        <w:tc>
          <w:tcPr>
            <w:tcW w:w="125" w:type="dxa"/>
            <w:tcBorders>
              <w:top w:val="nil"/>
              <w:left w:val="single" w:sz="12" w:space="0" w:color="000000"/>
            </w:tcBorders>
          </w:tcPr>
          <w:p>
            <w:pPr>
              <w:pStyle w:val="TableParagraph"/>
              <w:rPr>
                <w:rFonts w:ascii="Times New Roman"/>
                <w:sz w:val="22"/>
              </w:rPr>
            </w:pPr>
          </w:p>
        </w:tc>
      </w:tr>
    </w:tbl>
    <w:p>
      <w:pPr>
        <w:spacing w:after="0"/>
        <w:rPr>
          <w:rFonts w:ascii="Times New Roman"/>
          <w:sz w:val="22"/>
        </w:rPr>
        <w:sectPr>
          <w:type w:val="continuous"/>
          <w:pgSz w:w="11910" w:h="16840"/>
          <w:pgMar w:top="1660" w:right="1159" w:bottom="1642"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478"/>
        <w:gridCol w:w="1208"/>
        <w:gridCol w:w="2048"/>
        <w:gridCol w:w="1842"/>
        <w:gridCol w:w="1866"/>
        <w:gridCol w:w="317"/>
        <w:gridCol w:w="317"/>
        <w:gridCol w:w="125"/>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508"/>
          <w:jc w:val="left"/>
        </w:trPr>
        <w:tc>
          <w:tcPr>
            <w:tcW w:w="734" w:type="dxa"/>
            <w:vMerge w:val="restart"/>
            <w:tcBorders>
              <w:right w:val="single" w:sz="4" w:space="0" w:color="000000"/>
            </w:tcBorders>
          </w:tcPr>
          <w:p>
            <w:pPr>
              <w:pStyle w:val="TableParagraph"/>
              <w:rPr>
                <w:rFonts w:ascii="Times New Roman"/>
                <w:sz w:val="20"/>
              </w:rPr>
            </w:pPr>
          </w:p>
        </w:tc>
        <w:tc>
          <w:tcPr>
            <w:tcW w:w="123" w:type="dxa"/>
            <w:vMerge w:val="restart"/>
            <w:tcBorders>
              <w:left w:val="single" w:sz="4" w:space="0" w:color="000000"/>
              <w:bottom w:val="nil"/>
              <w:right w:val="single" w:sz="12" w:space="0" w:color="000000"/>
            </w:tcBorders>
          </w:tcPr>
          <w:p>
            <w:pPr>
              <w:pStyle w:val="TableParagraph"/>
              <w:rPr>
                <w:rFonts w:ascii="Times New Roman"/>
                <w:sz w:val="20"/>
              </w:rPr>
            </w:pPr>
          </w:p>
        </w:tc>
        <w:tc>
          <w:tcPr>
            <w:tcW w:w="478" w:type="dxa"/>
            <w:vMerge w:val="restart"/>
            <w:tcBorders>
              <w:top w:val="single" w:sz="24" w:space="0" w:color="000000"/>
              <w:left w:val="single" w:sz="12" w:space="0" w:color="000000"/>
              <w:bottom w:val="single" w:sz="4" w:space="0" w:color="000000"/>
              <w:right w:val="single" w:sz="4" w:space="0" w:color="000000"/>
            </w:tcBorders>
          </w:tcPr>
          <w:p>
            <w:pPr>
              <w:pStyle w:val="TableParagraph"/>
              <w:rPr>
                <w:rFonts w:ascii="Times New Roman"/>
                <w:sz w:val="20"/>
              </w:rPr>
            </w:pPr>
          </w:p>
        </w:tc>
        <w:tc>
          <w:tcPr>
            <w:tcW w:w="1208" w:type="dxa"/>
            <w:tcBorders>
              <w:top w:val="single" w:sz="24" w:space="0" w:color="000000"/>
              <w:left w:val="single" w:sz="4" w:space="0" w:color="000000"/>
              <w:bottom w:val="nil"/>
              <w:right w:val="single" w:sz="4" w:space="0" w:color="000000"/>
            </w:tcBorders>
          </w:tcPr>
          <w:p>
            <w:pPr>
              <w:pStyle w:val="TableParagraph"/>
              <w:spacing w:line="246" w:lineRule="exact"/>
              <w:ind w:left="83"/>
              <w:rPr>
                <w:sz w:val="21"/>
              </w:rPr>
            </w:pPr>
            <w:r>
              <w:rPr>
                <w:spacing w:val="-4"/>
                <w:sz w:val="21"/>
              </w:rPr>
              <w:t>硫酸依替米</w:t>
            </w:r>
          </w:p>
          <w:p>
            <w:pPr>
              <w:pStyle w:val="TableParagraph"/>
              <w:spacing w:before="2" w:line="240" w:lineRule="exact"/>
              <w:ind w:left="83"/>
              <w:rPr>
                <w:sz w:val="21"/>
              </w:rPr>
            </w:pPr>
            <w:r>
              <w:rPr>
                <w:spacing w:val="-4"/>
                <w:sz w:val="21"/>
              </w:rPr>
              <w:t>星、盐酸格</w:t>
            </w:r>
          </w:p>
        </w:tc>
        <w:tc>
          <w:tcPr>
            <w:tcW w:w="2048" w:type="dxa"/>
            <w:tcBorders>
              <w:top w:val="single" w:sz="24" w:space="0" w:color="000000"/>
              <w:left w:val="single" w:sz="4" w:space="0" w:color="000000"/>
              <w:bottom w:val="nil"/>
              <w:right w:val="single" w:sz="4" w:space="0" w:color="000000"/>
            </w:tcBorders>
          </w:tcPr>
          <w:p>
            <w:pPr>
              <w:pStyle w:val="TableParagraph"/>
              <w:spacing w:line="246" w:lineRule="exact"/>
              <w:ind w:left="32"/>
              <w:rPr>
                <w:sz w:val="21"/>
              </w:rPr>
            </w:pPr>
            <w:r>
              <w:rPr>
                <w:spacing w:val="14"/>
                <w:sz w:val="21"/>
              </w:rPr>
              <w:t>多层共挤袋装</w:t>
            </w:r>
            <w:r>
              <w:rPr>
                <w:rFonts w:ascii="Times New Roman" w:eastAsia="Times New Roman"/>
                <w:sz w:val="21"/>
              </w:rPr>
              <w:t>2000</w:t>
            </w:r>
            <w:r>
              <w:rPr>
                <w:spacing w:val="-10"/>
                <w:sz w:val="21"/>
              </w:rPr>
              <w:t>万</w:t>
            </w:r>
          </w:p>
          <w:p>
            <w:pPr>
              <w:pStyle w:val="TableParagraph"/>
              <w:spacing w:before="2" w:line="240" w:lineRule="exact"/>
              <w:ind w:left="32"/>
              <w:rPr>
                <w:sz w:val="21"/>
              </w:rPr>
            </w:pPr>
            <w:r>
              <w:rPr>
                <w:spacing w:val="10"/>
                <w:sz w:val="21"/>
              </w:rPr>
              <w:t>袋</w:t>
            </w:r>
            <w:r>
              <w:rPr>
                <w:spacing w:val="10"/>
                <w:sz w:val="21"/>
              </w:rPr>
              <w:t>），</w:t>
            </w:r>
            <w:r>
              <w:rPr>
                <w:spacing w:val="10"/>
                <w:sz w:val="21"/>
              </w:rPr>
              <w:t>并</w:t>
            </w:r>
            <w:r>
              <w:rPr>
                <w:spacing w:val="10"/>
                <w:sz w:val="21"/>
              </w:rPr>
              <w:t>改</w:t>
            </w:r>
            <w:r>
              <w:rPr>
                <w:spacing w:val="10"/>
                <w:sz w:val="21"/>
              </w:rPr>
              <w:t>造</w:t>
            </w:r>
            <w:r>
              <w:rPr>
                <w:spacing w:val="10"/>
                <w:sz w:val="21"/>
              </w:rPr>
              <w:t>与</w:t>
            </w:r>
            <w:r>
              <w:rPr>
                <w:sz w:val="21"/>
              </w:rPr>
              <w:t>其相</w:t>
            </w:r>
          </w:p>
        </w:tc>
        <w:tc>
          <w:tcPr>
            <w:tcW w:w="1842" w:type="dxa"/>
            <w:vMerge w:val="restart"/>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66" w:type="dxa"/>
            <w:vMerge w:val="restart"/>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34" w:type="dxa"/>
            <w:gridSpan w:val="2"/>
            <w:vMerge w:val="restart"/>
            <w:tcBorders>
              <w:top w:val="single" w:sz="24" w:space="0" w:color="000000"/>
              <w:left w:val="single" w:sz="4" w:space="0" w:color="000000"/>
              <w:bottom w:val="single" w:sz="4" w:space="0" w:color="000000"/>
              <w:right w:val="single" w:sz="12" w:space="0" w:color="000000"/>
            </w:tcBorders>
          </w:tcPr>
          <w:p>
            <w:pPr>
              <w:pStyle w:val="TableParagraph"/>
              <w:rPr>
                <w:rFonts w:ascii="Times New Roman"/>
                <w:sz w:val="20"/>
              </w:rPr>
            </w:pPr>
          </w:p>
        </w:tc>
        <w:tc>
          <w:tcPr>
            <w:tcW w:w="125" w:type="dxa"/>
            <w:vMerge w:val="restart"/>
            <w:tcBorders>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08" w:type="dxa"/>
            <w:tcBorders>
              <w:top w:val="nil"/>
              <w:left w:val="single" w:sz="4" w:space="0" w:color="000000"/>
              <w:bottom w:val="nil"/>
              <w:right w:val="single" w:sz="4" w:space="0" w:color="000000"/>
            </w:tcBorders>
          </w:tcPr>
          <w:p>
            <w:pPr>
              <w:pStyle w:val="TableParagraph"/>
              <w:spacing w:line="232" w:lineRule="exact"/>
              <w:ind w:left="72" w:right="55"/>
              <w:jc w:val="center"/>
              <w:rPr>
                <w:sz w:val="21"/>
              </w:rPr>
            </w:pPr>
            <w:r>
              <w:rPr>
                <w:spacing w:val="-4"/>
                <w:sz w:val="21"/>
              </w:rPr>
              <w:t>拉司琼大容</w:t>
            </w:r>
          </w:p>
        </w:tc>
        <w:tc>
          <w:tcPr>
            <w:tcW w:w="2048" w:type="dxa"/>
            <w:tcBorders>
              <w:top w:val="nil"/>
              <w:left w:val="single" w:sz="4" w:space="0" w:color="000000"/>
              <w:bottom w:val="nil"/>
              <w:right w:val="single" w:sz="4" w:space="0" w:color="000000"/>
            </w:tcBorders>
          </w:tcPr>
          <w:p>
            <w:pPr>
              <w:pStyle w:val="TableParagraph"/>
              <w:spacing w:line="232" w:lineRule="exact"/>
              <w:ind w:left="32"/>
              <w:rPr>
                <w:sz w:val="21"/>
              </w:rPr>
            </w:pPr>
            <w:r>
              <w:rPr>
                <w:spacing w:val="10"/>
                <w:sz w:val="21"/>
              </w:rPr>
              <w:t>适</w:t>
            </w:r>
            <w:r>
              <w:rPr>
                <w:spacing w:val="10"/>
                <w:sz w:val="21"/>
              </w:rPr>
              <w:t>应</w:t>
            </w:r>
            <w:r>
              <w:rPr>
                <w:spacing w:val="10"/>
                <w:sz w:val="21"/>
              </w:rPr>
              <w:t>的</w:t>
            </w:r>
            <w:r>
              <w:rPr>
                <w:spacing w:val="10"/>
                <w:sz w:val="21"/>
              </w:rPr>
              <w:t>厂</w:t>
            </w:r>
            <w:r>
              <w:rPr>
                <w:spacing w:val="10"/>
                <w:sz w:val="21"/>
              </w:rPr>
              <w:t>房</w:t>
            </w:r>
            <w:r>
              <w:rPr>
                <w:spacing w:val="10"/>
                <w:sz w:val="21"/>
              </w:rPr>
              <w:t>、</w:t>
            </w:r>
            <w:r>
              <w:rPr>
                <w:spacing w:val="10"/>
                <w:sz w:val="21"/>
              </w:rPr>
              <w:t>仓</w:t>
            </w:r>
            <w:r>
              <w:rPr>
                <w:sz w:val="21"/>
              </w:rPr>
              <w:t>储、</w:t>
            </w: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vMerge/>
            <w:tcBorders>
              <w:top w:val="nil"/>
              <w:left w:val="single" w:sz="4" w:space="0" w:color="000000"/>
              <w:bottom w:val="single" w:sz="4" w:space="0" w:color="000000"/>
              <w:right w:val="single" w:sz="4" w:space="0" w:color="000000"/>
            </w:tcBorders>
          </w:tcPr>
          <w:p>
            <w:pPr>
              <w:rPr>
                <w:sz w:val="2"/>
                <w:szCs w:val="2"/>
              </w:rPr>
            </w:pPr>
          </w:p>
        </w:tc>
        <w:tc>
          <w:tcPr>
            <w:tcW w:w="634" w:type="dxa"/>
            <w:gridSpan w:val="2"/>
            <w:vMerge/>
            <w:tcBorders>
              <w:top w:val="nil"/>
              <w:left w:val="single" w:sz="4" w:space="0" w:color="000000"/>
              <w:bottom w:val="single" w:sz="4" w:space="0" w:color="000000"/>
              <w:right w:val="single" w:sz="12" w:space="0" w:color="000000"/>
            </w:tcBorders>
          </w:tcPr>
          <w:p>
            <w:pPr>
              <w:rPr>
                <w:sz w:val="2"/>
                <w:szCs w:val="2"/>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08" w:type="dxa"/>
            <w:tcBorders>
              <w:top w:val="nil"/>
              <w:left w:val="single" w:sz="4" w:space="0" w:color="000000"/>
              <w:bottom w:val="nil"/>
              <w:right w:val="single" w:sz="4" w:space="0" w:color="000000"/>
            </w:tcBorders>
          </w:tcPr>
          <w:p>
            <w:pPr>
              <w:pStyle w:val="TableParagraph"/>
              <w:spacing w:line="232" w:lineRule="exact"/>
              <w:ind w:left="72" w:right="55"/>
              <w:jc w:val="center"/>
              <w:rPr>
                <w:sz w:val="21"/>
              </w:rPr>
            </w:pPr>
            <w:r>
              <w:rPr>
                <w:spacing w:val="-4"/>
                <w:sz w:val="21"/>
              </w:rPr>
              <w:t>量注射液产</w:t>
            </w:r>
          </w:p>
        </w:tc>
        <w:tc>
          <w:tcPr>
            <w:tcW w:w="2048" w:type="dxa"/>
            <w:tcBorders>
              <w:top w:val="nil"/>
              <w:left w:val="single" w:sz="4" w:space="0" w:color="000000"/>
              <w:bottom w:val="nil"/>
              <w:right w:val="single" w:sz="4" w:space="0" w:color="000000"/>
            </w:tcBorders>
          </w:tcPr>
          <w:p>
            <w:pPr>
              <w:pStyle w:val="TableParagraph"/>
              <w:spacing w:line="232" w:lineRule="exact"/>
              <w:ind w:left="32"/>
              <w:rPr>
                <w:sz w:val="21"/>
              </w:rPr>
            </w:pPr>
            <w:r>
              <w:rPr>
                <w:spacing w:val="-4"/>
                <w:sz w:val="21"/>
              </w:rPr>
              <w:t>净化、检验等设施</w:t>
            </w: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vMerge/>
            <w:tcBorders>
              <w:top w:val="nil"/>
              <w:left w:val="single" w:sz="4" w:space="0" w:color="000000"/>
              <w:bottom w:val="single" w:sz="4" w:space="0" w:color="000000"/>
              <w:right w:val="single" w:sz="4" w:space="0" w:color="000000"/>
            </w:tcBorders>
          </w:tcPr>
          <w:p>
            <w:pPr>
              <w:rPr>
                <w:sz w:val="2"/>
                <w:szCs w:val="2"/>
              </w:rPr>
            </w:pPr>
          </w:p>
        </w:tc>
        <w:tc>
          <w:tcPr>
            <w:tcW w:w="634" w:type="dxa"/>
            <w:gridSpan w:val="2"/>
            <w:vMerge/>
            <w:tcBorders>
              <w:top w:val="nil"/>
              <w:left w:val="single" w:sz="4" w:space="0" w:color="000000"/>
              <w:bottom w:val="single" w:sz="4" w:space="0" w:color="000000"/>
              <w:right w:val="single" w:sz="12" w:space="0" w:color="000000"/>
            </w:tcBorders>
          </w:tcPr>
          <w:p>
            <w:pPr>
              <w:rPr>
                <w:sz w:val="2"/>
                <w:szCs w:val="2"/>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08" w:type="dxa"/>
            <w:tcBorders>
              <w:top w:val="nil"/>
              <w:left w:val="single" w:sz="4" w:space="0" w:color="000000"/>
              <w:bottom w:val="nil"/>
              <w:right w:val="single" w:sz="4" w:space="0" w:color="000000"/>
            </w:tcBorders>
          </w:tcPr>
          <w:p>
            <w:pPr>
              <w:pStyle w:val="TableParagraph"/>
              <w:spacing w:line="232" w:lineRule="exact"/>
              <w:ind w:left="72" w:right="55"/>
              <w:jc w:val="center"/>
              <w:rPr>
                <w:sz w:val="21"/>
              </w:rPr>
            </w:pPr>
            <w:r>
              <w:rPr>
                <w:spacing w:val="-4"/>
                <w:sz w:val="21"/>
              </w:rPr>
              <w:t>品升级换代</w:t>
            </w:r>
          </w:p>
        </w:tc>
        <w:tc>
          <w:tcPr>
            <w:tcW w:w="2048" w:type="dxa"/>
            <w:tcBorders>
              <w:top w:val="nil"/>
              <w:left w:val="single" w:sz="4" w:space="0" w:color="000000"/>
              <w:bottom w:val="nil"/>
              <w:right w:val="single" w:sz="4" w:space="0" w:color="000000"/>
            </w:tcBorders>
          </w:tcPr>
          <w:p>
            <w:pPr>
              <w:pStyle w:val="TableParagraph"/>
              <w:rPr>
                <w:rFonts w:ascii="Times New Roman"/>
                <w:sz w:val="18"/>
              </w:rPr>
            </w:pP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vMerge/>
            <w:tcBorders>
              <w:top w:val="nil"/>
              <w:left w:val="single" w:sz="4" w:space="0" w:color="000000"/>
              <w:bottom w:val="single" w:sz="4" w:space="0" w:color="000000"/>
              <w:right w:val="single" w:sz="4" w:space="0" w:color="000000"/>
            </w:tcBorders>
          </w:tcPr>
          <w:p>
            <w:pPr>
              <w:rPr>
                <w:sz w:val="2"/>
                <w:szCs w:val="2"/>
              </w:rPr>
            </w:pPr>
          </w:p>
        </w:tc>
        <w:tc>
          <w:tcPr>
            <w:tcW w:w="634" w:type="dxa"/>
            <w:gridSpan w:val="2"/>
            <w:vMerge/>
            <w:tcBorders>
              <w:top w:val="nil"/>
              <w:left w:val="single" w:sz="4" w:space="0" w:color="000000"/>
              <w:bottom w:val="single" w:sz="4" w:space="0" w:color="000000"/>
              <w:right w:val="single" w:sz="12" w:space="0" w:color="000000"/>
            </w:tcBorders>
          </w:tcPr>
          <w:p>
            <w:pPr>
              <w:rPr>
                <w:sz w:val="2"/>
                <w:szCs w:val="2"/>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08" w:type="dxa"/>
            <w:tcBorders>
              <w:top w:val="nil"/>
              <w:left w:val="single" w:sz="4" w:space="0" w:color="000000"/>
              <w:bottom w:val="single" w:sz="4" w:space="0" w:color="000000"/>
              <w:right w:val="single" w:sz="4" w:space="0" w:color="000000"/>
            </w:tcBorders>
          </w:tcPr>
          <w:p>
            <w:pPr>
              <w:pStyle w:val="TableParagraph"/>
              <w:spacing w:line="238" w:lineRule="exact"/>
              <w:ind w:left="72" w:right="55"/>
              <w:jc w:val="center"/>
              <w:rPr>
                <w:sz w:val="21"/>
              </w:rPr>
            </w:pPr>
            <w:r>
              <w:rPr>
                <w:spacing w:val="-7"/>
                <w:sz w:val="21"/>
              </w:rPr>
              <w:t>技改项目</w:t>
            </w:r>
          </w:p>
        </w:tc>
        <w:tc>
          <w:tcPr>
            <w:tcW w:w="204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vMerge/>
            <w:tcBorders>
              <w:top w:val="nil"/>
              <w:left w:val="single" w:sz="4" w:space="0" w:color="000000"/>
              <w:bottom w:val="single" w:sz="4" w:space="0" w:color="000000"/>
              <w:right w:val="single" w:sz="4" w:space="0" w:color="000000"/>
            </w:tcBorders>
          </w:tcPr>
          <w:p>
            <w:pPr>
              <w:rPr>
                <w:sz w:val="2"/>
                <w:szCs w:val="2"/>
              </w:rPr>
            </w:pPr>
          </w:p>
        </w:tc>
        <w:tc>
          <w:tcPr>
            <w:tcW w:w="634" w:type="dxa"/>
            <w:gridSpan w:val="2"/>
            <w:vMerge/>
            <w:tcBorders>
              <w:top w:val="nil"/>
              <w:left w:val="single" w:sz="4" w:space="0" w:color="000000"/>
              <w:bottom w:val="single" w:sz="4" w:space="0" w:color="000000"/>
              <w:right w:val="single" w:sz="12" w:space="0" w:color="000000"/>
            </w:tcBorders>
          </w:tcPr>
          <w:p>
            <w:pPr>
              <w:rPr>
                <w:sz w:val="2"/>
                <w:szCs w:val="2"/>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08" w:type="dxa"/>
            <w:tcBorders>
              <w:top w:val="single" w:sz="4" w:space="0" w:color="000000"/>
              <w:left w:val="single" w:sz="4" w:space="0" w:color="000000"/>
              <w:bottom w:val="nil"/>
              <w:right w:val="single" w:sz="4" w:space="0" w:color="000000"/>
            </w:tcBorders>
          </w:tcPr>
          <w:p>
            <w:pPr>
              <w:pStyle w:val="TableParagraph"/>
              <w:spacing w:line="237" w:lineRule="exact"/>
              <w:ind w:left="72" w:right="55"/>
              <w:jc w:val="center"/>
              <w:rPr>
                <w:sz w:val="21"/>
              </w:rPr>
            </w:pPr>
            <w:r>
              <w:rPr>
                <w:spacing w:val="-4"/>
                <w:sz w:val="21"/>
              </w:rPr>
              <w:t>福州海王福</w:t>
            </w:r>
          </w:p>
        </w:tc>
        <w:tc>
          <w:tcPr>
            <w:tcW w:w="20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42"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6"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17" w:type="dxa"/>
            <w:tcBorders>
              <w:top w:val="single" w:sz="4" w:space="0" w:color="000000"/>
              <w:left w:val="single" w:sz="4" w:space="0" w:color="000000"/>
              <w:bottom w:val="nil"/>
              <w:right w:val="nil"/>
            </w:tcBorders>
          </w:tcPr>
          <w:p>
            <w:pPr>
              <w:pStyle w:val="TableParagraph"/>
              <w:rPr>
                <w:rFonts w:ascii="Times New Roman"/>
                <w:sz w:val="18"/>
              </w:rPr>
            </w:pPr>
          </w:p>
        </w:tc>
        <w:tc>
          <w:tcPr>
            <w:tcW w:w="317" w:type="dxa"/>
            <w:tcBorders>
              <w:top w:val="single" w:sz="4" w:space="0" w:color="000000"/>
              <w:left w:val="nil"/>
              <w:bottom w:val="nil"/>
              <w:right w:val="single" w:sz="12" w:space="0" w:color="000000"/>
            </w:tcBorders>
          </w:tcPr>
          <w:p>
            <w:pPr>
              <w:pStyle w:val="TableParagraph"/>
              <w:rPr>
                <w:rFonts w:ascii="Times New Roman"/>
                <w:sz w:val="18"/>
              </w:rPr>
            </w:pPr>
          </w:p>
        </w:tc>
        <w:tc>
          <w:tcPr>
            <w:tcW w:w="125"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08" w:type="dxa"/>
            <w:tcBorders>
              <w:top w:val="nil"/>
              <w:left w:val="single" w:sz="4" w:space="0" w:color="000000"/>
              <w:bottom w:val="nil"/>
              <w:right w:val="single" w:sz="4" w:space="0" w:color="000000"/>
            </w:tcBorders>
          </w:tcPr>
          <w:p>
            <w:pPr>
              <w:pStyle w:val="TableParagraph"/>
              <w:spacing w:line="231" w:lineRule="exact"/>
              <w:ind w:left="72" w:right="55"/>
              <w:jc w:val="center"/>
              <w:rPr>
                <w:sz w:val="21"/>
              </w:rPr>
            </w:pPr>
            <w:r>
              <w:rPr>
                <w:spacing w:val="-4"/>
                <w:sz w:val="21"/>
              </w:rPr>
              <w:t>药制药有限</w:t>
            </w:r>
          </w:p>
        </w:tc>
        <w:tc>
          <w:tcPr>
            <w:tcW w:w="2048" w:type="dxa"/>
            <w:tcBorders>
              <w:top w:val="nil"/>
              <w:left w:val="single" w:sz="4" w:space="0" w:color="000000"/>
              <w:bottom w:val="nil"/>
              <w:right w:val="single" w:sz="4" w:space="0" w:color="000000"/>
            </w:tcBorders>
          </w:tcPr>
          <w:p>
            <w:pPr>
              <w:pStyle w:val="TableParagraph"/>
              <w:rPr>
                <w:rFonts w:ascii="Times New Roman"/>
                <w:sz w:val="18"/>
              </w:rPr>
            </w:pPr>
          </w:p>
        </w:tc>
        <w:tc>
          <w:tcPr>
            <w:tcW w:w="1842" w:type="dxa"/>
            <w:tcBorders>
              <w:top w:val="nil"/>
              <w:left w:val="single" w:sz="4" w:space="0" w:color="000000"/>
              <w:bottom w:val="nil"/>
              <w:right w:val="single" w:sz="4" w:space="0" w:color="000000"/>
            </w:tcBorders>
          </w:tcPr>
          <w:p>
            <w:pPr>
              <w:pStyle w:val="TableParagraph"/>
              <w:rPr>
                <w:rFonts w:ascii="Times New Roman"/>
                <w:sz w:val="18"/>
              </w:rPr>
            </w:pPr>
          </w:p>
        </w:tc>
        <w:tc>
          <w:tcPr>
            <w:tcW w:w="1866" w:type="dxa"/>
            <w:tcBorders>
              <w:top w:val="nil"/>
              <w:left w:val="single" w:sz="4" w:space="0" w:color="000000"/>
              <w:bottom w:val="nil"/>
              <w:right w:val="single" w:sz="4" w:space="0" w:color="000000"/>
            </w:tcBorders>
          </w:tcPr>
          <w:p>
            <w:pPr>
              <w:pStyle w:val="TableParagraph"/>
              <w:rPr>
                <w:rFonts w:ascii="Times New Roman"/>
                <w:sz w:val="18"/>
              </w:rPr>
            </w:pPr>
          </w:p>
        </w:tc>
        <w:tc>
          <w:tcPr>
            <w:tcW w:w="317" w:type="dxa"/>
            <w:tcBorders>
              <w:top w:val="nil"/>
              <w:left w:val="single" w:sz="4" w:space="0" w:color="000000"/>
              <w:bottom w:val="nil"/>
              <w:right w:val="nil"/>
            </w:tcBorders>
          </w:tcPr>
          <w:p>
            <w:pPr>
              <w:pStyle w:val="TableParagraph"/>
              <w:rPr>
                <w:rFonts w:ascii="Times New Roman"/>
                <w:sz w:val="18"/>
              </w:rPr>
            </w:pPr>
          </w:p>
        </w:tc>
        <w:tc>
          <w:tcPr>
            <w:tcW w:w="317" w:type="dxa"/>
            <w:tcBorders>
              <w:top w:val="nil"/>
              <w:left w:val="nil"/>
              <w:bottom w:val="nil"/>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08" w:type="dxa"/>
            <w:tcBorders>
              <w:top w:val="nil"/>
              <w:left w:val="single" w:sz="4" w:space="0" w:color="000000"/>
              <w:bottom w:val="nil"/>
              <w:right w:val="single" w:sz="4" w:space="0" w:color="000000"/>
            </w:tcBorders>
          </w:tcPr>
          <w:p>
            <w:pPr>
              <w:pStyle w:val="TableParagraph"/>
              <w:spacing w:line="232" w:lineRule="exact"/>
              <w:ind w:left="72" w:right="55"/>
              <w:jc w:val="center"/>
              <w:rPr>
                <w:sz w:val="21"/>
              </w:rPr>
            </w:pPr>
            <w:r>
              <w:rPr>
                <w:spacing w:val="-4"/>
                <w:sz w:val="21"/>
              </w:rPr>
              <w:t>公司大容量</w:t>
            </w:r>
          </w:p>
        </w:tc>
        <w:tc>
          <w:tcPr>
            <w:tcW w:w="2048" w:type="dxa"/>
            <w:tcBorders>
              <w:top w:val="nil"/>
              <w:left w:val="single" w:sz="4" w:space="0" w:color="000000"/>
              <w:bottom w:val="nil"/>
              <w:right w:val="single" w:sz="4" w:space="0" w:color="000000"/>
            </w:tcBorders>
          </w:tcPr>
          <w:p>
            <w:pPr>
              <w:pStyle w:val="TableParagraph"/>
              <w:rPr>
                <w:rFonts w:ascii="Times New Roman"/>
                <w:sz w:val="18"/>
              </w:rPr>
            </w:pPr>
          </w:p>
        </w:tc>
        <w:tc>
          <w:tcPr>
            <w:tcW w:w="1842" w:type="dxa"/>
            <w:tcBorders>
              <w:top w:val="nil"/>
              <w:left w:val="single" w:sz="4" w:space="0" w:color="000000"/>
              <w:bottom w:val="nil"/>
              <w:right w:val="single" w:sz="4" w:space="0" w:color="000000"/>
            </w:tcBorders>
          </w:tcPr>
          <w:p>
            <w:pPr>
              <w:pStyle w:val="TableParagraph"/>
              <w:rPr>
                <w:rFonts w:ascii="Times New Roman"/>
                <w:sz w:val="18"/>
              </w:rPr>
            </w:pPr>
          </w:p>
        </w:tc>
        <w:tc>
          <w:tcPr>
            <w:tcW w:w="1866" w:type="dxa"/>
            <w:tcBorders>
              <w:top w:val="nil"/>
              <w:left w:val="single" w:sz="4" w:space="0" w:color="000000"/>
              <w:bottom w:val="nil"/>
              <w:right w:val="single" w:sz="4" w:space="0" w:color="000000"/>
            </w:tcBorders>
          </w:tcPr>
          <w:p>
            <w:pPr>
              <w:pStyle w:val="TableParagraph"/>
              <w:rPr>
                <w:rFonts w:ascii="Times New Roman"/>
                <w:sz w:val="18"/>
              </w:rPr>
            </w:pPr>
          </w:p>
        </w:tc>
        <w:tc>
          <w:tcPr>
            <w:tcW w:w="317" w:type="dxa"/>
            <w:tcBorders>
              <w:top w:val="nil"/>
              <w:left w:val="single" w:sz="4" w:space="0" w:color="000000"/>
              <w:bottom w:val="nil"/>
              <w:right w:val="nil"/>
            </w:tcBorders>
          </w:tcPr>
          <w:p>
            <w:pPr>
              <w:pStyle w:val="TableParagraph"/>
              <w:rPr>
                <w:rFonts w:ascii="Times New Roman"/>
                <w:sz w:val="18"/>
              </w:rPr>
            </w:pPr>
          </w:p>
        </w:tc>
        <w:tc>
          <w:tcPr>
            <w:tcW w:w="317" w:type="dxa"/>
            <w:tcBorders>
              <w:top w:val="nil"/>
              <w:left w:val="nil"/>
              <w:bottom w:val="nil"/>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134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spacing w:before="3"/>
              <w:rPr>
                <w:rFonts w:ascii="黑体"/>
                <w:sz w:val="32"/>
              </w:rPr>
            </w:pPr>
          </w:p>
          <w:p>
            <w:pPr>
              <w:pStyle w:val="TableParagraph"/>
              <w:spacing w:before="1"/>
              <w:ind w:left="15"/>
              <w:jc w:val="center"/>
              <w:rPr>
                <w:rFonts w:ascii="Times New Roman"/>
                <w:sz w:val="21"/>
              </w:rPr>
            </w:pPr>
            <w:r>
              <w:rPr>
                <w:rFonts w:ascii="Times New Roman"/>
                <w:w w:val="99"/>
                <w:sz w:val="21"/>
              </w:rPr>
              <w:t>3</w:t>
            </w:r>
          </w:p>
        </w:tc>
        <w:tc>
          <w:tcPr>
            <w:tcW w:w="1208" w:type="dxa"/>
            <w:tcBorders>
              <w:top w:val="nil"/>
              <w:left w:val="single" w:sz="4" w:space="0" w:color="000000"/>
              <w:bottom w:val="nil"/>
              <w:right w:val="single" w:sz="4" w:space="0" w:color="000000"/>
            </w:tcBorders>
          </w:tcPr>
          <w:p>
            <w:pPr>
              <w:pStyle w:val="TableParagraph"/>
              <w:spacing w:line="242" w:lineRule="auto"/>
              <w:ind w:left="83" w:right="63"/>
              <w:jc w:val="both"/>
              <w:rPr>
                <w:sz w:val="21"/>
              </w:rPr>
            </w:pPr>
            <w:r>
              <w:rPr>
                <w:spacing w:val="-2"/>
                <w:sz w:val="21"/>
              </w:rPr>
              <w:t xml:space="preserve">玻瓶注射剂 </w:t>
            </w:r>
            <w:r>
              <w:rPr>
                <w:rFonts w:ascii="Times New Roman" w:eastAsia="Times New Roman"/>
                <w:spacing w:val="-2"/>
                <w:sz w:val="21"/>
              </w:rPr>
              <w:t>I</w:t>
            </w:r>
            <w:r>
              <w:rPr>
                <w:spacing w:val="-2"/>
                <w:sz w:val="21"/>
              </w:rPr>
              <w:t>、</w:t>
            </w:r>
            <w:r>
              <w:rPr>
                <w:rFonts w:ascii="Times New Roman" w:eastAsia="Times New Roman"/>
                <w:spacing w:val="-2"/>
                <w:sz w:val="21"/>
              </w:rPr>
              <w:t>II</w:t>
            </w:r>
            <w:r>
              <w:rPr>
                <w:spacing w:val="-2"/>
                <w:sz w:val="21"/>
              </w:rPr>
              <w:t>、</w:t>
            </w:r>
            <w:r>
              <w:rPr>
                <w:rFonts w:ascii="Times New Roman" w:eastAsia="Times New Roman"/>
                <w:spacing w:val="-2"/>
                <w:sz w:val="21"/>
              </w:rPr>
              <w:t>III</w:t>
            </w:r>
            <w:r>
              <w:rPr>
                <w:spacing w:val="-2"/>
                <w:sz w:val="21"/>
              </w:rPr>
              <w:t>号</w:t>
            </w:r>
            <w:r>
              <w:rPr>
                <w:spacing w:val="-4"/>
                <w:sz w:val="21"/>
              </w:rPr>
              <w:t>生产线，软</w:t>
            </w:r>
          </w:p>
          <w:p>
            <w:pPr>
              <w:pStyle w:val="TableParagraph"/>
              <w:spacing w:line="270" w:lineRule="atLeast"/>
              <w:ind w:left="83" w:right="63" w:firstLine="36"/>
              <w:rPr>
                <w:sz w:val="21"/>
              </w:rPr>
            </w:pPr>
            <w:r>
              <w:rPr>
                <w:spacing w:val="-2"/>
                <w:sz w:val="21"/>
              </w:rPr>
              <w:t>袋输液</w:t>
            </w:r>
            <w:r>
              <w:rPr>
                <w:rFonts w:ascii="Times New Roman" w:eastAsia="Times New Roman"/>
                <w:spacing w:val="-2"/>
                <w:sz w:val="21"/>
              </w:rPr>
              <w:t>II</w:t>
            </w:r>
            <w:r>
              <w:rPr>
                <w:spacing w:val="-2"/>
                <w:sz w:val="21"/>
              </w:rPr>
              <w:t>号</w:t>
            </w:r>
            <w:r>
              <w:rPr>
                <w:spacing w:val="-4"/>
                <w:sz w:val="21"/>
              </w:rPr>
              <w:t>生产线，研</w:t>
            </w:r>
          </w:p>
        </w:tc>
        <w:tc>
          <w:tcPr>
            <w:tcW w:w="2048" w:type="dxa"/>
            <w:tcBorders>
              <w:top w:val="nil"/>
              <w:left w:val="single" w:sz="4" w:space="0" w:color="000000"/>
              <w:bottom w:val="nil"/>
              <w:right w:val="single" w:sz="4" w:space="0" w:color="000000"/>
            </w:tcBorders>
          </w:tcPr>
          <w:p>
            <w:pPr>
              <w:pStyle w:val="TableParagraph"/>
              <w:spacing w:before="126" w:line="242" w:lineRule="auto"/>
              <w:ind w:left="32" w:right="11"/>
              <w:jc w:val="both"/>
              <w:rPr>
                <w:sz w:val="21"/>
              </w:rPr>
            </w:pPr>
            <w:r>
              <w:rPr>
                <w:spacing w:val="12"/>
                <w:sz w:val="21"/>
              </w:rPr>
              <w:t>年</w:t>
            </w:r>
            <w:r>
              <w:rPr>
                <w:spacing w:val="12"/>
                <w:sz w:val="21"/>
              </w:rPr>
              <w:t>产</w:t>
            </w:r>
            <w:r>
              <w:rPr>
                <w:spacing w:val="11"/>
                <w:sz w:val="21"/>
              </w:rPr>
              <w:t>大</w:t>
            </w:r>
            <w:r>
              <w:rPr>
                <w:spacing w:val="12"/>
                <w:sz w:val="21"/>
              </w:rPr>
              <w:t>容</w:t>
            </w:r>
            <w:r>
              <w:rPr>
                <w:spacing w:val="12"/>
                <w:sz w:val="21"/>
              </w:rPr>
              <w:t>量</w:t>
            </w:r>
            <w:r>
              <w:rPr>
                <w:spacing w:val="12"/>
                <w:sz w:val="21"/>
              </w:rPr>
              <w:t>玻</w:t>
            </w:r>
            <w:r>
              <w:rPr>
                <w:spacing w:val="12"/>
                <w:sz w:val="21"/>
              </w:rPr>
              <w:t>瓶</w:t>
            </w:r>
            <w:r>
              <w:rPr>
                <w:spacing w:val="5"/>
                <w:sz w:val="21"/>
              </w:rPr>
              <w:t>注射</w:t>
            </w:r>
            <w:r>
              <w:rPr>
                <w:spacing w:val="12"/>
                <w:sz w:val="21"/>
              </w:rPr>
              <w:t>剂</w:t>
            </w:r>
            <w:r>
              <w:rPr>
                <w:rFonts w:ascii="Times New Roman" w:eastAsia="Times New Roman"/>
                <w:sz w:val="21"/>
              </w:rPr>
              <w:t>7500</w:t>
            </w:r>
            <w:r>
              <w:rPr>
                <w:spacing w:val="10"/>
                <w:sz w:val="21"/>
              </w:rPr>
              <w:t>万瓶、软袋输</w:t>
            </w:r>
            <w:r>
              <w:rPr>
                <w:spacing w:val="-2"/>
                <w:sz w:val="21"/>
              </w:rPr>
              <w:t>液</w:t>
            </w:r>
            <w:r>
              <w:rPr>
                <w:rFonts w:ascii="Times New Roman" w:eastAsia="Times New Roman"/>
                <w:spacing w:val="-2"/>
                <w:sz w:val="21"/>
              </w:rPr>
              <w:t>1300</w:t>
            </w:r>
            <w:r>
              <w:rPr>
                <w:spacing w:val="-2"/>
                <w:sz w:val="21"/>
              </w:rPr>
              <w:t>万袋</w:t>
            </w:r>
          </w:p>
        </w:tc>
        <w:tc>
          <w:tcPr>
            <w:tcW w:w="1842" w:type="dxa"/>
            <w:tcBorders>
              <w:top w:val="nil"/>
              <w:left w:val="single" w:sz="4" w:space="0" w:color="000000"/>
              <w:bottom w:val="nil"/>
              <w:right w:val="single" w:sz="4" w:space="0" w:color="000000"/>
            </w:tcBorders>
          </w:tcPr>
          <w:p>
            <w:pPr>
              <w:pStyle w:val="TableParagraph"/>
              <w:spacing w:before="6"/>
              <w:rPr>
                <w:rFonts w:ascii="黑体"/>
                <w:sz w:val="20"/>
              </w:rPr>
            </w:pPr>
          </w:p>
          <w:p>
            <w:pPr>
              <w:pStyle w:val="TableParagraph"/>
              <w:spacing w:before="1"/>
              <w:ind w:left="81" w:right="63"/>
              <w:jc w:val="center"/>
              <w:rPr>
                <w:sz w:val="21"/>
              </w:rPr>
            </w:pPr>
            <w:r>
              <w:rPr>
                <w:spacing w:val="-4"/>
                <w:sz w:val="21"/>
              </w:rPr>
              <w:t>福州市环境保护局</w:t>
            </w:r>
          </w:p>
          <w:p>
            <w:pPr>
              <w:pStyle w:val="TableParagraph"/>
              <w:spacing w:before="4"/>
              <w:ind w:left="81" w:right="62"/>
              <w:jc w:val="center"/>
              <w:rPr>
                <w:sz w:val="21"/>
              </w:rPr>
            </w:pPr>
            <w:r>
              <w:rPr>
                <w:rFonts w:ascii="Times New Roman" w:eastAsia="Times New Roman"/>
                <w:spacing w:val="-2"/>
                <w:sz w:val="21"/>
              </w:rPr>
              <w:t>2011</w:t>
            </w:r>
            <w:r>
              <w:rPr>
                <w:spacing w:val="-2"/>
                <w:sz w:val="21"/>
              </w:rPr>
              <w:t>年</w:t>
            </w:r>
            <w:r>
              <w:rPr>
                <w:rFonts w:ascii="Times New Roman" w:eastAsia="Times New Roman"/>
                <w:spacing w:val="-2"/>
                <w:sz w:val="21"/>
              </w:rPr>
              <w:t>12</w:t>
            </w:r>
            <w:r>
              <w:rPr>
                <w:spacing w:val="-2"/>
                <w:sz w:val="21"/>
              </w:rPr>
              <w:t>月</w:t>
            </w:r>
            <w:r>
              <w:rPr>
                <w:rFonts w:ascii="Times New Roman" w:eastAsia="Times New Roman"/>
                <w:spacing w:val="-2"/>
                <w:sz w:val="21"/>
              </w:rPr>
              <w:t>15</w:t>
            </w:r>
            <w:r>
              <w:rPr>
                <w:spacing w:val="-10"/>
                <w:sz w:val="21"/>
              </w:rPr>
              <w:t>日</w:t>
            </w:r>
          </w:p>
        </w:tc>
        <w:tc>
          <w:tcPr>
            <w:tcW w:w="1866" w:type="dxa"/>
            <w:tcBorders>
              <w:top w:val="nil"/>
              <w:left w:val="single" w:sz="4" w:space="0" w:color="000000"/>
              <w:bottom w:val="nil"/>
              <w:right w:val="single" w:sz="4" w:space="0" w:color="000000"/>
            </w:tcBorders>
          </w:tcPr>
          <w:p>
            <w:pPr>
              <w:pStyle w:val="TableParagraph"/>
              <w:spacing w:before="126" w:line="242" w:lineRule="auto"/>
              <w:ind w:left="97" w:right="78"/>
              <w:jc w:val="center"/>
              <w:rPr>
                <w:sz w:val="21"/>
              </w:rPr>
            </w:pPr>
            <w:r>
              <w:rPr>
                <w:spacing w:val="-2"/>
                <w:sz w:val="21"/>
              </w:rPr>
              <w:t xml:space="preserve">福州市环境保护局 </w:t>
            </w:r>
            <w:r>
              <w:rPr>
                <w:rFonts w:ascii="Times New Roman" w:eastAsia="Times New Roman"/>
                <w:spacing w:val="-2"/>
                <w:sz w:val="21"/>
              </w:rPr>
              <w:t>2012</w:t>
            </w:r>
            <w:r>
              <w:rPr>
                <w:spacing w:val="-2"/>
                <w:sz w:val="21"/>
              </w:rPr>
              <w:t>年</w:t>
            </w:r>
            <w:r>
              <w:rPr>
                <w:rFonts w:ascii="Times New Roman" w:eastAsia="Times New Roman"/>
                <w:spacing w:val="-2"/>
                <w:sz w:val="21"/>
              </w:rPr>
              <w:t>1</w:t>
            </w:r>
            <w:r>
              <w:rPr>
                <w:spacing w:val="-2"/>
                <w:sz w:val="21"/>
              </w:rPr>
              <w:t>月</w:t>
            </w:r>
            <w:r>
              <w:rPr>
                <w:rFonts w:ascii="Times New Roman" w:eastAsia="Times New Roman"/>
                <w:spacing w:val="-2"/>
                <w:sz w:val="21"/>
              </w:rPr>
              <w:t>10</w:t>
            </w:r>
            <w:r>
              <w:rPr>
                <w:spacing w:val="-2"/>
                <w:sz w:val="21"/>
              </w:rPr>
              <w:t>日</w:t>
            </w:r>
            <w:r>
              <w:rPr>
                <w:spacing w:val="80"/>
                <w:sz w:val="21"/>
              </w:rPr>
              <w:t xml:space="preserve"> </w:t>
            </w:r>
            <w:r>
              <w:rPr>
                <w:spacing w:val="-4"/>
                <w:sz w:val="21"/>
              </w:rPr>
              <w:t>通过验收</w:t>
            </w:r>
          </w:p>
        </w:tc>
        <w:tc>
          <w:tcPr>
            <w:tcW w:w="317" w:type="dxa"/>
            <w:tcBorders>
              <w:top w:val="nil"/>
              <w:left w:val="single" w:sz="4" w:space="0" w:color="000000"/>
              <w:bottom w:val="nil"/>
              <w:right w:val="nil"/>
            </w:tcBorders>
          </w:tcPr>
          <w:p>
            <w:pPr>
              <w:pStyle w:val="TableParagraph"/>
              <w:spacing w:before="6"/>
              <w:rPr>
                <w:rFonts w:ascii="黑体"/>
                <w:sz w:val="20"/>
              </w:rPr>
            </w:pPr>
          </w:p>
          <w:p>
            <w:pPr>
              <w:pStyle w:val="TableParagraph"/>
              <w:spacing w:before="1" w:line="244" w:lineRule="auto"/>
              <w:ind w:left="60" w:right="35"/>
              <w:rPr>
                <w:sz w:val="21"/>
              </w:rPr>
            </w:pPr>
            <w:r>
              <w:rPr>
                <w:spacing w:val="-10"/>
                <w:sz w:val="21"/>
              </w:rPr>
              <w:t>正</w:t>
            </w:r>
            <w:r>
              <w:rPr>
                <w:spacing w:val="-10"/>
                <w:sz w:val="21"/>
              </w:rPr>
              <w:t>生</w:t>
            </w:r>
          </w:p>
        </w:tc>
        <w:tc>
          <w:tcPr>
            <w:tcW w:w="317" w:type="dxa"/>
            <w:tcBorders>
              <w:top w:val="nil"/>
              <w:left w:val="nil"/>
              <w:bottom w:val="nil"/>
              <w:right w:val="single" w:sz="12" w:space="0" w:color="000000"/>
            </w:tcBorders>
          </w:tcPr>
          <w:p>
            <w:pPr>
              <w:pStyle w:val="TableParagraph"/>
              <w:spacing w:before="6"/>
              <w:rPr>
                <w:rFonts w:ascii="黑体"/>
                <w:sz w:val="20"/>
              </w:rPr>
            </w:pPr>
          </w:p>
          <w:p>
            <w:pPr>
              <w:pStyle w:val="TableParagraph"/>
              <w:spacing w:before="1" w:line="244" w:lineRule="auto"/>
              <w:ind w:left="47" w:right="28"/>
              <w:rPr>
                <w:sz w:val="21"/>
              </w:rPr>
            </w:pPr>
            <w:r>
              <w:rPr>
                <w:spacing w:val="-10"/>
                <w:sz w:val="21"/>
              </w:rPr>
              <w:t>常</w:t>
            </w:r>
            <w:r>
              <w:rPr>
                <w:spacing w:val="-10"/>
                <w:sz w:val="21"/>
              </w:rPr>
              <w:t>产</w:t>
            </w: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3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6"/>
              </w:rPr>
            </w:pPr>
          </w:p>
        </w:tc>
        <w:tc>
          <w:tcPr>
            <w:tcW w:w="1208" w:type="dxa"/>
            <w:tcBorders>
              <w:top w:val="nil"/>
              <w:left w:val="single" w:sz="4" w:space="0" w:color="000000"/>
              <w:bottom w:val="nil"/>
              <w:right w:val="single" w:sz="4" w:space="0" w:color="000000"/>
            </w:tcBorders>
          </w:tcPr>
          <w:p>
            <w:pPr>
              <w:pStyle w:val="TableParagraph"/>
              <w:spacing w:line="219" w:lineRule="exact"/>
              <w:ind w:left="72" w:right="55"/>
              <w:jc w:val="center"/>
              <w:rPr>
                <w:sz w:val="21"/>
              </w:rPr>
            </w:pPr>
            <w:r>
              <w:rPr>
                <w:spacing w:val="-4"/>
                <w:sz w:val="21"/>
              </w:rPr>
              <w:t>发车间和动</w:t>
            </w:r>
          </w:p>
        </w:tc>
        <w:tc>
          <w:tcPr>
            <w:tcW w:w="2048" w:type="dxa"/>
            <w:tcBorders>
              <w:top w:val="nil"/>
              <w:left w:val="single" w:sz="4" w:space="0" w:color="000000"/>
              <w:bottom w:val="nil"/>
              <w:right w:val="single" w:sz="4" w:space="0" w:color="000000"/>
            </w:tcBorders>
          </w:tcPr>
          <w:p>
            <w:pPr>
              <w:pStyle w:val="TableParagraph"/>
              <w:rPr>
                <w:rFonts w:ascii="Times New Roman"/>
                <w:sz w:val="16"/>
              </w:rPr>
            </w:pPr>
          </w:p>
        </w:tc>
        <w:tc>
          <w:tcPr>
            <w:tcW w:w="1842" w:type="dxa"/>
            <w:tcBorders>
              <w:top w:val="nil"/>
              <w:left w:val="single" w:sz="4" w:space="0" w:color="000000"/>
              <w:bottom w:val="nil"/>
              <w:right w:val="single" w:sz="4" w:space="0" w:color="000000"/>
            </w:tcBorders>
          </w:tcPr>
          <w:p>
            <w:pPr>
              <w:pStyle w:val="TableParagraph"/>
              <w:rPr>
                <w:rFonts w:ascii="Times New Roman"/>
                <w:sz w:val="16"/>
              </w:rPr>
            </w:pPr>
          </w:p>
        </w:tc>
        <w:tc>
          <w:tcPr>
            <w:tcW w:w="1866" w:type="dxa"/>
            <w:tcBorders>
              <w:top w:val="nil"/>
              <w:left w:val="single" w:sz="4" w:space="0" w:color="000000"/>
              <w:bottom w:val="nil"/>
              <w:right w:val="single" w:sz="4" w:space="0" w:color="000000"/>
            </w:tcBorders>
          </w:tcPr>
          <w:p>
            <w:pPr>
              <w:pStyle w:val="TableParagraph"/>
              <w:rPr>
                <w:rFonts w:ascii="Times New Roman"/>
                <w:sz w:val="16"/>
              </w:rPr>
            </w:pPr>
          </w:p>
        </w:tc>
        <w:tc>
          <w:tcPr>
            <w:tcW w:w="317" w:type="dxa"/>
            <w:tcBorders>
              <w:top w:val="nil"/>
              <w:left w:val="single" w:sz="4" w:space="0" w:color="000000"/>
              <w:bottom w:val="nil"/>
              <w:right w:val="nil"/>
            </w:tcBorders>
          </w:tcPr>
          <w:p>
            <w:pPr>
              <w:pStyle w:val="TableParagraph"/>
              <w:rPr>
                <w:rFonts w:ascii="Times New Roman"/>
                <w:sz w:val="16"/>
              </w:rPr>
            </w:pPr>
          </w:p>
        </w:tc>
        <w:tc>
          <w:tcPr>
            <w:tcW w:w="317" w:type="dxa"/>
            <w:tcBorders>
              <w:top w:val="nil"/>
              <w:left w:val="nil"/>
              <w:bottom w:val="nil"/>
              <w:right w:val="single" w:sz="12" w:space="0" w:color="000000"/>
            </w:tcBorders>
          </w:tcPr>
          <w:p>
            <w:pPr>
              <w:pStyle w:val="TableParagraph"/>
              <w:rPr>
                <w:rFonts w:ascii="Times New Roman"/>
                <w:sz w:val="16"/>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1208" w:type="dxa"/>
            <w:tcBorders>
              <w:top w:val="nil"/>
              <w:left w:val="single" w:sz="4" w:space="0" w:color="000000"/>
              <w:bottom w:val="single" w:sz="4" w:space="0" w:color="000000"/>
              <w:right w:val="single" w:sz="4" w:space="0" w:color="000000"/>
            </w:tcBorders>
          </w:tcPr>
          <w:p>
            <w:pPr>
              <w:pStyle w:val="TableParagraph"/>
              <w:spacing w:line="239" w:lineRule="exact"/>
              <w:ind w:left="72" w:right="55"/>
              <w:jc w:val="center"/>
              <w:rPr>
                <w:sz w:val="21"/>
              </w:rPr>
            </w:pPr>
            <w:r>
              <w:rPr>
                <w:spacing w:val="-7"/>
                <w:sz w:val="21"/>
              </w:rPr>
              <w:t>物房项目</w:t>
            </w:r>
          </w:p>
        </w:tc>
        <w:tc>
          <w:tcPr>
            <w:tcW w:w="204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42"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66"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17" w:type="dxa"/>
            <w:tcBorders>
              <w:top w:val="nil"/>
              <w:left w:val="single" w:sz="4" w:space="0" w:color="000000"/>
              <w:bottom w:val="single" w:sz="4" w:space="0" w:color="000000"/>
              <w:right w:val="nil"/>
            </w:tcBorders>
          </w:tcPr>
          <w:p>
            <w:pPr>
              <w:pStyle w:val="TableParagraph"/>
              <w:rPr>
                <w:rFonts w:ascii="Times New Roman"/>
                <w:sz w:val="18"/>
              </w:rPr>
            </w:pPr>
          </w:p>
        </w:tc>
        <w:tc>
          <w:tcPr>
            <w:tcW w:w="317" w:type="dxa"/>
            <w:tcBorders>
              <w:top w:val="nil"/>
              <w:left w:val="nil"/>
              <w:bottom w:val="single" w:sz="4" w:space="0" w:color="000000"/>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08" w:type="dxa"/>
            <w:tcBorders>
              <w:top w:val="single" w:sz="4" w:space="0" w:color="000000"/>
              <w:left w:val="single" w:sz="4" w:space="0" w:color="000000"/>
              <w:bottom w:val="nil"/>
              <w:right w:val="single" w:sz="4" w:space="0" w:color="000000"/>
            </w:tcBorders>
          </w:tcPr>
          <w:p>
            <w:pPr>
              <w:pStyle w:val="TableParagraph"/>
              <w:spacing w:line="236" w:lineRule="exact"/>
              <w:ind w:left="72" w:right="55"/>
              <w:jc w:val="center"/>
              <w:rPr>
                <w:sz w:val="21"/>
              </w:rPr>
            </w:pPr>
            <w:r>
              <w:rPr>
                <w:spacing w:val="-4"/>
                <w:sz w:val="21"/>
              </w:rPr>
              <w:t>福州海王福</w:t>
            </w:r>
          </w:p>
        </w:tc>
        <w:tc>
          <w:tcPr>
            <w:tcW w:w="204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rFonts w:ascii="黑体"/>
                <w:sz w:val="20"/>
              </w:rPr>
            </w:pPr>
          </w:p>
          <w:p>
            <w:pPr>
              <w:pStyle w:val="TableParagraph"/>
              <w:spacing w:line="242" w:lineRule="auto"/>
              <w:ind w:left="32" w:right="10"/>
              <w:jc w:val="both"/>
              <w:rPr>
                <w:sz w:val="21"/>
              </w:rPr>
            </w:pPr>
            <w:r>
              <w:rPr>
                <w:spacing w:val="-2"/>
                <w:sz w:val="21"/>
              </w:rPr>
              <w:t>年</w:t>
            </w:r>
            <w:r>
              <w:rPr>
                <w:spacing w:val="-2"/>
                <w:sz w:val="21"/>
              </w:rPr>
              <w:t>产</w:t>
            </w:r>
            <w:r>
              <w:rPr>
                <w:spacing w:val="-2"/>
                <w:sz w:val="21"/>
              </w:rPr>
              <w:t>小</w:t>
            </w:r>
            <w:r>
              <w:rPr>
                <w:spacing w:val="-2"/>
                <w:sz w:val="21"/>
              </w:rPr>
              <w:t>容</w:t>
            </w:r>
            <w:r>
              <w:rPr>
                <w:spacing w:val="-2"/>
                <w:sz w:val="21"/>
              </w:rPr>
              <w:t>量</w:t>
            </w:r>
            <w:r>
              <w:rPr>
                <w:spacing w:val="-2"/>
                <w:sz w:val="21"/>
              </w:rPr>
              <w:t>注</w:t>
            </w:r>
            <w:r>
              <w:rPr>
                <w:spacing w:val="-2"/>
                <w:sz w:val="21"/>
              </w:rPr>
              <w:t>射</w:t>
            </w:r>
            <w:r>
              <w:rPr>
                <w:spacing w:val="-2"/>
                <w:sz w:val="21"/>
              </w:rPr>
              <w:t>剂</w:t>
            </w:r>
            <w:r>
              <w:rPr>
                <w:rFonts w:ascii="Times New Roman" w:eastAsia="Times New Roman"/>
                <w:spacing w:val="-2"/>
                <w:sz w:val="21"/>
              </w:rPr>
              <w:t>2.5</w:t>
            </w:r>
            <w:r>
              <w:rPr>
                <w:spacing w:val="12"/>
                <w:sz w:val="21"/>
              </w:rPr>
              <w:t>亿支，软袋输液</w:t>
            </w:r>
            <w:r>
              <w:rPr>
                <w:rFonts w:ascii="Times New Roman" w:eastAsia="Times New Roman"/>
                <w:sz w:val="21"/>
              </w:rPr>
              <w:t>3000</w:t>
            </w:r>
            <w:r>
              <w:rPr>
                <w:spacing w:val="12"/>
                <w:sz w:val="21"/>
              </w:rPr>
              <w:t>万袋，塑瓶输液</w:t>
            </w:r>
            <w:r>
              <w:rPr>
                <w:rFonts w:ascii="Times New Roman" w:eastAsia="Times New Roman"/>
                <w:sz w:val="21"/>
              </w:rPr>
              <w:t>5000</w:t>
            </w:r>
            <w:r>
              <w:rPr>
                <w:spacing w:val="12"/>
                <w:sz w:val="21"/>
              </w:rPr>
              <w:t>万瓶，玻瓶输液</w:t>
            </w:r>
            <w:r>
              <w:rPr>
                <w:rFonts w:ascii="Times New Roman" w:eastAsia="Times New Roman"/>
                <w:sz w:val="21"/>
              </w:rPr>
              <w:t>4000</w:t>
            </w:r>
            <w:r>
              <w:rPr>
                <w:spacing w:val="-6"/>
                <w:sz w:val="21"/>
              </w:rPr>
              <w:t>万瓶</w:t>
            </w:r>
          </w:p>
        </w:tc>
        <w:tc>
          <w:tcPr>
            <w:tcW w:w="1842"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6"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17" w:type="dxa"/>
            <w:tcBorders>
              <w:top w:val="single" w:sz="4" w:space="0" w:color="000000"/>
              <w:left w:val="single" w:sz="4" w:space="0" w:color="000000"/>
              <w:bottom w:val="nil"/>
              <w:right w:val="nil"/>
            </w:tcBorders>
          </w:tcPr>
          <w:p>
            <w:pPr>
              <w:pStyle w:val="TableParagraph"/>
              <w:rPr>
                <w:rFonts w:ascii="Times New Roman"/>
                <w:sz w:val="18"/>
              </w:rPr>
            </w:pPr>
          </w:p>
        </w:tc>
        <w:tc>
          <w:tcPr>
            <w:tcW w:w="317" w:type="dxa"/>
            <w:tcBorders>
              <w:top w:val="single" w:sz="4" w:space="0" w:color="000000"/>
              <w:left w:val="nil"/>
              <w:bottom w:val="nil"/>
              <w:right w:val="single" w:sz="12" w:space="0" w:color="000000"/>
            </w:tcBorders>
          </w:tcPr>
          <w:p>
            <w:pPr>
              <w:pStyle w:val="TableParagraph"/>
              <w:rPr>
                <w:rFonts w:ascii="Times New Roman"/>
                <w:sz w:val="18"/>
              </w:rPr>
            </w:pPr>
          </w:p>
        </w:tc>
        <w:tc>
          <w:tcPr>
            <w:tcW w:w="125"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133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黑体"/>
                <w:sz w:val="22"/>
              </w:rPr>
            </w:pPr>
          </w:p>
          <w:p>
            <w:pPr>
              <w:pStyle w:val="TableParagraph"/>
              <w:spacing w:before="12"/>
              <w:rPr>
                <w:rFonts w:ascii="黑体"/>
                <w:sz w:val="20"/>
              </w:rPr>
            </w:pPr>
          </w:p>
          <w:p>
            <w:pPr>
              <w:pStyle w:val="TableParagraph"/>
              <w:ind w:left="15"/>
              <w:jc w:val="center"/>
              <w:rPr>
                <w:rFonts w:ascii="Times New Roman"/>
                <w:sz w:val="21"/>
              </w:rPr>
            </w:pPr>
            <w:r>
              <w:rPr>
                <w:rFonts w:ascii="Times New Roman"/>
                <w:w w:val="99"/>
                <w:sz w:val="21"/>
              </w:rPr>
              <w:t>4</w:t>
            </w:r>
          </w:p>
        </w:tc>
        <w:tc>
          <w:tcPr>
            <w:tcW w:w="1208" w:type="dxa"/>
            <w:tcBorders>
              <w:top w:val="nil"/>
              <w:left w:val="single" w:sz="4" w:space="0" w:color="000000"/>
              <w:bottom w:val="nil"/>
              <w:right w:val="single" w:sz="4" w:space="0" w:color="000000"/>
            </w:tcBorders>
          </w:tcPr>
          <w:p>
            <w:pPr>
              <w:pStyle w:val="TableParagraph"/>
              <w:spacing w:line="242" w:lineRule="auto"/>
              <w:ind w:left="83" w:right="63"/>
              <w:jc w:val="both"/>
              <w:rPr>
                <w:sz w:val="21"/>
              </w:rPr>
            </w:pPr>
            <w:r>
              <w:rPr>
                <w:spacing w:val="-2"/>
                <w:sz w:val="21"/>
              </w:rPr>
              <w:t>药制药有限</w:t>
            </w:r>
            <w:r>
              <w:rPr>
                <w:spacing w:val="-2"/>
                <w:sz w:val="21"/>
              </w:rPr>
              <w:t>公司大容量注射剂、小</w:t>
            </w:r>
            <w:r>
              <w:rPr>
                <w:spacing w:val="-4"/>
                <w:sz w:val="21"/>
              </w:rPr>
              <w:t>容量注射剂</w:t>
            </w:r>
          </w:p>
          <w:p>
            <w:pPr>
              <w:pStyle w:val="TableParagraph"/>
              <w:spacing w:line="237" w:lineRule="exact"/>
              <w:ind w:left="189"/>
              <w:rPr>
                <w:sz w:val="21"/>
              </w:rPr>
            </w:pPr>
            <w:r>
              <w:rPr>
                <w:spacing w:val="-7"/>
                <w:sz w:val="21"/>
              </w:rPr>
              <w:t>产品新版</w:t>
            </w:r>
          </w:p>
        </w:tc>
        <w:tc>
          <w:tcPr>
            <w:tcW w:w="2048" w:type="dxa"/>
            <w:vMerge/>
            <w:tcBorders>
              <w:top w:val="nil"/>
              <w:left w:val="single" w:sz="4" w:space="0" w:color="000000"/>
              <w:bottom w:val="single" w:sz="4" w:space="0" w:color="000000"/>
              <w:right w:val="single" w:sz="4" w:space="0" w:color="000000"/>
            </w:tcBorders>
          </w:tcPr>
          <w:p>
            <w:pPr>
              <w:rPr>
                <w:sz w:val="2"/>
                <w:szCs w:val="2"/>
              </w:rPr>
            </w:pPr>
          </w:p>
        </w:tc>
        <w:tc>
          <w:tcPr>
            <w:tcW w:w="1842" w:type="dxa"/>
            <w:tcBorders>
              <w:top w:val="nil"/>
              <w:left w:val="single" w:sz="4" w:space="0" w:color="000000"/>
              <w:bottom w:val="nil"/>
              <w:right w:val="single" w:sz="4" w:space="0" w:color="000000"/>
            </w:tcBorders>
          </w:tcPr>
          <w:p>
            <w:pPr>
              <w:pStyle w:val="TableParagraph"/>
              <w:spacing w:before="6"/>
              <w:rPr>
                <w:rFonts w:ascii="黑体"/>
                <w:sz w:val="20"/>
              </w:rPr>
            </w:pPr>
          </w:p>
          <w:p>
            <w:pPr>
              <w:pStyle w:val="TableParagraph"/>
              <w:spacing w:before="1" w:line="242" w:lineRule="auto"/>
              <w:ind w:left="86" w:right="65"/>
              <w:jc w:val="center"/>
              <w:rPr>
                <w:sz w:val="21"/>
              </w:rPr>
            </w:pPr>
            <w:r>
              <w:rPr>
                <w:spacing w:val="-2"/>
                <w:sz w:val="21"/>
              </w:rPr>
              <w:t>福州市晋安区环境</w:t>
            </w:r>
            <w:r>
              <w:rPr>
                <w:spacing w:val="-4"/>
                <w:sz w:val="21"/>
              </w:rPr>
              <w:t>保护局</w:t>
            </w:r>
          </w:p>
          <w:p>
            <w:pPr>
              <w:pStyle w:val="TableParagraph"/>
              <w:spacing w:before="1"/>
              <w:ind w:left="79" w:right="63"/>
              <w:jc w:val="center"/>
              <w:rPr>
                <w:sz w:val="21"/>
              </w:rPr>
            </w:pPr>
            <w:r>
              <w:rPr>
                <w:rFonts w:ascii="Times New Roman" w:eastAsia="Times New Roman"/>
                <w:spacing w:val="-2"/>
                <w:sz w:val="21"/>
              </w:rPr>
              <w:t>2013</w:t>
            </w:r>
            <w:r>
              <w:rPr>
                <w:spacing w:val="-2"/>
                <w:sz w:val="21"/>
              </w:rPr>
              <w:t>年</w:t>
            </w:r>
            <w:r>
              <w:rPr>
                <w:rFonts w:ascii="Times New Roman" w:eastAsia="Times New Roman"/>
                <w:spacing w:val="-2"/>
                <w:sz w:val="21"/>
              </w:rPr>
              <w:t>4</w:t>
            </w:r>
            <w:r>
              <w:rPr>
                <w:spacing w:val="-2"/>
                <w:sz w:val="21"/>
              </w:rPr>
              <w:t>月</w:t>
            </w:r>
            <w:r>
              <w:rPr>
                <w:rFonts w:ascii="Times New Roman" w:eastAsia="Times New Roman"/>
                <w:spacing w:val="-2"/>
                <w:sz w:val="21"/>
              </w:rPr>
              <w:t>26</w:t>
            </w:r>
            <w:r>
              <w:rPr>
                <w:spacing w:val="-10"/>
                <w:sz w:val="21"/>
              </w:rPr>
              <w:t>日</w:t>
            </w:r>
          </w:p>
        </w:tc>
        <w:tc>
          <w:tcPr>
            <w:tcW w:w="1866" w:type="dxa"/>
            <w:tcBorders>
              <w:top w:val="nil"/>
              <w:left w:val="single" w:sz="4" w:space="0" w:color="000000"/>
              <w:bottom w:val="nil"/>
              <w:right w:val="single" w:sz="4" w:space="0" w:color="000000"/>
            </w:tcBorders>
          </w:tcPr>
          <w:p>
            <w:pPr>
              <w:pStyle w:val="TableParagraph"/>
              <w:spacing w:before="126" w:line="244" w:lineRule="auto"/>
              <w:ind w:left="97" w:right="78"/>
              <w:jc w:val="center"/>
              <w:rPr>
                <w:sz w:val="21"/>
              </w:rPr>
            </w:pPr>
            <w:r>
              <w:rPr>
                <w:spacing w:val="-2"/>
                <w:sz w:val="21"/>
              </w:rPr>
              <w:t>福州市晋安区环境</w:t>
            </w:r>
            <w:r>
              <w:rPr>
                <w:spacing w:val="-4"/>
                <w:sz w:val="21"/>
              </w:rPr>
              <w:t>保护局</w:t>
            </w:r>
          </w:p>
          <w:p>
            <w:pPr>
              <w:pStyle w:val="TableParagraph"/>
              <w:spacing w:line="244" w:lineRule="auto"/>
              <w:ind w:left="253" w:right="234"/>
              <w:jc w:val="center"/>
              <w:rPr>
                <w:sz w:val="21"/>
              </w:rPr>
            </w:pPr>
            <w:r>
              <w:rPr>
                <w:rFonts w:ascii="Times New Roman" w:eastAsia="Times New Roman"/>
                <w:spacing w:val="-2"/>
                <w:sz w:val="21"/>
              </w:rPr>
              <w:t>2014</w:t>
            </w:r>
            <w:r>
              <w:rPr>
                <w:spacing w:val="-2"/>
                <w:sz w:val="21"/>
              </w:rPr>
              <w:t>年</w:t>
            </w:r>
            <w:r>
              <w:rPr>
                <w:rFonts w:ascii="Times New Roman" w:eastAsia="Times New Roman"/>
                <w:spacing w:val="-2"/>
                <w:sz w:val="21"/>
              </w:rPr>
              <w:t>4</w:t>
            </w:r>
            <w:r>
              <w:rPr>
                <w:spacing w:val="-2"/>
                <w:sz w:val="21"/>
              </w:rPr>
              <w:t>月</w:t>
            </w:r>
            <w:r>
              <w:rPr>
                <w:rFonts w:ascii="Times New Roman" w:eastAsia="Times New Roman"/>
                <w:spacing w:val="-2"/>
                <w:sz w:val="21"/>
              </w:rPr>
              <w:t>10</w:t>
            </w:r>
            <w:r>
              <w:rPr>
                <w:spacing w:val="-2"/>
                <w:sz w:val="21"/>
              </w:rPr>
              <w:t>日</w:t>
            </w:r>
            <w:r>
              <w:rPr>
                <w:spacing w:val="-4"/>
                <w:sz w:val="21"/>
              </w:rPr>
              <w:t>通过验收</w:t>
            </w:r>
          </w:p>
        </w:tc>
        <w:tc>
          <w:tcPr>
            <w:tcW w:w="317" w:type="dxa"/>
            <w:tcBorders>
              <w:top w:val="nil"/>
              <w:left w:val="single" w:sz="4" w:space="0" w:color="000000"/>
              <w:bottom w:val="nil"/>
              <w:right w:val="nil"/>
            </w:tcBorders>
          </w:tcPr>
          <w:p>
            <w:pPr>
              <w:pStyle w:val="TableParagraph"/>
              <w:rPr>
                <w:rFonts w:ascii="黑体"/>
                <w:sz w:val="20"/>
              </w:rPr>
            </w:pPr>
          </w:p>
          <w:p>
            <w:pPr>
              <w:pStyle w:val="TableParagraph"/>
              <w:spacing w:before="143" w:line="242" w:lineRule="auto"/>
              <w:ind w:left="60" w:right="35"/>
              <w:rPr>
                <w:sz w:val="21"/>
              </w:rPr>
            </w:pPr>
            <w:r>
              <w:rPr>
                <w:spacing w:val="-10"/>
                <w:sz w:val="21"/>
              </w:rPr>
              <w:t>正</w:t>
            </w:r>
            <w:r>
              <w:rPr>
                <w:spacing w:val="-10"/>
                <w:sz w:val="21"/>
              </w:rPr>
              <w:t>生</w:t>
            </w:r>
          </w:p>
        </w:tc>
        <w:tc>
          <w:tcPr>
            <w:tcW w:w="317" w:type="dxa"/>
            <w:tcBorders>
              <w:top w:val="nil"/>
              <w:left w:val="nil"/>
              <w:bottom w:val="nil"/>
              <w:right w:val="single" w:sz="12" w:space="0" w:color="000000"/>
            </w:tcBorders>
          </w:tcPr>
          <w:p>
            <w:pPr>
              <w:pStyle w:val="TableParagraph"/>
              <w:rPr>
                <w:rFonts w:ascii="黑体"/>
                <w:sz w:val="20"/>
              </w:rPr>
            </w:pPr>
          </w:p>
          <w:p>
            <w:pPr>
              <w:pStyle w:val="TableParagraph"/>
              <w:spacing w:before="143" w:line="242" w:lineRule="auto"/>
              <w:ind w:left="47" w:right="28"/>
              <w:rPr>
                <w:sz w:val="21"/>
              </w:rPr>
            </w:pPr>
            <w:r>
              <w:rPr>
                <w:spacing w:val="-10"/>
                <w:sz w:val="21"/>
              </w:rPr>
              <w:t>常</w:t>
            </w:r>
            <w:r>
              <w:rPr>
                <w:spacing w:val="-10"/>
                <w:sz w:val="21"/>
              </w:rPr>
              <w:t>产</w:t>
            </w: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1208" w:type="dxa"/>
            <w:tcBorders>
              <w:top w:val="nil"/>
              <w:left w:val="single" w:sz="4" w:space="0" w:color="000000"/>
              <w:bottom w:val="single" w:sz="4" w:space="0" w:color="000000"/>
              <w:right w:val="single" w:sz="4" w:space="0" w:color="000000"/>
            </w:tcBorders>
          </w:tcPr>
          <w:p>
            <w:pPr>
              <w:pStyle w:val="TableParagraph"/>
              <w:spacing w:line="242" w:lineRule="exact"/>
              <w:ind w:left="70" w:right="55"/>
              <w:jc w:val="center"/>
              <w:rPr>
                <w:sz w:val="21"/>
              </w:rPr>
            </w:pPr>
            <w:r>
              <w:rPr>
                <w:rFonts w:ascii="Times New Roman" w:eastAsia="Times New Roman"/>
                <w:spacing w:val="-2"/>
                <w:sz w:val="21"/>
              </w:rPr>
              <w:t>GMP</w:t>
            </w:r>
            <w:r>
              <w:rPr>
                <w:spacing w:val="-6"/>
                <w:sz w:val="21"/>
              </w:rPr>
              <w:t>改造</w:t>
            </w:r>
          </w:p>
        </w:tc>
        <w:tc>
          <w:tcPr>
            <w:tcW w:w="2048" w:type="dxa"/>
            <w:vMerge/>
            <w:tcBorders>
              <w:top w:val="nil"/>
              <w:left w:val="single" w:sz="4" w:space="0" w:color="000000"/>
              <w:bottom w:val="single" w:sz="4" w:space="0" w:color="000000"/>
              <w:right w:val="single" w:sz="4" w:space="0" w:color="000000"/>
            </w:tcBorders>
          </w:tcPr>
          <w:p>
            <w:pPr>
              <w:rPr>
                <w:sz w:val="2"/>
                <w:szCs w:val="2"/>
              </w:rPr>
            </w:pPr>
          </w:p>
        </w:tc>
        <w:tc>
          <w:tcPr>
            <w:tcW w:w="1842"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66"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17" w:type="dxa"/>
            <w:tcBorders>
              <w:top w:val="nil"/>
              <w:left w:val="single" w:sz="4" w:space="0" w:color="000000"/>
              <w:bottom w:val="single" w:sz="4" w:space="0" w:color="000000"/>
              <w:right w:val="nil"/>
            </w:tcBorders>
          </w:tcPr>
          <w:p>
            <w:pPr>
              <w:pStyle w:val="TableParagraph"/>
              <w:rPr>
                <w:rFonts w:ascii="Times New Roman"/>
                <w:sz w:val="18"/>
              </w:rPr>
            </w:pPr>
          </w:p>
        </w:tc>
        <w:tc>
          <w:tcPr>
            <w:tcW w:w="317" w:type="dxa"/>
            <w:tcBorders>
              <w:top w:val="nil"/>
              <w:left w:val="nil"/>
              <w:bottom w:val="single" w:sz="4" w:space="0" w:color="000000"/>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08" w:type="dxa"/>
            <w:tcBorders>
              <w:top w:val="single" w:sz="4" w:space="0" w:color="000000"/>
              <w:left w:val="single" w:sz="4" w:space="0" w:color="000000"/>
              <w:bottom w:val="nil"/>
              <w:right w:val="single" w:sz="4" w:space="0" w:color="000000"/>
            </w:tcBorders>
          </w:tcPr>
          <w:p>
            <w:pPr>
              <w:pStyle w:val="TableParagraph"/>
              <w:spacing w:line="236" w:lineRule="exact"/>
              <w:ind w:left="72" w:right="55"/>
              <w:jc w:val="center"/>
              <w:rPr>
                <w:sz w:val="21"/>
              </w:rPr>
            </w:pPr>
            <w:r>
              <w:rPr>
                <w:spacing w:val="-4"/>
                <w:sz w:val="21"/>
              </w:rPr>
              <w:t>福州海王福</w:t>
            </w:r>
          </w:p>
        </w:tc>
        <w:tc>
          <w:tcPr>
            <w:tcW w:w="20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42"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6"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17" w:type="dxa"/>
            <w:tcBorders>
              <w:top w:val="single" w:sz="4" w:space="0" w:color="000000"/>
              <w:left w:val="single" w:sz="4" w:space="0" w:color="000000"/>
              <w:bottom w:val="nil"/>
              <w:right w:val="nil"/>
            </w:tcBorders>
          </w:tcPr>
          <w:p>
            <w:pPr>
              <w:pStyle w:val="TableParagraph"/>
              <w:rPr>
                <w:rFonts w:ascii="Times New Roman"/>
                <w:sz w:val="18"/>
              </w:rPr>
            </w:pPr>
          </w:p>
        </w:tc>
        <w:tc>
          <w:tcPr>
            <w:tcW w:w="317" w:type="dxa"/>
            <w:tcBorders>
              <w:top w:val="single" w:sz="4" w:space="0" w:color="000000"/>
              <w:left w:val="nil"/>
              <w:bottom w:val="nil"/>
              <w:right w:val="single" w:sz="12" w:space="0" w:color="000000"/>
            </w:tcBorders>
          </w:tcPr>
          <w:p>
            <w:pPr>
              <w:pStyle w:val="TableParagraph"/>
              <w:rPr>
                <w:rFonts w:ascii="Times New Roman"/>
                <w:sz w:val="18"/>
              </w:rPr>
            </w:pPr>
          </w:p>
        </w:tc>
        <w:tc>
          <w:tcPr>
            <w:tcW w:w="125"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161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rPr>
                <w:rFonts w:ascii="黑体"/>
                <w:sz w:val="22"/>
              </w:rPr>
            </w:pPr>
          </w:p>
          <w:p>
            <w:pPr>
              <w:pStyle w:val="TableParagraph"/>
              <w:spacing w:before="11"/>
              <w:rPr>
                <w:rFonts w:ascii="黑体"/>
                <w:sz w:val="20"/>
              </w:rPr>
            </w:pPr>
          </w:p>
          <w:p>
            <w:pPr>
              <w:pStyle w:val="TableParagraph"/>
              <w:ind w:left="15"/>
              <w:jc w:val="center"/>
              <w:rPr>
                <w:rFonts w:ascii="Times New Roman"/>
                <w:sz w:val="21"/>
              </w:rPr>
            </w:pPr>
            <w:r>
              <w:rPr>
                <w:rFonts w:ascii="Times New Roman"/>
                <w:w w:val="99"/>
                <w:sz w:val="21"/>
              </w:rPr>
              <w:t>5</w:t>
            </w:r>
          </w:p>
        </w:tc>
        <w:tc>
          <w:tcPr>
            <w:tcW w:w="1208" w:type="dxa"/>
            <w:tcBorders>
              <w:top w:val="nil"/>
              <w:left w:val="single" w:sz="4" w:space="0" w:color="000000"/>
              <w:bottom w:val="single" w:sz="4" w:space="0" w:color="000000"/>
              <w:right w:val="single" w:sz="4" w:space="0" w:color="000000"/>
            </w:tcBorders>
          </w:tcPr>
          <w:p>
            <w:pPr>
              <w:pStyle w:val="TableParagraph"/>
              <w:spacing w:line="242" w:lineRule="auto"/>
              <w:ind w:left="66" w:right="46" w:firstLine="16"/>
              <w:jc w:val="both"/>
              <w:rPr>
                <w:sz w:val="21"/>
              </w:rPr>
            </w:pPr>
            <w:r>
              <w:rPr>
                <w:spacing w:val="-2"/>
                <w:sz w:val="21"/>
              </w:rPr>
              <w:t xml:space="preserve">药制药有限公司大容量注射剂软袋 </w:t>
            </w:r>
            <w:r>
              <w:rPr>
                <w:rFonts w:ascii="Times New Roman" w:eastAsia="Times New Roman"/>
                <w:spacing w:val="-2"/>
                <w:sz w:val="21"/>
              </w:rPr>
              <w:t>III</w:t>
            </w:r>
            <w:r>
              <w:rPr>
                <w:spacing w:val="-2"/>
                <w:sz w:val="21"/>
              </w:rPr>
              <w:t xml:space="preserve">号线新版 </w:t>
            </w:r>
            <w:r>
              <w:rPr>
                <w:rFonts w:ascii="Times New Roman" w:eastAsia="Times New Roman"/>
                <w:spacing w:val="-2"/>
                <w:sz w:val="21"/>
              </w:rPr>
              <w:t>GMP</w:t>
            </w:r>
            <w:r>
              <w:rPr>
                <w:spacing w:val="-5"/>
                <w:sz w:val="21"/>
              </w:rPr>
              <w:t>技术改</w:t>
            </w:r>
          </w:p>
          <w:p>
            <w:pPr>
              <w:pStyle w:val="TableParagraph"/>
              <w:spacing w:line="246" w:lineRule="exact"/>
              <w:ind w:left="294"/>
              <w:rPr>
                <w:sz w:val="21"/>
              </w:rPr>
            </w:pPr>
            <w:r>
              <w:rPr>
                <w:spacing w:val="-5"/>
                <w:sz w:val="21"/>
              </w:rPr>
              <w:t>造项目</w:t>
            </w:r>
          </w:p>
        </w:tc>
        <w:tc>
          <w:tcPr>
            <w:tcW w:w="2048" w:type="dxa"/>
            <w:tcBorders>
              <w:top w:val="nil"/>
              <w:left w:val="single" w:sz="4" w:space="0" w:color="000000"/>
              <w:bottom w:val="single" w:sz="4" w:space="0" w:color="000000"/>
              <w:right w:val="single" w:sz="4" w:space="0" w:color="000000"/>
            </w:tcBorders>
          </w:tcPr>
          <w:p>
            <w:pPr>
              <w:pStyle w:val="TableParagraph"/>
              <w:spacing w:line="242" w:lineRule="auto"/>
              <w:ind w:left="32" w:right="11"/>
              <w:jc w:val="both"/>
              <w:rPr>
                <w:sz w:val="21"/>
              </w:rPr>
            </w:pPr>
            <w:r>
              <w:rPr>
                <w:spacing w:val="12"/>
                <w:sz w:val="21"/>
              </w:rPr>
              <w:t>年</w:t>
            </w:r>
            <w:r>
              <w:rPr>
                <w:spacing w:val="12"/>
                <w:sz w:val="21"/>
              </w:rPr>
              <w:t>产</w:t>
            </w:r>
            <w:r>
              <w:rPr>
                <w:spacing w:val="11"/>
                <w:sz w:val="21"/>
              </w:rPr>
              <w:t>大</w:t>
            </w:r>
            <w:r>
              <w:rPr>
                <w:spacing w:val="12"/>
                <w:sz w:val="21"/>
              </w:rPr>
              <w:t>容</w:t>
            </w:r>
            <w:r>
              <w:rPr>
                <w:spacing w:val="12"/>
                <w:sz w:val="21"/>
              </w:rPr>
              <w:t>量</w:t>
            </w:r>
            <w:r>
              <w:rPr>
                <w:spacing w:val="12"/>
                <w:sz w:val="21"/>
              </w:rPr>
              <w:t>注</w:t>
            </w:r>
            <w:r>
              <w:rPr>
                <w:spacing w:val="12"/>
                <w:sz w:val="21"/>
              </w:rPr>
              <w:t>射</w:t>
            </w:r>
            <w:r>
              <w:rPr>
                <w:spacing w:val="5"/>
                <w:sz w:val="21"/>
              </w:rPr>
              <w:t>剂车</w:t>
            </w:r>
            <w:r>
              <w:rPr>
                <w:spacing w:val="-15"/>
                <w:sz w:val="21"/>
              </w:rPr>
              <w:t xml:space="preserve">间 软 袋 输 液 </w:t>
            </w:r>
            <w:r>
              <w:rPr>
                <w:rFonts w:ascii="Times New Roman" w:eastAsia="Times New Roman"/>
                <w:spacing w:val="-34"/>
                <w:sz w:val="21"/>
              </w:rPr>
              <w:t>5000</w:t>
            </w:r>
            <w:r>
              <w:rPr>
                <w:rFonts w:ascii="Times New Roman" w:eastAsia="Times New Roman"/>
                <w:spacing w:val="21"/>
                <w:sz w:val="21"/>
              </w:rPr>
              <w:t xml:space="preserve"> </w:t>
            </w:r>
            <w:r>
              <w:rPr>
                <w:spacing w:val="-34"/>
                <w:sz w:val="21"/>
              </w:rPr>
              <w:t>万</w:t>
            </w:r>
            <w:r>
              <w:rPr>
                <w:spacing w:val="12"/>
                <w:sz w:val="21"/>
              </w:rPr>
              <w:t>袋、塑瓶输液</w:t>
            </w:r>
            <w:r>
              <w:rPr>
                <w:rFonts w:ascii="Times New Roman" w:eastAsia="Times New Roman"/>
                <w:sz w:val="21"/>
              </w:rPr>
              <w:t>2500</w:t>
            </w:r>
            <w:r>
              <w:rPr>
                <w:sz w:val="21"/>
              </w:rPr>
              <w:t>万</w:t>
            </w:r>
            <w:r>
              <w:rPr>
                <w:spacing w:val="12"/>
                <w:sz w:val="21"/>
              </w:rPr>
              <w:t>瓶，玻瓶输液</w:t>
            </w:r>
            <w:r>
              <w:rPr>
                <w:rFonts w:ascii="Times New Roman" w:eastAsia="Times New Roman"/>
                <w:sz w:val="21"/>
              </w:rPr>
              <w:t>3000</w:t>
            </w:r>
            <w:r>
              <w:rPr>
                <w:sz w:val="21"/>
              </w:rPr>
              <w:t>万</w:t>
            </w:r>
            <w:r>
              <w:rPr>
                <w:spacing w:val="-10"/>
                <w:sz w:val="21"/>
              </w:rPr>
              <w:t>瓶</w:t>
            </w:r>
          </w:p>
        </w:tc>
        <w:tc>
          <w:tcPr>
            <w:tcW w:w="1842" w:type="dxa"/>
            <w:tcBorders>
              <w:top w:val="nil"/>
              <w:left w:val="single" w:sz="4" w:space="0" w:color="000000"/>
              <w:bottom w:val="single" w:sz="4" w:space="0" w:color="000000"/>
              <w:right w:val="single" w:sz="4" w:space="0" w:color="000000"/>
            </w:tcBorders>
          </w:tcPr>
          <w:p>
            <w:pPr>
              <w:pStyle w:val="TableParagraph"/>
              <w:spacing w:before="5"/>
              <w:rPr>
                <w:rFonts w:ascii="黑体"/>
                <w:sz w:val="20"/>
              </w:rPr>
            </w:pPr>
          </w:p>
          <w:p>
            <w:pPr>
              <w:pStyle w:val="TableParagraph"/>
              <w:spacing w:line="244" w:lineRule="auto"/>
              <w:ind w:left="86" w:right="65"/>
              <w:jc w:val="center"/>
              <w:rPr>
                <w:sz w:val="21"/>
              </w:rPr>
            </w:pPr>
            <w:r>
              <w:rPr>
                <w:spacing w:val="-2"/>
                <w:sz w:val="21"/>
              </w:rPr>
              <w:t>福州市晋安区环境</w:t>
            </w:r>
            <w:r>
              <w:rPr>
                <w:spacing w:val="-4"/>
                <w:sz w:val="21"/>
              </w:rPr>
              <w:t>保护局</w:t>
            </w:r>
          </w:p>
          <w:p>
            <w:pPr>
              <w:pStyle w:val="TableParagraph"/>
              <w:spacing w:line="265" w:lineRule="exact"/>
              <w:ind w:left="79" w:right="63"/>
              <w:jc w:val="center"/>
              <w:rPr>
                <w:sz w:val="21"/>
              </w:rPr>
            </w:pPr>
            <w:r>
              <w:rPr>
                <w:rFonts w:ascii="Times New Roman" w:eastAsia="Times New Roman"/>
                <w:spacing w:val="-2"/>
                <w:sz w:val="21"/>
              </w:rPr>
              <w:t>2015</w:t>
            </w:r>
            <w:r>
              <w:rPr>
                <w:spacing w:val="-2"/>
                <w:sz w:val="21"/>
              </w:rPr>
              <w:t>年</w:t>
            </w:r>
            <w:r>
              <w:rPr>
                <w:rFonts w:ascii="Times New Roman" w:eastAsia="Times New Roman"/>
                <w:spacing w:val="-2"/>
                <w:sz w:val="21"/>
              </w:rPr>
              <w:t>7</w:t>
            </w:r>
            <w:r>
              <w:rPr>
                <w:spacing w:val="-2"/>
                <w:sz w:val="21"/>
              </w:rPr>
              <w:t>月</w:t>
            </w:r>
            <w:r>
              <w:rPr>
                <w:rFonts w:ascii="Times New Roman" w:eastAsia="Times New Roman"/>
                <w:spacing w:val="-2"/>
                <w:sz w:val="21"/>
              </w:rPr>
              <w:t>24</w:t>
            </w:r>
            <w:r>
              <w:rPr>
                <w:spacing w:val="-10"/>
                <w:sz w:val="21"/>
              </w:rPr>
              <w:t>日</w:t>
            </w:r>
          </w:p>
        </w:tc>
        <w:tc>
          <w:tcPr>
            <w:tcW w:w="1866" w:type="dxa"/>
            <w:tcBorders>
              <w:top w:val="nil"/>
              <w:left w:val="single" w:sz="4" w:space="0" w:color="000000"/>
              <w:bottom w:val="single" w:sz="4" w:space="0" w:color="000000"/>
              <w:right w:val="single" w:sz="4" w:space="0" w:color="000000"/>
            </w:tcBorders>
          </w:tcPr>
          <w:p>
            <w:pPr>
              <w:pStyle w:val="TableParagraph"/>
              <w:spacing w:before="127" w:line="242" w:lineRule="auto"/>
              <w:ind w:left="97" w:right="78"/>
              <w:jc w:val="center"/>
              <w:rPr>
                <w:sz w:val="21"/>
              </w:rPr>
            </w:pPr>
            <w:r>
              <w:rPr>
                <w:spacing w:val="-2"/>
                <w:sz w:val="21"/>
              </w:rPr>
              <w:t>福州市晋安区环境</w:t>
            </w:r>
            <w:r>
              <w:rPr>
                <w:spacing w:val="-4"/>
                <w:sz w:val="21"/>
              </w:rPr>
              <w:t>保护局</w:t>
            </w:r>
          </w:p>
          <w:p>
            <w:pPr>
              <w:pStyle w:val="TableParagraph"/>
              <w:spacing w:line="244" w:lineRule="auto"/>
              <w:ind w:left="253" w:right="234"/>
              <w:jc w:val="center"/>
              <w:rPr>
                <w:sz w:val="21"/>
              </w:rPr>
            </w:pPr>
            <w:r>
              <w:rPr>
                <w:rFonts w:ascii="Times New Roman" w:eastAsia="Times New Roman"/>
                <w:spacing w:val="-2"/>
                <w:sz w:val="21"/>
              </w:rPr>
              <w:t>2016</w:t>
            </w:r>
            <w:r>
              <w:rPr>
                <w:spacing w:val="-2"/>
                <w:sz w:val="21"/>
              </w:rPr>
              <w:t>年</w:t>
            </w:r>
            <w:r>
              <w:rPr>
                <w:rFonts w:ascii="Times New Roman" w:eastAsia="Times New Roman"/>
                <w:spacing w:val="-2"/>
                <w:sz w:val="21"/>
              </w:rPr>
              <w:t>7</w:t>
            </w:r>
            <w:r>
              <w:rPr>
                <w:spacing w:val="-2"/>
                <w:sz w:val="21"/>
              </w:rPr>
              <w:t>月</w:t>
            </w:r>
            <w:r>
              <w:rPr>
                <w:rFonts w:ascii="Times New Roman" w:eastAsia="Times New Roman"/>
                <w:spacing w:val="-2"/>
                <w:sz w:val="21"/>
              </w:rPr>
              <w:t>20</w:t>
            </w:r>
            <w:r>
              <w:rPr>
                <w:spacing w:val="-2"/>
                <w:sz w:val="21"/>
              </w:rPr>
              <w:t>日</w:t>
            </w:r>
            <w:r>
              <w:rPr>
                <w:spacing w:val="-4"/>
                <w:sz w:val="21"/>
              </w:rPr>
              <w:t>通过验收</w:t>
            </w:r>
          </w:p>
        </w:tc>
        <w:tc>
          <w:tcPr>
            <w:tcW w:w="317" w:type="dxa"/>
            <w:tcBorders>
              <w:top w:val="nil"/>
              <w:left w:val="single" w:sz="4" w:space="0" w:color="000000"/>
              <w:bottom w:val="single" w:sz="4" w:space="0" w:color="000000"/>
              <w:right w:val="nil"/>
            </w:tcBorders>
          </w:tcPr>
          <w:p>
            <w:pPr>
              <w:pStyle w:val="TableParagraph"/>
              <w:rPr>
                <w:rFonts w:ascii="黑体"/>
                <w:sz w:val="20"/>
              </w:rPr>
            </w:pPr>
          </w:p>
          <w:p>
            <w:pPr>
              <w:pStyle w:val="TableParagraph"/>
              <w:spacing w:before="142" w:line="242" w:lineRule="auto"/>
              <w:ind w:left="60" w:right="35"/>
              <w:rPr>
                <w:sz w:val="21"/>
              </w:rPr>
            </w:pPr>
            <w:r>
              <w:rPr>
                <w:spacing w:val="-10"/>
                <w:sz w:val="21"/>
              </w:rPr>
              <w:t>正</w:t>
            </w:r>
            <w:r>
              <w:rPr>
                <w:spacing w:val="-10"/>
                <w:sz w:val="21"/>
              </w:rPr>
              <w:t>生</w:t>
            </w:r>
          </w:p>
        </w:tc>
        <w:tc>
          <w:tcPr>
            <w:tcW w:w="317" w:type="dxa"/>
            <w:tcBorders>
              <w:top w:val="nil"/>
              <w:left w:val="nil"/>
              <w:bottom w:val="single" w:sz="4" w:space="0" w:color="000000"/>
              <w:right w:val="single" w:sz="12" w:space="0" w:color="000000"/>
            </w:tcBorders>
          </w:tcPr>
          <w:p>
            <w:pPr>
              <w:pStyle w:val="TableParagraph"/>
              <w:rPr>
                <w:rFonts w:ascii="黑体"/>
                <w:sz w:val="20"/>
              </w:rPr>
            </w:pPr>
          </w:p>
          <w:p>
            <w:pPr>
              <w:pStyle w:val="TableParagraph"/>
              <w:spacing w:before="142" w:line="242" w:lineRule="auto"/>
              <w:ind w:left="47" w:right="28"/>
              <w:rPr>
                <w:sz w:val="21"/>
              </w:rPr>
            </w:pPr>
            <w:r>
              <w:rPr>
                <w:spacing w:val="-10"/>
                <w:sz w:val="21"/>
              </w:rPr>
              <w:t>常</w:t>
            </w:r>
            <w:r>
              <w:rPr>
                <w:spacing w:val="-10"/>
                <w:sz w:val="21"/>
              </w:rPr>
              <w:t>产</w:t>
            </w: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08" w:type="dxa"/>
            <w:tcBorders>
              <w:top w:val="single" w:sz="4" w:space="0" w:color="000000"/>
              <w:left w:val="single" w:sz="4" w:space="0" w:color="000000"/>
              <w:bottom w:val="nil"/>
              <w:right w:val="single" w:sz="4" w:space="0" w:color="000000"/>
            </w:tcBorders>
          </w:tcPr>
          <w:p>
            <w:pPr>
              <w:pStyle w:val="TableParagraph"/>
              <w:spacing w:line="234" w:lineRule="exact"/>
              <w:ind w:left="72" w:right="55"/>
              <w:jc w:val="center"/>
              <w:rPr>
                <w:sz w:val="21"/>
              </w:rPr>
            </w:pPr>
            <w:r>
              <w:rPr>
                <w:spacing w:val="-4"/>
                <w:sz w:val="21"/>
              </w:rPr>
              <w:t>预充式导管</w:t>
            </w:r>
          </w:p>
        </w:tc>
        <w:tc>
          <w:tcPr>
            <w:tcW w:w="2048" w:type="dxa"/>
            <w:tcBorders>
              <w:top w:val="single" w:sz="4" w:space="0" w:color="000000"/>
              <w:left w:val="single" w:sz="4" w:space="0" w:color="000000"/>
              <w:bottom w:val="nil"/>
              <w:right w:val="single" w:sz="4" w:space="0" w:color="000000"/>
            </w:tcBorders>
          </w:tcPr>
          <w:p>
            <w:pPr>
              <w:pStyle w:val="TableParagraph"/>
              <w:spacing w:line="234" w:lineRule="exact"/>
              <w:ind w:left="32"/>
              <w:rPr>
                <w:sz w:val="21"/>
              </w:rPr>
            </w:pPr>
            <w:r>
              <w:rPr>
                <w:spacing w:val="41"/>
                <w:sz w:val="21"/>
              </w:rPr>
              <w:t>预</w:t>
            </w:r>
            <w:r>
              <w:rPr>
                <w:spacing w:val="41"/>
                <w:sz w:val="21"/>
              </w:rPr>
              <w:t>充</w:t>
            </w:r>
            <w:r>
              <w:rPr>
                <w:spacing w:val="41"/>
                <w:sz w:val="21"/>
              </w:rPr>
              <w:t>式</w:t>
            </w:r>
            <w:r>
              <w:rPr>
                <w:spacing w:val="41"/>
                <w:sz w:val="21"/>
              </w:rPr>
              <w:t>导</w:t>
            </w:r>
            <w:r>
              <w:rPr>
                <w:spacing w:val="41"/>
                <w:sz w:val="21"/>
              </w:rPr>
              <w:t>管</w:t>
            </w:r>
            <w:r>
              <w:rPr>
                <w:spacing w:val="41"/>
                <w:sz w:val="21"/>
              </w:rPr>
              <w:t>冲</w:t>
            </w:r>
            <w:r>
              <w:rPr>
                <w:spacing w:val="41"/>
                <w:sz w:val="21"/>
              </w:rPr>
              <w:t>洗</w:t>
            </w:r>
            <w:r>
              <w:rPr>
                <w:spacing w:val="-10"/>
                <w:sz w:val="21"/>
              </w:rPr>
              <w:t>器</w:t>
            </w:r>
          </w:p>
        </w:tc>
        <w:tc>
          <w:tcPr>
            <w:tcW w:w="1842"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6"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17" w:type="dxa"/>
            <w:tcBorders>
              <w:top w:val="single" w:sz="4" w:space="0" w:color="000000"/>
              <w:left w:val="single" w:sz="4" w:space="0" w:color="000000"/>
              <w:bottom w:val="nil"/>
              <w:right w:val="nil"/>
            </w:tcBorders>
          </w:tcPr>
          <w:p>
            <w:pPr>
              <w:pStyle w:val="TableParagraph"/>
              <w:rPr>
                <w:rFonts w:ascii="Times New Roman"/>
                <w:sz w:val="18"/>
              </w:rPr>
            </w:pPr>
          </w:p>
        </w:tc>
        <w:tc>
          <w:tcPr>
            <w:tcW w:w="317" w:type="dxa"/>
            <w:tcBorders>
              <w:top w:val="single" w:sz="4" w:space="0" w:color="000000"/>
              <w:left w:val="nil"/>
              <w:bottom w:val="nil"/>
              <w:right w:val="single" w:sz="12" w:space="0" w:color="000000"/>
            </w:tcBorders>
          </w:tcPr>
          <w:p>
            <w:pPr>
              <w:pStyle w:val="TableParagraph"/>
              <w:rPr>
                <w:rFonts w:ascii="Times New Roman"/>
                <w:sz w:val="18"/>
              </w:rPr>
            </w:pPr>
          </w:p>
        </w:tc>
        <w:tc>
          <w:tcPr>
            <w:tcW w:w="125"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108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single" w:sz="12" w:space="0" w:color="000000"/>
              <w:right w:val="single" w:sz="4" w:space="0" w:color="000000"/>
            </w:tcBorders>
          </w:tcPr>
          <w:p>
            <w:pPr>
              <w:pStyle w:val="TableParagraph"/>
              <w:spacing w:before="10"/>
              <w:rPr>
                <w:rFonts w:ascii="黑体"/>
                <w:sz w:val="21"/>
              </w:rPr>
            </w:pPr>
          </w:p>
          <w:p>
            <w:pPr>
              <w:pStyle w:val="TableParagraph"/>
              <w:ind w:left="15"/>
              <w:jc w:val="center"/>
              <w:rPr>
                <w:rFonts w:ascii="Times New Roman"/>
                <w:sz w:val="21"/>
              </w:rPr>
            </w:pPr>
            <w:r>
              <w:rPr>
                <w:rFonts w:ascii="Times New Roman"/>
                <w:w w:val="99"/>
                <w:sz w:val="21"/>
              </w:rPr>
              <w:t>6</w:t>
            </w:r>
          </w:p>
        </w:tc>
        <w:tc>
          <w:tcPr>
            <w:tcW w:w="1208" w:type="dxa"/>
            <w:tcBorders>
              <w:top w:val="nil"/>
              <w:left w:val="single" w:sz="4" w:space="0" w:color="000000"/>
              <w:bottom w:val="single" w:sz="12" w:space="0" w:color="000000"/>
              <w:right w:val="single" w:sz="4" w:space="0" w:color="000000"/>
            </w:tcBorders>
          </w:tcPr>
          <w:p>
            <w:pPr>
              <w:pStyle w:val="TableParagraph"/>
              <w:spacing w:line="242" w:lineRule="auto"/>
              <w:ind w:left="83" w:right="63"/>
              <w:jc w:val="both"/>
              <w:rPr>
                <w:sz w:val="21"/>
              </w:rPr>
            </w:pPr>
            <w:r>
              <w:rPr>
                <w:spacing w:val="-2"/>
                <w:sz w:val="21"/>
              </w:rPr>
              <w:t>冲洗器产品</w:t>
            </w:r>
            <w:r>
              <w:rPr>
                <w:spacing w:val="-2"/>
                <w:sz w:val="21"/>
              </w:rPr>
              <w:t>产业化配套</w:t>
            </w:r>
            <w:r>
              <w:rPr>
                <w:spacing w:val="-4"/>
                <w:sz w:val="21"/>
              </w:rPr>
              <w:t>技术改造项</w:t>
            </w:r>
          </w:p>
          <w:p>
            <w:pPr>
              <w:pStyle w:val="TableParagraph"/>
              <w:spacing w:line="252" w:lineRule="exact"/>
              <w:ind w:left="17"/>
              <w:jc w:val="center"/>
              <w:rPr>
                <w:sz w:val="21"/>
              </w:rPr>
            </w:pPr>
            <w:r>
              <w:rPr>
                <w:w w:val="99"/>
                <w:sz w:val="21"/>
              </w:rPr>
              <w:t>目</w:t>
            </w:r>
          </w:p>
        </w:tc>
        <w:tc>
          <w:tcPr>
            <w:tcW w:w="2048" w:type="dxa"/>
            <w:tcBorders>
              <w:top w:val="nil"/>
              <w:left w:val="single" w:sz="4" w:space="0" w:color="000000"/>
              <w:bottom w:val="single" w:sz="12" w:space="0" w:color="000000"/>
              <w:right w:val="single" w:sz="4" w:space="0" w:color="000000"/>
            </w:tcBorders>
          </w:tcPr>
          <w:p>
            <w:pPr>
              <w:pStyle w:val="TableParagraph"/>
              <w:spacing w:line="242" w:lineRule="auto"/>
              <w:ind w:left="32" w:right="-101"/>
              <w:rPr>
                <w:sz w:val="21"/>
              </w:rPr>
            </w:pPr>
            <w:r>
              <w:rPr>
                <w:spacing w:val="-6"/>
                <w:sz w:val="21"/>
              </w:rPr>
              <w:t>（</w:t>
            </w:r>
            <w:r>
              <w:rPr>
                <w:rFonts w:ascii="Times New Roman" w:eastAsia="Times New Roman"/>
                <w:spacing w:val="-6"/>
                <w:sz w:val="21"/>
              </w:rPr>
              <w:t>5ml</w:t>
            </w:r>
            <w:r>
              <w:rPr>
                <w:spacing w:val="-6"/>
                <w:sz w:val="21"/>
              </w:rPr>
              <w:t>）</w:t>
            </w:r>
            <w:r>
              <w:rPr>
                <w:rFonts w:ascii="Times New Roman" w:eastAsia="Times New Roman"/>
                <w:spacing w:val="-6"/>
                <w:sz w:val="21"/>
              </w:rPr>
              <w:t>14000</w:t>
            </w:r>
            <w:r>
              <w:rPr>
                <w:spacing w:val="-6"/>
                <w:sz w:val="21"/>
              </w:rPr>
              <w:t>万支</w:t>
            </w:r>
            <w:r>
              <w:rPr>
                <w:rFonts w:ascii="Times New Roman" w:eastAsia="Times New Roman"/>
                <w:spacing w:val="-6"/>
                <w:sz w:val="21"/>
              </w:rPr>
              <w:t>/</w:t>
            </w:r>
            <w:r>
              <w:rPr>
                <w:spacing w:val="-6"/>
                <w:sz w:val="21"/>
              </w:rPr>
              <w:t>年、</w:t>
            </w:r>
            <w:r>
              <w:rPr>
                <w:spacing w:val="43"/>
                <w:sz w:val="21"/>
              </w:rPr>
              <w:t>预</w:t>
            </w:r>
            <w:r>
              <w:rPr>
                <w:spacing w:val="43"/>
                <w:sz w:val="21"/>
              </w:rPr>
              <w:t>充</w:t>
            </w:r>
            <w:r>
              <w:rPr>
                <w:spacing w:val="43"/>
                <w:sz w:val="21"/>
              </w:rPr>
              <w:t>式</w:t>
            </w:r>
            <w:r>
              <w:rPr>
                <w:spacing w:val="43"/>
                <w:sz w:val="21"/>
              </w:rPr>
              <w:t>导</w:t>
            </w:r>
            <w:r>
              <w:rPr>
                <w:spacing w:val="43"/>
                <w:sz w:val="21"/>
              </w:rPr>
              <w:t>管</w:t>
            </w:r>
            <w:r>
              <w:rPr>
                <w:spacing w:val="43"/>
                <w:sz w:val="21"/>
              </w:rPr>
              <w:t>冲</w:t>
            </w:r>
            <w:r>
              <w:rPr>
                <w:spacing w:val="43"/>
                <w:sz w:val="21"/>
              </w:rPr>
              <w:t>洗</w:t>
            </w:r>
            <w:r>
              <w:rPr>
                <w:sz w:val="21"/>
              </w:rPr>
              <w:t>器</w:t>
            </w:r>
          </w:p>
          <w:p>
            <w:pPr>
              <w:pStyle w:val="TableParagraph"/>
              <w:ind w:left="32"/>
              <w:rPr>
                <w:sz w:val="21"/>
              </w:rPr>
            </w:pPr>
            <w:r>
              <w:rPr>
                <w:sz w:val="21"/>
              </w:rPr>
              <w:t>（</w:t>
            </w:r>
            <w:r>
              <w:rPr>
                <w:rFonts w:ascii="Times New Roman" w:eastAsia="Times New Roman"/>
                <w:sz w:val="21"/>
              </w:rPr>
              <w:t>10ml</w:t>
            </w:r>
            <w:r>
              <w:rPr>
                <w:sz w:val="21"/>
              </w:rPr>
              <w:t>）</w:t>
            </w:r>
            <w:r>
              <w:rPr>
                <w:rFonts w:ascii="Times New Roman" w:eastAsia="Times New Roman"/>
                <w:sz w:val="21"/>
              </w:rPr>
              <w:t>6000</w:t>
            </w:r>
            <w:r>
              <w:rPr>
                <w:sz w:val="21"/>
              </w:rPr>
              <w:t>万支</w:t>
            </w:r>
            <w:r>
              <w:rPr>
                <w:rFonts w:ascii="Times New Roman" w:eastAsia="Times New Roman"/>
                <w:sz w:val="21"/>
              </w:rPr>
              <w:t>/</w:t>
            </w:r>
            <w:r>
              <w:rPr>
                <w:spacing w:val="-10"/>
                <w:sz w:val="21"/>
              </w:rPr>
              <w:t>年</w:t>
            </w:r>
          </w:p>
          <w:p>
            <w:pPr>
              <w:pStyle w:val="TableParagraph"/>
              <w:spacing w:line="252" w:lineRule="exact"/>
              <w:ind w:left="32"/>
              <w:rPr>
                <w:sz w:val="21"/>
              </w:rPr>
            </w:pPr>
            <w:r>
              <w:rPr>
                <w:spacing w:val="-4"/>
                <w:sz w:val="21"/>
              </w:rPr>
              <w:t>的总生产能力。</w:t>
            </w:r>
          </w:p>
        </w:tc>
        <w:tc>
          <w:tcPr>
            <w:tcW w:w="1842" w:type="dxa"/>
            <w:tcBorders>
              <w:top w:val="nil"/>
              <w:left w:val="single" w:sz="4" w:space="0" w:color="000000"/>
              <w:bottom w:val="single" w:sz="12" w:space="0" w:color="000000"/>
              <w:right w:val="single" w:sz="4" w:space="0" w:color="000000"/>
            </w:tcBorders>
          </w:tcPr>
          <w:p>
            <w:pPr>
              <w:pStyle w:val="TableParagraph"/>
              <w:spacing w:line="244" w:lineRule="auto"/>
              <w:ind w:left="86" w:right="65"/>
              <w:jc w:val="center"/>
              <w:rPr>
                <w:sz w:val="21"/>
              </w:rPr>
            </w:pPr>
            <w:r>
              <w:rPr>
                <w:spacing w:val="-2"/>
                <w:sz w:val="21"/>
              </w:rPr>
              <w:t>福州市晋安生态环</w:t>
            </w:r>
            <w:r>
              <w:rPr>
                <w:spacing w:val="-6"/>
                <w:sz w:val="21"/>
              </w:rPr>
              <w:t>境局</w:t>
            </w:r>
          </w:p>
          <w:p>
            <w:pPr>
              <w:pStyle w:val="TableParagraph"/>
              <w:spacing w:line="265" w:lineRule="exact"/>
              <w:ind w:left="79" w:right="63"/>
              <w:jc w:val="center"/>
              <w:rPr>
                <w:sz w:val="21"/>
              </w:rPr>
            </w:pPr>
            <w:r>
              <w:rPr>
                <w:rFonts w:ascii="Times New Roman" w:eastAsia="Times New Roman"/>
                <w:spacing w:val="-2"/>
                <w:sz w:val="21"/>
              </w:rPr>
              <w:t>2020</w:t>
            </w:r>
            <w:r>
              <w:rPr>
                <w:spacing w:val="-2"/>
                <w:sz w:val="21"/>
              </w:rPr>
              <w:t>年</w:t>
            </w:r>
            <w:r>
              <w:rPr>
                <w:rFonts w:ascii="Times New Roman" w:eastAsia="Times New Roman"/>
                <w:spacing w:val="-2"/>
                <w:sz w:val="21"/>
              </w:rPr>
              <w:t>7</w:t>
            </w:r>
            <w:r>
              <w:rPr>
                <w:spacing w:val="-2"/>
                <w:sz w:val="21"/>
              </w:rPr>
              <w:t>月</w:t>
            </w:r>
            <w:r>
              <w:rPr>
                <w:rFonts w:ascii="Times New Roman" w:eastAsia="Times New Roman"/>
                <w:spacing w:val="-2"/>
                <w:sz w:val="21"/>
              </w:rPr>
              <w:t>23</w:t>
            </w:r>
            <w:r>
              <w:rPr>
                <w:spacing w:val="-10"/>
                <w:sz w:val="21"/>
              </w:rPr>
              <w:t>日</w:t>
            </w:r>
          </w:p>
        </w:tc>
        <w:tc>
          <w:tcPr>
            <w:tcW w:w="1866" w:type="dxa"/>
            <w:tcBorders>
              <w:top w:val="nil"/>
              <w:left w:val="single" w:sz="4" w:space="0" w:color="000000"/>
              <w:bottom w:val="single" w:sz="12" w:space="0" w:color="000000"/>
              <w:right w:val="single" w:sz="4" w:space="0" w:color="000000"/>
            </w:tcBorders>
          </w:tcPr>
          <w:p>
            <w:pPr>
              <w:pStyle w:val="TableParagraph"/>
              <w:spacing w:before="131"/>
              <w:ind w:left="210"/>
              <w:rPr>
                <w:sz w:val="21"/>
              </w:rPr>
            </w:pPr>
            <w:r>
              <w:rPr>
                <w:rFonts w:ascii="Times New Roman" w:eastAsia="Times New Roman"/>
                <w:spacing w:val="-4"/>
                <w:sz w:val="21"/>
              </w:rPr>
              <w:t>2020</w:t>
            </w:r>
            <w:r>
              <w:rPr>
                <w:spacing w:val="-4"/>
                <w:sz w:val="21"/>
              </w:rPr>
              <w:t>年</w:t>
            </w:r>
            <w:r>
              <w:rPr>
                <w:rFonts w:ascii="Times New Roman" w:eastAsia="Times New Roman"/>
                <w:spacing w:val="-4"/>
                <w:sz w:val="21"/>
              </w:rPr>
              <w:t>11</w:t>
            </w:r>
            <w:r>
              <w:rPr>
                <w:spacing w:val="-4"/>
                <w:sz w:val="21"/>
              </w:rPr>
              <w:t>月</w:t>
            </w:r>
            <w:r>
              <w:rPr>
                <w:rFonts w:ascii="Times New Roman" w:eastAsia="Times New Roman"/>
                <w:spacing w:val="-4"/>
                <w:sz w:val="21"/>
              </w:rPr>
              <w:t>11</w:t>
            </w:r>
            <w:r>
              <w:rPr>
                <w:spacing w:val="-10"/>
                <w:sz w:val="21"/>
              </w:rPr>
              <w:t>日</w:t>
            </w:r>
          </w:p>
          <w:p>
            <w:pPr>
              <w:pStyle w:val="TableParagraph"/>
              <w:spacing w:before="2"/>
              <w:ind w:left="308"/>
              <w:rPr>
                <w:sz w:val="21"/>
              </w:rPr>
            </w:pPr>
            <w:r>
              <w:rPr>
                <w:spacing w:val="-4"/>
                <w:sz w:val="21"/>
              </w:rPr>
              <w:t>通过自主验收</w:t>
            </w:r>
          </w:p>
        </w:tc>
        <w:tc>
          <w:tcPr>
            <w:tcW w:w="317" w:type="dxa"/>
            <w:tcBorders>
              <w:top w:val="nil"/>
              <w:left w:val="single" w:sz="4" w:space="0" w:color="000000"/>
              <w:bottom w:val="single" w:sz="12" w:space="0" w:color="000000"/>
              <w:right w:val="nil"/>
            </w:tcBorders>
          </w:tcPr>
          <w:p>
            <w:pPr>
              <w:pStyle w:val="TableParagraph"/>
              <w:spacing w:before="131" w:line="242" w:lineRule="auto"/>
              <w:ind w:left="60" w:right="35"/>
              <w:rPr>
                <w:sz w:val="21"/>
              </w:rPr>
            </w:pPr>
            <w:r>
              <w:rPr>
                <w:spacing w:val="-10"/>
                <w:sz w:val="21"/>
              </w:rPr>
              <w:t>正</w:t>
            </w:r>
            <w:r>
              <w:rPr>
                <w:spacing w:val="-10"/>
                <w:sz w:val="21"/>
              </w:rPr>
              <w:t>生</w:t>
            </w:r>
          </w:p>
        </w:tc>
        <w:tc>
          <w:tcPr>
            <w:tcW w:w="317" w:type="dxa"/>
            <w:tcBorders>
              <w:top w:val="nil"/>
              <w:left w:val="nil"/>
              <w:bottom w:val="single" w:sz="12" w:space="0" w:color="000000"/>
              <w:right w:val="single" w:sz="12" w:space="0" w:color="000000"/>
            </w:tcBorders>
          </w:tcPr>
          <w:p>
            <w:pPr>
              <w:pStyle w:val="TableParagraph"/>
              <w:spacing w:before="131" w:line="242" w:lineRule="auto"/>
              <w:ind w:left="47" w:right="28"/>
              <w:rPr>
                <w:sz w:val="21"/>
              </w:rPr>
            </w:pPr>
            <w:r>
              <w:rPr>
                <w:spacing w:val="-10"/>
                <w:sz w:val="21"/>
              </w:rPr>
              <w:t>常</w:t>
            </w:r>
            <w:r>
              <w:rPr>
                <w:spacing w:val="-10"/>
                <w:sz w:val="21"/>
              </w:rPr>
              <w:t>产</w:t>
            </w: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733"/>
          <w:jc w:val="left"/>
        </w:trPr>
        <w:tc>
          <w:tcPr>
            <w:tcW w:w="734" w:type="dxa"/>
            <w:vMerge/>
            <w:tcBorders>
              <w:top w:val="nil"/>
              <w:right w:val="single" w:sz="4" w:space="0" w:color="000000"/>
            </w:tcBorders>
          </w:tcPr>
          <w:p>
            <w:pPr>
              <w:rPr>
                <w:sz w:val="2"/>
                <w:szCs w:val="2"/>
              </w:rPr>
            </w:pPr>
          </w:p>
        </w:tc>
        <w:tc>
          <w:tcPr>
            <w:tcW w:w="8324" w:type="dxa"/>
            <w:gridSpan w:val="9"/>
            <w:tcBorders>
              <w:top w:val="single" w:sz="12" w:space="0" w:color="000000"/>
              <w:left w:val="single" w:sz="4" w:space="0" w:color="000000"/>
            </w:tcBorders>
          </w:tcPr>
          <w:p>
            <w:pPr>
              <w:pStyle w:val="TableParagraph"/>
              <w:spacing w:before="1" w:line="364" w:lineRule="auto"/>
              <w:ind w:left="108" w:right="153" w:firstLine="480"/>
              <w:rPr>
                <w:sz w:val="24"/>
              </w:rPr>
            </w:pPr>
            <w:r>
              <w:rPr>
                <w:spacing w:val="-20"/>
                <w:sz w:val="24"/>
              </w:rPr>
              <w:t xml:space="preserve">经过 </w:t>
            </w:r>
            <w:r>
              <w:rPr>
                <w:rFonts w:ascii="Times New Roman" w:eastAsia="Times New Roman"/>
                <w:sz w:val="24"/>
              </w:rPr>
              <w:t>10</w:t>
            </w:r>
            <w:r>
              <w:rPr>
                <w:rFonts w:ascii="Times New Roman" w:eastAsia="Times New Roman"/>
                <w:spacing w:val="-15"/>
                <w:sz w:val="24"/>
              </w:rPr>
              <w:t xml:space="preserve"> </w:t>
            </w:r>
            <w:r>
              <w:rPr>
                <w:sz w:val="24"/>
              </w:rPr>
              <w:t>多年的运营生产，为了迎合当下市场对药品的需求，福州海王福</w:t>
            </w:r>
            <w:r>
              <w:rPr>
                <w:spacing w:val="-2"/>
                <w:sz w:val="24"/>
              </w:rPr>
              <w:t>药制药有限公司拟对厂区现有部分生产线进行改扩建。改扩建内容主要为：</w:t>
            </w:r>
          </w:p>
          <w:p>
            <w:pPr>
              <w:pStyle w:val="TableParagraph"/>
              <w:spacing w:line="364" w:lineRule="auto"/>
              <w:ind w:left="108" w:right="-44" w:firstLine="480"/>
              <w:rPr>
                <w:sz w:val="24"/>
              </w:rPr>
            </w:pPr>
            <w:r>
              <w:rPr>
                <w:spacing w:val="-2"/>
                <w:sz w:val="24"/>
              </w:rPr>
              <w:t>利用原有生产厂房，对现有小容量注射剂、大容量软袋输液生产线进行优</w:t>
            </w:r>
            <w:r>
              <w:rPr>
                <w:spacing w:val="-2"/>
                <w:sz w:val="24"/>
              </w:rPr>
              <w:t>化改造，削减相应产能；通过更新设备对现有大容量玻瓶输液生产线进行增产</w:t>
            </w:r>
            <w:r>
              <w:rPr>
                <w:spacing w:val="-2"/>
                <w:sz w:val="24"/>
              </w:rPr>
              <w:t>建设，并增设一条红藻多糖提取物鼻喷剂生产线及一条心肌保护停跳液生产</w:t>
            </w:r>
            <w:r>
              <w:rPr>
                <w:spacing w:val="80"/>
                <w:sz w:val="24"/>
              </w:rPr>
              <w:t xml:space="preserve"> </w:t>
            </w:r>
            <w:r>
              <w:rPr>
                <w:spacing w:val="-5"/>
                <w:sz w:val="24"/>
              </w:rPr>
              <w:t xml:space="preserve">线。本次改扩建后，全厂产能为：年产片剂 </w:t>
            </w:r>
            <w:r>
              <w:rPr>
                <w:rFonts w:ascii="Times New Roman" w:eastAsia="Times New Roman"/>
                <w:spacing w:val="-2"/>
                <w:sz w:val="24"/>
              </w:rPr>
              <w:t xml:space="preserve">250000 </w:t>
            </w:r>
            <w:r>
              <w:rPr>
                <w:spacing w:val="-11"/>
                <w:sz w:val="24"/>
              </w:rPr>
              <w:t xml:space="preserve">万片、胶囊剂 </w:t>
            </w:r>
            <w:r>
              <w:rPr>
                <w:rFonts w:ascii="Times New Roman" w:eastAsia="Times New Roman"/>
                <w:spacing w:val="-2"/>
                <w:sz w:val="24"/>
              </w:rPr>
              <w:t xml:space="preserve">30000 </w:t>
            </w:r>
            <w:r>
              <w:rPr>
                <w:spacing w:val="-2"/>
                <w:sz w:val="24"/>
              </w:rPr>
              <w:t>万片、</w:t>
            </w:r>
          </w:p>
          <w:p>
            <w:pPr>
              <w:pStyle w:val="TableParagraph"/>
              <w:ind w:left="108"/>
              <w:rPr>
                <w:sz w:val="24"/>
              </w:rPr>
            </w:pPr>
            <w:r>
              <w:rPr>
                <w:spacing w:val="-16"/>
                <w:sz w:val="24"/>
              </w:rPr>
              <w:t xml:space="preserve">颗粒剂 </w:t>
            </w:r>
            <w:r>
              <w:rPr>
                <w:rFonts w:ascii="Times New Roman" w:eastAsia="Times New Roman"/>
                <w:spacing w:val="-2"/>
                <w:sz w:val="24"/>
              </w:rPr>
              <w:t>1000</w:t>
            </w:r>
            <w:r>
              <w:rPr>
                <w:rFonts w:ascii="Times New Roman" w:eastAsia="Times New Roman"/>
                <w:spacing w:val="4"/>
                <w:sz w:val="24"/>
              </w:rPr>
              <w:t xml:space="preserve"> </w:t>
            </w:r>
            <w:r>
              <w:rPr>
                <w:spacing w:val="-11"/>
                <w:sz w:val="24"/>
              </w:rPr>
              <w:t xml:space="preserve">万包、散剂 </w:t>
            </w:r>
            <w:r>
              <w:rPr>
                <w:rFonts w:ascii="Times New Roman" w:eastAsia="Times New Roman"/>
                <w:spacing w:val="-2"/>
                <w:sz w:val="24"/>
              </w:rPr>
              <w:t>1000</w:t>
            </w:r>
            <w:r>
              <w:rPr>
                <w:rFonts w:ascii="Times New Roman" w:eastAsia="Times New Roman"/>
                <w:spacing w:val="4"/>
                <w:sz w:val="24"/>
              </w:rPr>
              <w:t xml:space="preserve"> </w:t>
            </w:r>
            <w:r>
              <w:rPr>
                <w:spacing w:val="-8"/>
                <w:sz w:val="24"/>
              </w:rPr>
              <w:t xml:space="preserve">万包、小容量注射剂 </w:t>
            </w:r>
            <w:r>
              <w:rPr>
                <w:rFonts w:ascii="Times New Roman" w:eastAsia="Times New Roman"/>
                <w:spacing w:val="-2"/>
                <w:sz w:val="24"/>
              </w:rPr>
              <w:t>24000</w:t>
            </w:r>
            <w:r>
              <w:rPr>
                <w:rFonts w:ascii="Times New Roman" w:eastAsia="Times New Roman"/>
                <w:spacing w:val="5"/>
                <w:sz w:val="24"/>
              </w:rPr>
              <w:t xml:space="preserve"> </w:t>
            </w:r>
            <w:r>
              <w:rPr>
                <w:spacing w:val="-3"/>
                <w:sz w:val="24"/>
              </w:rPr>
              <w:t>万支、大容量软袋输</w:t>
            </w:r>
          </w:p>
          <w:p>
            <w:pPr>
              <w:pStyle w:val="TableParagraph"/>
              <w:spacing w:before="157"/>
              <w:ind w:left="108"/>
              <w:rPr>
                <w:rFonts w:ascii="Times New Roman" w:eastAsia="Times New Roman"/>
                <w:sz w:val="24"/>
              </w:rPr>
            </w:pPr>
            <w:r>
              <w:rPr>
                <w:spacing w:val="-31"/>
                <w:sz w:val="24"/>
              </w:rPr>
              <w:t xml:space="preserve">液 </w:t>
            </w:r>
            <w:r>
              <w:rPr>
                <w:rFonts w:ascii="Times New Roman" w:eastAsia="Times New Roman"/>
                <w:sz w:val="24"/>
              </w:rPr>
              <w:t xml:space="preserve">7000 </w:t>
            </w:r>
            <w:r>
              <w:rPr>
                <w:spacing w:val="-6"/>
                <w:sz w:val="24"/>
              </w:rPr>
              <w:t xml:space="preserve">万袋、大容量玻瓶输液 </w:t>
            </w:r>
            <w:r>
              <w:rPr>
                <w:rFonts w:ascii="Times New Roman" w:eastAsia="Times New Roman"/>
                <w:sz w:val="24"/>
              </w:rPr>
              <w:t xml:space="preserve">4000 </w:t>
            </w:r>
            <w:r>
              <w:rPr>
                <w:sz w:val="24"/>
              </w:rPr>
              <w:t>万瓶、预充式导管冲洗器</w:t>
            </w:r>
            <w:r>
              <w:rPr>
                <w:spacing w:val="-2"/>
                <w:sz w:val="24"/>
              </w:rPr>
              <w:t>（</w:t>
            </w:r>
            <w:r>
              <w:rPr>
                <w:rFonts w:ascii="Times New Roman" w:eastAsia="Times New Roman"/>
                <w:spacing w:val="-2"/>
                <w:sz w:val="24"/>
              </w:rPr>
              <w:t>5ml</w:t>
            </w:r>
            <w:r>
              <w:rPr>
                <w:spacing w:val="-2"/>
                <w:sz w:val="24"/>
              </w:rPr>
              <w:t>）</w:t>
            </w:r>
            <w:r>
              <w:rPr>
                <w:rFonts w:ascii="Times New Roman" w:eastAsia="Times New Roman"/>
                <w:spacing w:val="-2"/>
                <w:sz w:val="24"/>
              </w:rPr>
              <w:t>14000</w:t>
            </w:r>
          </w:p>
        </w:tc>
      </w:tr>
    </w:tbl>
    <w:p>
      <w:pPr>
        <w:spacing w:after="0"/>
        <w:rPr>
          <w:rFonts w:ascii="Times New Roman" w:eastAsia="Times New Roman"/>
          <w:sz w:val="24"/>
        </w:rPr>
        <w:sectPr>
          <w:type w:val="continuous"/>
          <w:pgSz w:w="11910" w:h="16840"/>
          <w:pgMar w:top="1660" w:right="1159" w:bottom="1040" w:left="1200" w:header="0" w:footer="851"/>
          <w:cols w:space="720"/>
        </w:sectPr>
      </w:pPr>
    </w:p>
    <w:p>
      <w:pPr>
        <w:pStyle w:val="BodyText"/>
        <w:spacing w:before="64"/>
        <w:ind w:left="1065"/>
        <w:jc w:val="both"/>
        <w:rPr>
          <w:rFonts w:ascii="Times New Roman" w:eastAsia="Times New Roman"/>
        </w:rPr>
      </w:pPr>
      <w:r>
        <w:pict>
          <v:group id="_x0000_s1034" style="width:454pt;height:649.2pt;margin-top:85.05pt;margin-left:70.67pt;mso-position-horizontal-relative:page;mso-position-vertical-relative:page;position:absolute;z-index:-251640832" coordorigin="1413,1701" coordsize="9080,12984">
            <v:shape id="_x0000_s1035" style="width:9080;height:12984;left:1413;position:absolute;top:1701" coordorigin="1413,1701" coordsize="9080,12984" path="m1413,1711l10493,1711m1413,14675l10493,14675m1423,1701l1423,14684m10483,1720l10483,14684e" filled="f" stroked="t" strokecolor="black" strokeweight="0.96pt">
              <v:stroke dashstyle="solid"/>
              <v:path arrowok="t"/>
            </v:shape>
            <v:line id="_x0000_s1036" style="position:absolute" from="2157,1720" to="2157,14665" stroked="t" strokecolor="black" strokeweight="0.48pt">
              <v:stroke dashstyle="solid"/>
            </v:line>
          </v:group>
        </w:pict>
      </w:r>
      <w:r>
        <w:rPr>
          <w:spacing w:val="-2"/>
        </w:rPr>
        <w:t>万支、预充式导管冲洗器（</w:t>
      </w:r>
      <w:r>
        <w:rPr>
          <w:rFonts w:ascii="Times New Roman" w:eastAsia="Times New Roman"/>
          <w:spacing w:val="-2"/>
        </w:rPr>
        <w:t>10ml</w:t>
      </w:r>
      <w:r>
        <w:rPr>
          <w:spacing w:val="-2"/>
        </w:rPr>
        <w:t>）</w:t>
      </w:r>
      <w:r>
        <w:rPr>
          <w:rFonts w:ascii="Times New Roman" w:eastAsia="Times New Roman"/>
          <w:spacing w:val="-2"/>
        </w:rPr>
        <w:t>6000</w:t>
      </w:r>
      <w:r>
        <w:rPr>
          <w:rFonts w:ascii="Times New Roman" w:eastAsia="Times New Roman"/>
          <w:spacing w:val="2"/>
        </w:rPr>
        <w:t xml:space="preserve"> </w:t>
      </w:r>
      <w:r>
        <w:rPr>
          <w:spacing w:val="-6"/>
        </w:rPr>
        <w:t xml:space="preserve">万支、红藻多糖提取物鼻喷剂数量 </w:t>
      </w:r>
      <w:r>
        <w:rPr>
          <w:rFonts w:ascii="Times New Roman" w:eastAsia="Times New Roman"/>
          <w:spacing w:val="-5"/>
        </w:rPr>
        <w:t>100</w:t>
      </w:r>
    </w:p>
    <w:p>
      <w:pPr>
        <w:pStyle w:val="BodyText"/>
        <w:spacing w:before="160"/>
        <w:ind w:left="1065"/>
        <w:jc w:val="both"/>
      </w:pPr>
      <w:r>
        <w:rPr>
          <w:spacing w:val="-5"/>
        </w:rPr>
        <w:t xml:space="preserve">万瓶、心肌保护停跳液数量 </w:t>
      </w:r>
      <w:r>
        <w:rPr>
          <w:rFonts w:ascii="Times New Roman" w:eastAsia="Times New Roman"/>
        </w:rPr>
        <w:t xml:space="preserve">50 </w:t>
      </w:r>
      <w:r>
        <w:rPr>
          <w:spacing w:val="-1"/>
        </w:rPr>
        <w:t>万瓶。本次改扩建均利用原有厂区及厂房进行</w:t>
      </w:r>
    </w:p>
    <w:p>
      <w:pPr>
        <w:pStyle w:val="BodyText"/>
        <w:spacing w:before="158" w:line="364" w:lineRule="auto"/>
        <w:ind w:left="1065" w:right="408"/>
        <w:jc w:val="both"/>
      </w:pPr>
      <w:r>
        <w:rPr>
          <w:spacing w:val="-4"/>
        </w:rPr>
        <w:t xml:space="preserve">生产，无新增厂区用地及厂房建设。项目已于 </w:t>
      </w:r>
      <w:r>
        <w:rPr>
          <w:rFonts w:ascii="Times New Roman" w:eastAsia="Times New Roman"/>
          <w:spacing w:val="-2"/>
        </w:rPr>
        <w:t>2024</w:t>
      </w:r>
      <w:r>
        <w:rPr>
          <w:rFonts w:ascii="Times New Roman" w:eastAsia="Times New Roman"/>
          <w:spacing w:val="-13"/>
        </w:rPr>
        <w:t xml:space="preserve"> </w:t>
      </w:r>
      <w:r>
        <w:rPr>
          <w:spacing w:val="-15"/>
        </w:rPr>
        <w:t xml:space="preserve">年 </w:t>
      </w:r>
      <w:r>
        <w:rPr>
          <w:rFonts w:ascii="Times New Roman" w:eastAsia="Times New Roman"/>
          <w:spacing w:val="-2"/>
        </w:rPr>
        <w:t>10</w:t>
      </w:r>
      <w:r>
        <w:rPr>
          <w:rFonts w:ascii="Times New Roman" w:eastAsia="Times New Roman"/>
          <w:spacing w:val="-13"/>
        </w:rPr>
        <w:t xml:space="preserve"> </w:t>
      </w:r>
      <w:r>
        <w:rPr>
          <w:spacing w:val="-15"/>
        </w:rPr>
        <w:t xml:space="preserve">月 </w:t>
      </w:r>
      <w:r>
        <w:rPr>
          <w:rFonts w:ascii="Times New Roman" w:eastAsia="Times New Roman"/>
          <w:spacing w:val="-2"/>
        </w:rPr>
        <w:t>10</w:t>
      </w:r>
      <w:r>
        <w:rPr>
          <w:rFonts w:ascii="Times New Roman" w:eastAsia="Times New Roman"/>
          <w:spacing w:val="-1"/>
        </w:rPr>
        <w:t xml:space="preserve"> </w:t>
      </w:r>
      <w:r>
        <w:rPr>
          <w:spacing w:val="-2"/>
        </w:rPr>
        <w:t>日取得福州市</w:t>
      </w:r>
      <w:r>
        <w:t>晋安区工业和信息化局的备案表（备案号：闽工信备</w:t>
      </w:r>
      <w:r>
        <w:rPr>
          <w:rFonts w:ascii="Times New Roman" w:eastAsia="Times New Roman"/>
        </w:rPr>
        <w:t>[2024]A040053</w:t>
      </w:r>
      <w:r>
        <w:rPr>
          <w:rFonts w:ascii="Times New Roman" w:eastAsia="Times New Roman"/>
          <w:spacing w:val="-15"/>
        </w:rPr>
        <w:t xml:space="preserve"> </w:t>
      </w:r>
      <w:r>
        <w:t>号）（</w:t>
      </w:r>
      <w:r>
        <w:t>详</w:t>
      </w:r>
      <w:r>
        <w:rPr>
          <w:spacing w:val="-11"/>
        </w:rPr>
        <w:t xml:space="preserve">见附件 </w:t>
      </w:r>
      <w:r>
        <w:rPr>
          <w:rFonts w:ascii="Times New Roman" w:eastAsia="Times New Roman"/>
        </w:rPr>
        <w:t>4</w:t>
      </w:r>
      <w:r>
        <w:t>）。</w:t>
      </w:r>
    </w:p>
    <w:p>
      <w:pPr>
        <w:pStyle w:val="BodyText"/>
        <w:spacing w:line="307" w:lineRule="exact"/>
        <w:ind w:left="1545"/>
      </w:pPr>
      <w:r>
        <w:rPr>
          <w:spacing w:val="-15"/>
        </w:rPr>
        <w:t>根据《中华人民共和国环境影响评价法》</w:t>
      </w:r>
      <w:r>
        <w:rPr>
          <w:spacing w:val="-22"/>
        </w:rPr>
        <w:t>、《建设项目环境保护管理条例》、</w:t>
      </w:r>
    </w:p>
    <w:p>
      <w:pPr>
        <w:pStyle w:val="BodyText"/>
        <w:spacing w:before="161" w:line="364" w:lineRule="auto"/>
        <w:ind w:left="1065" w:right="249"/>
      </w:pPr>
      <w:r>
        <w:rPr>
          <w:spacing w:val="-8"/>
        </w:rPr>
        <w:t>《建设项目环境影响评价分类管理名录（</w:t>
      </w:r>
      <w:r>
        <w:rPr>
          <w:rFonts w:ascii="Times New Roman" w:eastAsia="Times New Roman" w:hAnsi="Times New Roman"/>
          <w:spacing w:val="-8"/>
        </w:rPr>
        <w:t>2021</w:t>
      </w:r>
      <w:r>
        <w:rPr>
          <w:rFonts w:ascii="Times New Roman" w:eastAsia="Times New Roman" w:hAnsi="Times New Roman"/>
        </w:rPr>
        <w:t xml:space="preserve"> </w:t>
      </w:r>
      <w:r>
        <w:rPr>
          <w:spacing w:val="-8"/>
        </w:rPr>
        <w:t>年版）》，本项目属于“二十四、</w:t>
      </w:r>
      <w:r>
        <w:rPr>
          <w:spacing w:val="-4"/>
        </w:rPr>
        <w:t xml:space="preserve">医药制造业 </w:t>
      </w:r>
      <w:r>
        <w:rPr>
          <w:rFonts w:ascii="Times New Roman" w:eastAsia="Times New Roman" w:hAnsi="Times New Roman"/>
        </w:rPr>
        <w:t>27</w:t>
      </w:r>
      <w:r>
        <w:t>”中的“</w:t>
      </w:r>
      <w:r>
        <w:rPr>
          <w:rFonts w:ascii="Times New Roman" w:eastAsia="Times New Roman" w:hAnsi="Times New Roman"/>
        </w:rPr>
        <w:t>47</w:t>
      </w:r>
      <w:r>
        <w:rPr>
          <w:spacing w:val="-7"/>
        </w:rPr>
        <w:t xml:space="preserve">、化学药品制剂制造 </w:t>
      </w:r>
      <w:r>
        <w:rPr>
          <w:rFonts w:ascii="Times New Roman" w:eastAsia="Times New Roman" w:hAnsi="Times New Roman"/>
        </w:rPr>
        <w:t>272</w:t>
      </w:r>
      <w:r>
        <w:t>”中的“单纯药品复配且产</w:t>
      </w:r>
      <w:r>
        <w:rPr>
          <w:spacing w:val="-2"/>
        </w:rPr>
        <w:t>生废水或挥发性有机物的；仅化学药品制剂制造”类别及“</w:t>
      </w:r>
      <w:r>
        <w:rPr>
          <w:rFonts w:ascii="Times New Roman" w:eastAsia="Times New Roman" w:hAnsi="Times New Roman"/>
          <w:spacing w:val="-2"/>
        </w:rPr>
        <w:t>70</w:t>
      </w:r>
      <w:r>
        <w:rPr>
          <w:spacing w:val="-2"/>
        </w:rPr>
        <w:t>、医疗仪器设备</w:t>
      </w:r>
      <w:r>
        <w:rPr>
          <w:spacing w:val="-7"/>
        </w:rPr>
        <w:t xml:space="preserve">及器械制造 </w:t>
      </w:r>
      <w:r>
        <w:rPr>
          <w:rFonts w:ascii="Times New Roman" w:eastAsia="Times New Roman" w:hAnsi="Times New Roman"/>
        </w:rPr>
        <w:t>358</w:t>
      </w:r>
      <w:r>
        <w:t>”中的“其他”类别，需编制环境影响报告表。</w:t>
      </w:r>
    </w:p>
    <w:p>
      <w:pPr>
        <w:pStyle w:val="Heading4"/>
        <w:tabs>
          <w:tab w:val="left" w:pos="3712"/>
        </w:tabs>
        <w:spacing w:before="0" w:line="303" w:lineRule="exact"/>
        <w:ind w:left="2673"/>
      </w:pPr>
      <w:r>
        <w:pict>
          <v:shape id="_x0000_s1037" style="width:122.15pt;height:36.35pt;margin-top:24.11pt;margin-left:116.64pt;mso-position-horizontal-relative:page;position:absolute;z-index:251662336" coordorigin="2333,482" coordsize="2443,727" path="m4771,1209l2333,497,2337,482,4775,1194,4771,1209xe" filled="t" fillcolor="black" stroked="f">
            <v:fill type="solid"/>
            <v:path arrowok="t"/>
          </v:shape>
        </w:pict>
      </w:r>
      <w:r>
        <w:rPr>
          <w:spacing w:val="-2"/>
        </w:rPr>
        <w:t>表</w:t>
      </w:r>
      <w:r>
        <w:rPr>
          <w:spacing w:val="-55"/>
        </w:rPr>
        <w:t xml:space="preserve"> </w:t>
      </w:r>
      <w:r>
        <w:rPr>
          <w:rFonts w:ascii="Times New Roman" w:eastAsia="Times New Roman"/>
          <w:spacing w:val="-2"/>
        </w:rPr>
        <w:t>2.1-</w:t>
      </w:r>
      <w:r>
        <w:rPr>
          <w:rFonts w:ascii="Times New Roman" w:eastAsia="Times New Roman"/>
          <w:spacing w:val="-10"/>
        </w:rPr>
        <w:t>1</w:t>
      </w:r>
      <w:r>
        <w:rPr>
          <w:rFonts w:ascii="Times New Roman" w:eastAsia="Times New Roman"/>
        </w:rPr>
        <w:tab/>
      </w:r>
      <w:r>
        <w:rPr>
          <w:spacing w:val="-2"/>
        </w:rPr>
        <w:t>建设项目</w:t>
      </w:r>
      <w:r>
        <w:rPr>
          <w:spacing w:val="-2"/>
        </w:rPr>
        <w:t>环</w:t>
      </w:r>
      <w:r>
        <w:rPr>
          <w:spacing w:val="-2"/>
        </w:rPr>
        <w:t>境</w:t>
      </w:r>
      <w:r>
        <w:rPr>
          <w:spacing w:val="-2"/>
        </w:rPr>
        <w:t>影响评</w:t>
      </w:r>
      <w:r>
        <w:rPr>
          <w:spacing w:val="-2"/>
        </w:rPr>
        <w:t>价</w:t>
      </w:r>
      <w:r>
        <w:rPr>
          <w:spacing w:val="-2"/>
        </w:rPr>
        <w:t>分</w:t>
      </w:r>
      <w:r>
        <w:rPr>
          <w:spacing w:val="-2"/>
        </w:rPr>
        <w:t>类</w:t>
      </w:r>
      <w:r>
        <w:rPr>
          <w:spacing w:val="-2"/>
        </w:rPr>
        <w:t>管</w:t>
      </w:r>
      <w:r>
        <w:rPr>
          <w:spacing w:val="-2"/>
        </w:rPr>
        <w:t>理</w:t>
      </w:r>
      <w:r>
        <w:rPr>
          <w:spacing w:val="-2"/>
        </w:rPr>
        <w:t>目</w:t>
      </w:r>
      <w:r>
        <w:rPr>
          <w:spacing w:val="-10"/>
        </w:rPr>
        <w:t>录</w:t>
      </w:r>
    </w:p>
    <w:p>
      <w:pPr>
        <w:pStyle w:val="BodyText"/>
        <w:spacing w:before="5" w:after="1"/>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2"/>
        <w:gridCol w:w="1970"/>
        <w:gridCol w:w="2418"/>
        <w:gridCol w:w="2484"/>
        <w:gridCol w:w="716"/>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98"/>
          <w:jc w:val="left"/>
        </w:trPr>
        <w:tc>
          <w:tcPr>
            <w:tcW w:w="2462" w:type="dxa"/>
            <w:gridSpan w:val="2"/>
            <w:tcBorders>
              <w:bottom w:val="single" w:sz="4" w:space="0" w:color="000000"/>
              <w:right w:val="single" w:sz="4" w:space="0" w:color="000000"/>
            </w:tcBorders>
          </w:tcPr>
          <w:p>
            <w:pPr>
              <w:pStyle w:val="TableParagraph"/>
              <w:spacing w:before="1"/>
              <w:ind w:left="1593"/>
              <w:rPr>
                <w:sz w:val="21"/>
              </w:rPr>
            </w:pPr>
            <w:r>
              <w:rPr>
                <w:spacing w:val="-7"/>
                <w:sz w:val="21"/>
              </w:rPr>
              <w:t>项目类别</w:t>
            </w:r>
          </w:p>
          <w:p>
            <w:pPr>
              <w:pStyle w:val="TableParagraph"/>
              <w:spacing w:before="2"/>
              <w:ind w:left="28"/>
              <w:rPr>
                <w:sz w:val="21"/>
              </w:rPr>
            </w:pPr>
            <w:r>
              <w:rPr>
                <w:spacing w:val="-7"/>
                <w:sz w:val="21"/>
              </w:rPr>
              <w:t>环评类别</w:t>
            </w:r>
          </w:p>
        </w:tc>
        <w:tc>
          <w:tcPr>
            <w:tcW w:w="2418" w:type="dxa"/>
            <w:tcBorders>
              <w:left w:val="single" w:sz="4" w:space="0" w:color="000000"/>
              <w:bottom w:val="single" w:sz="4" w:space="0" w:color="000000"/>
              <w:right w:val="single" w:sz="4" w:space="0" w:color="000000"/>
            </w:tcBorders>
          </w:tcPr>
          <w:p>
            <w:pPr>
              <w:pStyle w:val="TableParagraph"/>
              <w:spacing w:before="7"/>
              <w:rPr>
                <w:b/>
                <w:sz w:val="16"/>
              </w:rPr>
            </w:pPr>
          </w:p>
          <w:p>
            <w:pPr>
              <w:pStyle w:val="TableParagraph"/>
              <w:ind w:left="889" w:right="863"/>
              <w:jc w:val="center"/>
              <w:rPr>
                <w:sz w:val="21"/>
              </w:rPr>
            </w:pPr>
            <w:r>
              <w:rPr>
                <w:spacing w:val="-5"/>
                <w:sz w:val="21"/>
              </w:rPr>
              <w:t>报告书</w:t>
            </w:r>
          </w:p>
        </w:tc>
        <w:tc>
          <w:tcPr>
            <w:tcW w:w="2484" w:type="dxa"/>
            <w:tcBorders>
              <w:left w:val="single" w:sz="4" w:space="0" w:color="000000"/>
              <w:bottom w:val="single" w:sz="4" w:space="0" w:color="000000"/>
              <w:right w:val="single" w:sz="4" w:space="0" w:color="000000"/>
            </w:tcBorders>
            <w:shd w:val="clear" w:color="auto" w:fill="DDDDDD"/>
          </w:tcPr>
          <w:p>
            <w:pPr>
              <w:pStyle w:val="TableParagraph"/>
              <w:spacing w:before="7"/>
              <w:rPr>
                <w:b/>
                <w:sz w:val="16"/>
              </w:rPr>
            </w:pPr>
          </w:p>
          <w:p>
            <w:pPr>
              <w:pStyle w:val="TableParagraph"/>
              <w:ind w:left="924" w:right="895"/>
              <w:jc w:val="center"/>
              <w:rPr>
                <w:sz w:val="21"/>
              </w:rPr>
            </w:pPr>
            <w:r>
              <w:rPr>
                <w:spacing w:val="-5"/>
                <w:sz w:val="21"/>
              </w:rPr>
              <w:t>报告表</w:t>
            </w:r>
          </w:p>
        </w:tc>
        <w:tc>
          <w:tcPr>
            <w:tcW w:w="716" w:type="dxa"/>
            <w:tcBorders>
              <w:left w:val="single" w:sz="4" w:space="0" w:color="000000"/>
              <w:bottom w:val="single" w:sz="4" w:space="0" w:color="000000"/>
            </w:tcBorders>
          </w:tcPr>
          <w:p>
            <w:pPr>
              <w:pStyle w:val="TableParagraph"/>
              <w:spacing w:before="7"/>
              <w:rPr>
                <w:b/>
                <w:sz w:val="16"/>
              </w:rPr>
            </w:pPr>
          </w:p>
          <w:p>
            <w:pPr>
              <w:pStyle w:val="TableParagraph"/>
              <w:ind w:left="33" w:right="7"/>
              <w:jc w:val="center"/>
              <w:rPr>
                <w:sz w:val="21"/>
              </w:rPr>
            </w:pPr>
            <w:r>
              <w:rPr>
                <w:spacing w:val="-5"/>
                <w:sz w:val="21"/>
              </w:rPr>
              <w:t>登记表</w:t>
            </w:r>
          </w:p>
        </w:tc>
      </w:tr>
      <w:tr>
        <w:tblPrEx>
          <w:tblW w:w="0" w:type="auto"/>
          <w:jc w:val="left"/>
          <w:tblInd w:w="1095" w:type="dxa"/>
          <w:tblLayout w:type="fixed"/>
          <w:tblCellMar>
            <w:top w:w="0" w:type="dxa"/>
            <w:left w:w="0" w:type="dxa"/>
            <w:bottom w:w="0" w:type="dxa"/>
            <w:right w:w="0" w:type="dxa"/>
          </w:tblCellMar>
          <w:tblLook w:val="01E0"/>
        </w:tblPrEx>
        <w:trPr>
          <w:trHeight w:val="320"/>
          <w:jc w:val="left"/>
        </w:trPr>
        <w:tc>
          <w:tcPr>
            <w:tcW w:w="8080" w:type="dxa"/>
            <w:gridSpan w:val="5"/>
            <w:tcBorders>
              <w:top w:val="single" w:sz="4" w:space="0" w:color="000000"/>
              <w:bottom w:val="single" w:sz="4" w:space="0" w:color="000000"/>
            </w:tcBorders>
          </w:tcPr>
          <w:p>
            <w:pPr>
              <w:pStyle w:val="TableParagraph"/>
              <w:spacing w:before="25"/>
              <w:ind w:left="28"/>
              <w:rPr>
                <w:rFonts w:ascii="Times New Roman" w:eastAsia="Times New Roman"/>
                <w:sz w:val="21"/>
              </w:rPr>
            </w:pPr>
            <w:r>
              <w:rPr>
                <w:spacing w:val="-2"/>
                <w:sz w:val="21"/>
              </w:rPr>
              <w:t xml:space="preserve">二十四、医药制造业 </w:t>
            </w:r>
            <w:r>
              <w:rPr>
                <w:rFonts w:ascii="Times New Roman" w:eastAsia="Times New Roman"/>
                <w:spacing w:val="-5"/>
                <w:sz w:val="21"/>
              </w:rPr>
              <w:t>27</w:t>
            </w:r>
          </w:p>
        </w:tc>
      </w:tr>
      <w:tr>
        <w:tblPrEx>
          <w:tblW w:w="0" w:type="auto"/>
          <w:jc w:val="left"/>
          <w:tblInd w:w="1095" w:type="dxa"/>
          <w:tblLayout w:type="fixed"/>
          <w:tblCellMar>
            <w:top w:w="0" w:type="dxa"/>
            <w:left w:w="0" w:type="dxa"/>
            <w:bottom w:w="0" w:type="dxa"/>
            <w:right w:w="0" w:type="dxa"/>
          </w:tblCellMar>
          <w:tblLook w:val="01E0"/>
        </w:tblPrEx>
        <w:trPr>
          <w:trHeight w:val="960"/>
          <w:jc w:val="left"/>
        </w:trPr>
        <w:tc>
          <w:tcPr>
            <w:tcW w:w="492" w:type="dxa"/>
            <w:tcBorders>
              <w:top w:val="single" w:sz="4" w:space="0" w:color="000000"/>
              <w:bottom w:val="single" w:sz="4" w:space="0" w:color="000000"/>
              <w:right w:val="single" w:sz="4" w:space="0" w:color="000000"/>
            </w:tcBorders>
          </w:tcPr>
          <w:p>
            <w:pPr>
              <w:pStyle w:val="TableParagraph"/>
              <w:rPr>
                <w:b/>
                <w:sz w:val="28"/>
              </w:rPr>
            </w:pPr>
          </w:p>
          <w:p>
            <w:pPr>
              <w:pStyle w:val="TableParagraph"/>
              <w:ind w:left="31" w:right="1"/>
              <w:jc w:val="center"/>
              <w:rPr>
                <w:rFonts w:ascii="Times New Roman"/>
                <w:sz w:val="21"/>
              </w:rPr>
            </w:pPr>
            <w:r>
              <w:rPr>
                <w:rFonts w:ascii="Times New Roman"/>
                <w:spacing w:val="-5"/>
                <w:sz w:val="21"/>
              </w:rPr>
              <w:t>47</w:t>
            </w:r>
          </w:p>
        </w:tc>
        <w:tc>
          <w:tcPr>
            <w:tcW w:w="1970" w:type="dxa"/>
            <w:tcBorders>
              <w:top w:val="single" w:sz="4" w:space="0" w:color="000000"/>
              <w:left w:val="single" w:sz="4" w:space="0" w:color="000000"/>
              <w:bottom w:val="single" w:sz="4" w:space="0" w:color="000000"/>
              <w:right w:val="single" w:sz="4" w:space="0" w:color="000000"/>
            </w:tcBorders>
          </w:tcPr>
          <w:p>
            <w:pPr>
              <w:pStyle w:val="TableParagraph"/>
              <w:spacing w:before="184" w:line="288" w:lineRule="auto"/>
              <w:ind w:left="38" w:right="9"/>
              <w:rPr>
                <w:sz w:val="21"/>
              </w:rPr>
            </w:pPr>
            <w:r>
              <w:rPr>
                <w:spacing w:val="-2"/>
                <w:sz w:val="21"/>
              </w:rPr>
              <w:t>……化学</w:t>
            </w:r>
            <w:r>
              <w:rPr>
                <w:spacing w:val="-2"/>
                <w:sz w:val="21"/>
              </w:rPr>
              <w:t>药</w:t>
            </w:r>
            <w:r>
              <w:rPr>
                <w:spacing w:val="-2"/>
                <w:sz w:val="21"/>
              </w:rPr>
              <w:t>品</w:t>
            </w:r>
            <w:r>
              <w:rPr>
                <w:spacing w:val="-2"/>
                <w:sz w:val="21"/>
              </w:rPr>
              <w:t>制</w:t>
            </w:r>
            <w:r>
              <w:rPr>
                <w:spacing w:val="-2"/>
                <w:sz w:val="21"/>
              </w:rPr>
              <w:t>剂制</w:t>
            </w:r>
            <w:r>
              <w:rPr>
                <w:spacing w:val="-21"/>
                <w:sz w:val="21"/>
              </w:rPr>
              <w:t xml:space="preserve">造 </w:t>
            </w:r>
            <w:r>
              <w:rPr>
                <w:rFonts w:ascii="Times New Roman" w:eastAsia="Times New Roman" w:hAnsi="Times New Roman"/>
                <w:sz w:val="21"/>
              </w:rPr>
              <w:t>272</w:t>
            </w:r>
            <w:r>
              <w:rPr>
                <w:sz w:val="21"/>
              </w:rPr>
              <w:t>……</w:t>
            </w:r>
          </w:p>
        </w:tc>
        <w:tc>
          <w:tcPr>
            <w:tcW w:w="2418" w:type="dxa"/>
            <w:tcBorders>
              <w:top w:val="single" w:sz="4" w:space="0" w:color="000000"/>
              <w:left w:val="single" w:sz="4" w:space="0" w:color="000000"/>
              <w:bottom w:val="single" w:sz="4" w:space="0" w:color="000000"/>
              <w:right w:val="single" w:sz="4" w:space="0" w:color="000000"/>
            </w:tcBorders>
          </w:tcPr>
          <w:p>
            <w:pPr>
              <w:pStyle w:val="TableParagraph"/>
              <w:spacing w:before="23" w:line="285" w:lineRule="auto"/>
              <w:ind w:left="36" w:right="8"/>
              <w:rPr>
                <w:sz w:val="21"/>
              </w:rPr>
            </w:pPr>
            <w:r>
              <w:rPr>
                <w:spacing w:val="-2"/>
                <w:sz w:val="21"/>
              </w:rPr>
              <w:t>全部（</w:t>
            </w:r>
            <w:r>
              <w:rPr>
                <w:spacing w:val="-2"/>
                <w:sz w:val="21"/>
              </w:rPr>
              <w:t>含</w:t>
            </w:r>
            <w:r>
              <w:rPr>
                <w:spacing w:val="-2"/>
                <w:sz w:val="21"/>
              </w:rPr>
              <w:t>研</w:t>
            </w:r>
            <w:r>
              <w:rPr>
                <w:spacing w:val="-2"/>
                <w:sz w:val="21"/>
              </w:rPr>
              <w:t>发</w:t>
            </w:r>
            <w:r>
              <w:rPr>
                <w:spacing w:val="-2"/>
                <w:sz w:val="21"/>
              </w:rPr>
              <w:t>中</w:t>
            </w:r>
            <w:r>
              <w:rPr>
                <w:spacing w:val="-2"/>
                <w:sz w:val="21"/>
              </w:rPr>
              <w:t>试；</w:t>
            </w:r>
            <w:r>
              <w:rPr>
                <w:spacing w:val="-2"/>
                <w:sz w:val="21"/>
              </w:rPr>
              <w:t>不</w:t>
            </w:r>
            <w:r>
              <w:rPr>
                <w:spacing w:val="-2"/>
                <w:sz w:val="21"/>
              </w:rPr>
              <w:t>含</w:t>
            </w:r>
            <w:r>
              <w:rPr>
                <w:sz w:val="21"/>
              </w:rPr>
              <w:t>单纯</w:t>
            </w:r>
            <w:r>
              <w:rPr>
                <w:sz w:val="21"/>
              </w:rPr>
              <w:t>药</w:t>
            </w:r>
            <w:r>
              <w:rPr>
                <w:sz w:val="21"/>
              </w:rPr>
              <w:t>品</w:t>
            </w:r>
            <w:r>
              <w:rPr>
                <w:sz w:val="21"/>
              </w:rPr>
              <w:t>复</w:t>
            </w:r>
            <w:r>
              <w:rPr>
                <w:sz w:val="21"/>
              </w:rPr>
              <w:t>配</w:t>
            </w:r>
            <w:r>
              <w:rPr>
                <w:sz w:val="21"/>
              </w:rPr>
              <w:t>、</w:t>
            </w:r>
            <w:r>
              <w:rPr>
                <w:sz w:val="21"/>
              </w:rPr>
              <w:t>分</w:t>
            </w:r>
            <w:r>
              <w:rPr>
                <w:sz w:val="21"/>
              </w:rPr>
              <w:t>装</w:t>
            </w:r>
            <w:r>
              <w:rPr>
                <w:spacing w:val="-5"/>
                <w:sz w:val="21"/>
              </w:rPr>
              <w:t>；不</w:t>
            </w:r>
          </w:p>
          <w:p>
            <w:pPr>
              <w:pStyle w:val="TableParagraph"/>
              <w:spacing w:before="1"/>
              <w:ind w:left="36"/>
              <w:rPr>
                <w:sz w:val="21"/>
              </w:rPr>
            </w:pPr>
            <w:r>
              <w:rPr>
                <w:spacing w:val="-2"/>
                <w:sz w:val="21"/>
              </w:rPr>
              <w:t>含化学药品制剂制造的</w:t>
            </w:r>
            <w:r>
              <w:rPr>
                <w:spacing w:val="-10"/>
                <w:sz w:val="21"/>
              </w:rPr>
              <w:t>）</w:t>
            </w:r>
          </w:p>
        </w:tc>
        <w:tc>
          <w:tcPr>
            <w:tcW w:w="2484" w:type="dxa"/>
            <w:tcBorders>
              <w:top w:val="single" w:sz="4" w:space="0" w:color="000000"/>
              <w:left w:val="single" w:sz="4" w:space="0" w:color="000000"/>
              <w:bottom w:val="single" w:sz="4" w:space="0" w:color="000000"/>
              <w:right w:val="single" w:sz="4" w:space="0" w:color="000000"/>
            </w:tcBorders>
            <w:shd w:val="clear" w:color="auto" w:fill="DDDDDD"/>
          </w:tcPr>
          <w:p>
            <w:pPr>
              <w:pStyle w:val="TableParagraph"/>
              <w:spacing w:before="23" w:line="285" w:lineRule="auto"/>
              <w:ind w:left="37" w:right="8"/>
              <w:rPr>
                <w:sz w:val="21"/>
              </w:rPr>
            </w:pPr>
            <w:r>
              <w:rPr>
                <w:spacing w:val="10"/>
                <w:sz w:val="21"/>
              </w:rPr>
              <w:t>单纯药品</w:t>
            </w:r>
            <w:r>
              <w:rPr>
                <w:spacing w:val="10"/>
                <w:sz w:val="21"/>
              </w:rPr>
              <w:t>复</w:t>
            </w:r>
            <w:r>
              <w:rPr>
                <w:spacing w:val="10"/>
                <w:sz w:val="21"/>
              </w:rPr>
              <w:t>配</w:t>
            </w:r>
            <w:r>
              <w:rPr>
                <w:spacing w:val="8"/>
                <w:sz w:val="21"/>
              </w:rPr>
              <w:t>且产生废水</w:t>
            </w:r>
            <w:r>
              <w:rPr>
                <w:spacing w:val="-11"/>
                <w:sz w:val="21"/>
              </w:rPr>
              <w:t>或挥发性有机物的；仅化学</w:t>
            </w:r>
          </w:p>
          <w:p>
            <w:pPr>
              <w:pStyle w:val="TableParagraph"/>
              <w:spacing w:before="1"/>
              <w:ind w:left="37"/>
              <w:rPr>
                <w:sz w:val="21"/>
              </w:rPr>
            </w:pPr>
            <w:r>
              <w:rPr>
                <w:spacing w:val="-4"/>
                <w:sz w:val="21"/>
              </w:rPr>
              <w:t>药品制剂制造</w:t>
            </w:r>
          </w:p>
        </w:tc>
        <w:tc>
          <w:tcPr>
            <w:tcW w:w="716" w:type="dxa"/>
            <w:tcBorders>
              <w:top w:val="single" w:sz="4" w:space="0" w:color="000000"/>
              <w:left w:val="single" w:sz="4" w:space="0" w:color="000000"/>
              <w:bottom w:val="single" w:sz="4" w:space="0" w:color="000000"/>
            </w:tcBorders>
          </w:tcPr>
          <w:p>
            <w:pPr>
              <w:pStyle w:val="TableParagraph"/>
              <w:rPr>
                <w:b/>
                <w:sz w:val="28"/>
              </w:rPr>
            </w:pPr>
          </w:p>
          <w:p>
            <w:pPr>
              <w:pStyle w:val="TableParagraph"/>
              <w:ind w:left="26"/>
              <w:jc w:val="center"/>
              <w:rPr>
                <w:rFonts w:ascii="Times New Roman"/>
                <w:sz w:val="21"/>
              </w:rPr>
            </w:pPr>
            <w:r>
              <w:rPr>
                <w:rFonts w:ascii="Times New Roman"/>
                <w:w w:val="99"/>
                <w:sz w:val="21"/>
              </w:rPr>
              <w:t>/</w:t>
            </w:r>
          </w:p>
        </w:tc>
      </w:tr>
      <w:tr>
        <w:tblPrEx>
          <w:tblW w:w="0" w:type="auto"/>
          <w:jc w:val="left"/>
          <w:tblInd w:w="1095" w:type="dxa"/>
          <w:tblLayout w:type="fixed"/>
          <w:tblCellMar>
            <w:top w:w="0" w:type="dxa"/>
            <w:left w:w="0" w:type="dxa"/>
            <w:bottom w:w="0" w:type="dxa"/>
            <w:right w:w="0" w:type="dxa"/>
          </w:tblCellMar>
          <w:tblLook w:val="01E0"/>
        </w:tblPrEx>
        <w:trPr>
          <w:trHeight w:val="320"/>
          <w:jc w:val="left"/>
        </w:trPr>
        <w:tc>
          <w:tcPr>
            <w:tcW w:w="8080" w:type="dxa"/>
            <w:gridSpan w:val="5"/>
            <w:tcBorders>
              <w:top w:val="single" w:sz="4" w:space="0" w:color="000000"/>
              <w:bottom w:val="single" w:sz="4" w:space="0" w:color="000000"/>
            </w:tcBorders>
          </w:tcPr>
          <w:p>
            <w:pPr>
              <w:pStyle w:val="TableParagraph"/>
              <w:spacing w:before="26"/>
              <w:ind w:left="28"/>
              <w:rPr>
                <w:rFonts w:ascii="Times New Roman" w:eastAsia="Times New Roman"/>
                <w:sz w:val="21"/>
              </w:rPr>
            </w:pPr>
            <w:r>
              <w:rPr>
                <w:spacing w:val="-2"/>
                <w:sz w:val="21"/>
              </w:rPr>
              <w:t xml:space="preserve">三十二、专用设备制造业 </w:t>
            </w:r>
            <w:r>
              <w:rPr>
                <w:rFonts w:ascii="Times New Roman" w:eastAsia="Times New Roman"/>
                <w:spacing w:val="-5"/>
                <w:sz w:val="21"/>
              </w:rPr>
              <w:t>35</w:t>
            </w:r>
          </w:p>
        </w:tc>
      </w:tr>
      <w:tr>
        <w:tblPrEx>
          <w:tblW w:w="0" w:type="auto"/>
          <w:jc w:val="left"/>
          <w:tblInd w:w="1095" w:type="dxa"/>
          <w:tblLayout w:type="fixed"/>
          <w:tblCellMar>
            <w:top w:w="0" w:type="dxa"/>
            <w:left w:w="0" w:type="dxa"/>
            <w:bottom w:w="0" w:type="dxa"/>
            <w:right w:w="0" w:type="dxa"/>
          </w:tblCellMar>
          <w:tblLook w:val="01E0"/>
        </w:tblPrEx>
        <w:trPr>
          <w:trHeight w:val="1280"/>
          <w:jc w:val="left"/>
        </w:trPr>
        <w:tc>
          <w:tcPr>
            <w:tcW w:w="492" w:type="dxa"/>
            <w:tcBorders>
              <w:top w:val="single" w:sz="4" w:space="0" w:color="000000"/>
              <w:bottom w:val="single" w:sz="4" w:space="0" w:color="000000"/>
              <w:right w:val="single" w:sz="4" w:space="0" w:color="000000"/>
            </w:tcBorders>
          </w:tcPr>
          <w:p>
            <w:pPr>
              <w:pStyle w:val="TableParagraph"/>
              <w:rPr>
                <w:b/>
                <w:sz w:val="22"/>
              </w:rPr>
            </w:pPr>
          </w:p>
          <w:p>
            <w:pPr>
              <w:pStyle w:val="TableParagraph"/>
              <w:spacing w:before="6"/>
              <w:rPr>
                <w:b/>
                <w:sz w:val="18"/>
              </w:rPr>
            </w:pPr>
          </w:p>
          <w:p>
            <w:pPr>
              <w:pStyle w:val="TableParagraph"/>
              <w:ind w:left="31" w:right="1"/>
              <w:jc w:val="center"/>
              <w:rPr>
                <w:rFonts w:ascii="Times New Roman"/>
                <w:sz w:val="21"/>
              </w:rPr>
            </w:pPr>
            <w:r>
              <w:rPr>
                <w:rFonts w:ascii="Times New Roman"/>
                <w:spacing w:val="-5"/>
                <w:sz w:val="21"/>
              </w:rPr>
              <w:t>70</w:t>
            </w:r>
          </w:p>
        </w:tc>
        <w:tc>
          <w:tcPr>
            <w:tcW w:w="1970"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26"/>
              </w:rPr>
            </w:pPr>
          </w:p>
          <w:p>
            <w:pPr>
              <w:pStyle w:val="TableParagraph"/>
              <w:spacing w:line="288" w:lineRule="auto"/>
              <w:ind w:left="38" w:right="9"/>
              <w:rPr>
                <w:sz w:val="21"/>
              </w:rPr>
            </w:pPr>
            <w:r>
              <w:rPr>
                <w:spacing w:val="-2"/>
                <w:sz w:val="21"/>
              </w:rPr>
              <w:t>……医疗</w:t>
            </w:r>
            <w:r>
              <w:rPr>
                <w:spacing w:val="-2"/>
                <w:sz w:val="21"/>
              </w:rPr>
              <w:t>仪</w:t>
            </w:r>
            <w:r>
              <w:rPr>
                <w:spacing w:val="-2"/>
                <w:sz w:val="21"/>
              </w:rPr>
              <w:t>器</w:t>
            </w:r>
            <w:r>
              <w:rPr>
                <w:spacing w:val="-2"/>
                <w:sz w:val="21"/>
              </w:rPr>
              <w:t>设</w:t>
            </w:r>
            <w:r>
              <w:rPr>
                <w:spacing w:val="-2"/>
                <w:sz w:val="21"/>
              </w:rPr>
              <w:t>备及</w:t>
            </w:r>
            <w:r>
              <w:rPr>
                <w:spacing w:val="-9"/>
                <w:sz w:val="21"/>
              </w:rPr>
              <w:t xml:space="preserve">器械制造 </w:t>
            </w:r>
            <w:r>
              <w:rPr>
                <w:rFonts w:ascii="Times New Roman" w:eastAsia="Times New Roman" w:hAnsi="Times New Roman"/>
                <w:sz w:val="21"/>
              </w:rPr>
              <w:t>358</w:t>
            </w:r>
            <w:r>
              <w:rPr>
                <w:sz w:val="21"/>
              </w:rPr>
              <w:t>；……</w:t>
            </w:r>
          </w:p>
        </w:tc>
        <w:tc>
          <w:tcPr>
            <w:tcW w:w="241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14"/>
              </w:rPr>
            </w:pPr>
          </w:p>
          <w:p>
            <w:pPr>
              <w:pStyle w:val="TableParagraph"/>
              <w:spacing w:line="285" w:lineRule="auto"/>
              <w:ind w:left="36" w:right="9"/>
              <w:jc w:val="both"/>
              <w:rPr>
                <w:sz w:val="21"/>
              </w:rPr>
            </w:pPr>
            <w:r>
              <w:rPr>
                <w:spacing w:val="-2"/>
                <w:sz w:val="21"/>
              </w:rPr>
              <w:t>有电</w:t>
            </w:r>
            <w:r>
              <w:rPr>
                <w:spacing w:val="-2"/>
                <w:sz w:val="21"/>
              </w:rPr>
              <w:t>镀</w:t>
            </w:r>
            <w:r>
              <w:rPr>
                <w:spacing w:val="-2"/>
                <w:sz w:val="21"/>
              </w:rPr>
              <w:t>工</w:t>
            </w:r>
            <w:r>
              <w:rPr>
                <w:spacing w:val="-2"/>
                <w:sz w:val="21"/>
              </w:rPr>
              <w:t>艺</w:t>
            </w:r>
            <w:r>
              <w:rPr>
                <w:spacing w:val="-2"/>
                <w:sz w:val="21"/>
              </w:rPr>
              <w:t>的</w:t>
            </w:r>
            <w:r>
              <w:rPr>
                <w:spacing w:val="-2"/>
                <w:sz w:val="21"/>
              </w:rPr>
              <w:t>；年</w:t>
            </w:r>
            <w:r>
              <w:rPr>
                <w:spacing w:val="-2"/>
                <w:sz w:val="21"/>
              </w:rPr>
              <w:t>用</w:t>
            </w:r>
            <w:r>
              <w:rPr>
                <w:spacing w:val="-2"/>
                <w:sz w:val="21"/>
              </w:rPr>
              <w:t>溶</w:t>
            </w:r>
            <w:r>
              <w:rPr>
                <w:spacing w:val="-2"/>
                <w:sz w:val="21"/>
              </w:rPr>
              <w:t>剂</w:t>
            </w:r>
            <w:r>
              <w:rPr>
                <w:sz w:val="21"/>
              </w:rPr>
              <w:t>型</w:t>
            </w:r>
            <w:r>
              <w:rPr>
                <w:sz w:val="21"/>
              </w:rPr>
              <w:t>涂</w:t>
            </w:r>
            <w:r>
              <w:rPr>
                <w:sz w:val="21"/>
              </w:rPr>
              <w:t>料</w:t>
            </w:r>
            <w:r>
              <w:rPr>
                <w:sz w:val="21"/>
              </w:rPr>
              <w:t>（</w:t>
            </w:r>
            <w:r>
              <w:rPr>
                <w:sz w:val="21"/>
              </w:rPr>
              <w:t>含</w:t>
            </w:r>
            <w:r>
              <w:rPr>
                <w:sz w:val="21"/>
              </w:rPr>
              <w:t>稀释</w:t>
            </w:r>
            <w:r>
              <w:rPr>
                <w:sz w:val="21"/>
              </w:rPr>
              <w:t>剂</w:t>
            </w:r>
            <w:r>
              <w:rPr>
                <w:sz w:val="21"/>
              </w:rPr>
              <w:t>）</w:t>
            </w:r>
            <w:r>
              <w:rPr>
                <w:rFonts w:ascii="Times New Roman" w:eastAsia="Times New Roman"/>
                <w:sz w:val="21"/>
              </w:rPr>
              <w:t>10</w:t>
            </w:r>
            <w:r>
              <w:rPr>
                <w:rFonts w:ascii="Times New Roman" w:eastAsia="Times New Roman"/>
                <w:spacing w:val="-14"/>
                <w:sz w:val="21"/>
              </w:rPr>
              <w:t xml:space="preserve"> </w:t>
            </w:r>
            <w:r>
              <w:rPr>
                <w:sz w:val="21"/>
              </w:rPr>
              <w:t>吨</w:t>
            </w:r>
            <w:r>
              <w:rPr>
                <w:spacing w:val="-4"/>
                <w:sz w:val="21"/>
              </w:rPr>
              <w:t>及以上的</w:t>
            </w:r>
          </w:p>
        </w:tc>
        <w:tc>
          <w:tcPr>
            <w:tcW w:w="2484" w:type="dxa"/>
            <w:tcBorders>
              <w:top w:val="single" w:sz="4" w:space="0" w:color="000000"/>
              <w:left w:val="single" w:sz="4" w:space="0" w:color="000000"/>
              <w:bottom w:val="single" w:sz="4" w:space="0" w:color="000000"/>
              <w:right w:val="single" w:sz="4" w:space="0" w:color="000000"/>
            </w:tcBorders>
            <w:shd w:val="clear" w:color="auto" w:fill="DDDDDD"/>
          </w:tcPr>
          <w:p>
            <w:pPr>
              <w:pStyle w:val="TableParagraph"/>
              <w:spacing w:before="24" w:line="283" w:lineRule="auto"/>
              <w:ind w:left="37" w:right="9"/>
              <w:jc w:val="both"/>
              <w:rPr>
                <w:sz w:val="21"/>
              </w:rPr>
            </w:pPr>
            <w:r>
              <w:rPr>
                <w:spacing w:val="-10"/>
                <w:sz w:val="21"/>
              </w:rPr>
              <w:t>其他（仅分割、焊接、组装</w:t>
            </w:r>
            <w:r>
              <w:rPr>
                <w:spacing w:val="10"/>
                <w:sz w:val="21"/>
              </w:rPr>
              <w:t>的除外；</w:t>
            </w:r>
            <w:r>
              <w:rPr>
                <w:spacing w:val="10"/>
                <w:sz w:val="21"/>
              </w:rPr>
              <w:t>年</w:t>
            </w:r>
            <w:r>
              <w:rPr>
                <w:spacing w:val="10"/>
                <w:sz w:val="21"/>
              </w:rPr>
              <w:t>用</w:t>
            </w:r>
            <w:r>
              <w:rPr>
                <w:spacing w:val="8"/>
                <w:sz w:val="21"/>
              </w:rPr>
              <w:t>非溶剂型低</w:t>
            </w:r>
            <w:r>
              <w:rPr>
                <w:sz w:val="21"/>
              </w:rPr>
              <w:t xml:space="preserve"> </w:t>
            </w:r>
            <w:r>
              <w:rPr>
                <w:rFonts w:ascii="Times New Roman" w:eastAsia="Times New Roman"/>
                <w:position w:val="2"/>
                <w:sz w:val="21"/>
              </w:rPr>
              <w:t>VOC</w:t>
            </w:r>
            <w:r>
              <w:rPr>
                <w:rFonts w:ascii="Times New Roman" w:eastAsia="Times New Roman"/>
                <w:sz w:val="13"/>
              </w:rPr>
              <w:t>S</w:t>
            </w:r>
            <w:r>
              <w:rPr>
                <w:rFonts w:ascii="Times New Roman" w:eastAsia="Times New Roman"/>
                <w:spacing w:val="3"/>
                <w:sz w:val="13"/>
              </w:rPr>
              <w:t xml:space="preserve"> </w:t>
            </w:r>
            <w:r>
              <w:rPr>
                <w:spacing w:val="11"/>
                <w:position w:val="2"/>
                <w:sz w:val="21"/>
              </w:rPr>
              <w:t>含</w:t>
            </w:r>
            <w:r>
              <w:rPr>
                <w:spacing w:val="11"/>
                <w:position w:val="2"/>
                <w:sz w:val="21"/>
              </w:rPr>
              <w:t>量</w:t>
            </w:r>
            <w:r>
              <w:rPr>
                <w:spacing w:val="-10"/>
                <w:position w:val="2"/>
                <w:sz w:val="21"/>
              </w:rPr>
              <w:t xml:space="preserve">涂料 </w:t>
            </w:r>
            <w:r>
              <w:rPr>
                <w:rFonts w:ascii="Times New Roman" w:eastAsia="Times New Roman"/>
                <w:position w:val="2"/>
                <w:sz w:val="21"/>
              </w:rPr>
              <w:t>10</w:t>
            </w:r>
            <w:r>
              <w:rPr>
                <w:rFonts w:ascii="Times New Roman" w:eastAsia="Times New Roman"/>
                <w:spacing w:val="8"/>
                <w:position w:val="2"/>
                <w:sz w:val="21"/>
              </w:rPr>
              <w:t xml:space="preserve"> </w:t>
            </w:r>
            <w:r>
              <w:rPr>
                <w:spacing w:val="11"/>
                <w:position w:val="2"/>
                <w:sz w:val="21"/>
              </w:rPr>
              <w:t>吨</w:t>
            </w:r>
            <w:r>
              <w:rPr>
                <w:spacing w:val="11"/>
                <w:position w:val="2"/>
                <w:sz w:val="21"/>
              </w:rPr>
              <w:t>以</w:t>
            </w:r>
            <w:r>
              <w:rPr>
                <w:spacing w:val="-10"/>
                <w:position w:val="2"/>
                <w:sz w:val="21"/>
              </w:rPr>
              <w:t>下</w:t>
            </w:r>
          </w:p>
          <w:p>
            <w:pPr>
              <w:pStyle w:val="TableParagraph"/>
              <w:spacing w:before="8"/>
              <w:ind w:left="37"/>
              <w:rPr>
                <w:sz w:val="21"/>
              </w:rPr>
            </w:pPr>
            <w:r>
              <w:rPr>
                <w:spacing w:val="-4"/>
                <w:sz w:val="21"/>
              </w:rPr>
              <w:t>的除外</w:t>
            </w:r>
            <w:r>
              <w:rPr>
                <w:spacing w:val="-12"/>
                <w:sz w:val="21"/>
              </w:rPr>
              <w:t>）</w:t>
            </w:r>
          </w:p>
        </w:tc>
        <w:tc>
          <w:tcPr>
            <w:tcW w:w="716" w:type="dxa"/>
            <w:tcBorders>
              <w:top w:val="single" w:sz="4" w:space="0" w:color="000000"/>
              <w:left w:val="single" w:sz="4" w:space="0" w:color="000000"/>
              <w:bottom w:val="single" w:sz="4" w:space="0" w:color="000000"/>
            </w:tcBorders>
          </w:tcPr>
          <w:p>
            <w:pPr>
              <w:pStyle w:val="TableParagraph"/>
              <w:rPr>
                <w:b/>
                <w:sz w:val="22"/>
              </w:rPr>
            </w:pPr>
          </w:p>
          <w:p>
            <w:pPr>
              <w:pStyle w:val="TableParagraph"/>
              <w:spacing w:before="6"/>
              <w:rPr>
                <w:b/>
                <w:sz w:val="18"/>
              </w:rPr>
            </w:pPr>
          </w:p>
          <w:p>
            <w:pPr>
              <w:pStyle w:val="TableParagraph"/>
              <w:ind w:left="26"/>
              <w:jc w:val="center"/>
              <w:rPr>
                <w:rFonts w:ascii="Times New Roman"/>
                <w:sz w:val="21"/>
              </w:rPr>
            </w:pPr>
            <w:r>
              <w:rPr>
                <w:rFonts w:ascii="Times New Roman"/>
                <w:w w:val="99"/>
                <w:sz w:val="21"/>
              </w:rPr>
              <w:t>/</w:t>
            </w:r>
          </w:p>
        </w:tc>
      </w:tr>
      <w:tr>
        <w:tblPrEx>
          <w:tblW w:w="0" w:type="auto"/>
          <w:jc w:val="left"/>
          <w:tblInd w:w="1095" w:type="dxa"/>
          <w:tblLayout w:type="fixed"/>
          <w:tblCellMar>
            <w:top w:w="0" w:type="dxa"/>
            <w:left w:w="0" w:type="dxa"/>
            <w:bottom w:w="0" w:type="dxa"/>
            <w:right w:w="0" w:type="dxa"/>
          </w:tblCellMar>
          <w:tblLook w:val="01E0"/>
        </w:tblPrEx>
        <w:trPr>
          <w:trHeight w:val="959"/>
          <w:jc w:val="left"/>
        </w:trPr>
        <w:tc>
          <w:tcPr>
            <w:tcW w:w="492" w:type="dxa"/>
            <w:tcBorders>
              <w:top w:val="single" w:sz="4" w:space="0" w:color="000000"/>
              <w:right w:val="single" w:sz="4" w:space="0" w:color="000000"/>
            </w:tcBorders>
          </w:tcPr>
          <w:p>
            <w:pPr>
              <w:pStyle w:val="TableParagraph"/>
              <w:spacing w:before="11"/>
              <w:rPr>
                <w:b/>
                <w:sz w:val="26"/>
              </w:rPr>
            </w:pPr>
          </w:p>
          <w:p>
            <w:pPr>
              <w:pStyle w:val="TableParagraph"/>
              <w:spacing w:before="1"/>
              <w:ind w:left="27" w:right="1"/>
              <w:jc w:val="center"/>
              <w:rPr>
                <w:sz w:val="21"/>
              </w:rPr>
            </w:pPr>
            <w:r>
              <w:rPr>
                <w:spacing w:val="-8"/>
                <w:sz w:val="21"/>
              </w:rPr>
              <w:t>备注</w:t>
            </w:r>
          </w:p>
        </w:tc>
        <w:tc>
          <w:tcPr>
            <w:tcW w:w="7588" w:type="dxa"/>
            <w:gridSpan w:val="4"/>
            <w:tcBorders>
              <w:top w:val="single" w:sz="4" w:space="0" w:color="000000"/>
              <w:left w:val="single" w:sz="4" w:space="0" w:color="000000"/>
            </w:tcBorders>
          </w:tcPr>
          <w:p>
            <w:pPr>
              <w:pStyle w:val="TableParagraph"/>
              <w:spacing w:before="23"/>
              <w:ind w:left="28"/>
              <w:rPr>
                <w:sz w:val="21"/>
              </w:rPr>
            </w:pPr>
            <w:r>
              <w:rPr>
                <w:spacing w:val="-4"/>
                <w:sz w:val="21"/>
              </w:rPr>
              <w:t>本次改扩建涉及的小容量注射剂、大容量软袋</w:t>
            </w:r>
            <w:r>
              <w:rPr>
                <w:spacing w:val="-4"/>
                <w:sz w:val="21"/>
              </w:rPr>
              <w:t>输</w:t>
            </w:r>
            <w:r>
              <w:rPr>
                <w:spacing w:val="-4"/>
                <w:sz w:val="21"/>
              </w:rPr>
              <w:t>液</w:t>
            </w:r>
            <w:r>
              <w:rPr>
                <w:spacing w:val="-5"/>
                <w:sz w:val="21"/>
              </w:rPr>
              <w:t>、大容量玻瓶输液等生产线调整</w:t>
            </w:r>
          </w:p>
          <w:p>
            <w:pPr>
              <w:pStyle w:val="TableParagraph"/>
              <w:spacing w:before="2" w:line="320" w:lineRule="atLeast"/>
              <w:ind w:left="28"/>
              <w:rPr>
                <w:sz w:val="21"/>
              </w:rPr>
            </w:pPr>
            <w:r>
              <w:rPr>
                <w:spacing w:val="-2"/>
                <w:sz w:val="21"/>
              </w:rPr>
              <w:t>属于“</w:t>
            </w:r>
            <w:r>
              <w:rPr>
                <w:spacing w:val="-2"/>
                <w:sz w:val="21"/>
              </w:rPr>
              <w:t>化</w:t>
            </w:r>
            <w:r>
              <w:rPr>
                <w:spacing w:val="-2"/>
                <w:sz w:val="21"/>
              </w:rPr>
              <w:t>学药品制剂制造”；本次改扩建涉及的红藻多糖提取物鼻喷剂、心肌保护停跳液等生产线新增属于“医疗仪器设备及器械制造”。</w:t>
            </w:r>
          </w:p>
        </w:tc>
      </w:tr>
    </w:tbl>
    <w:p>
      <w:pPr>
        <w:pStyle w:val="BodyText"/>
        <w:spacing w:before="2" w:line="364" w:lineRule="auto"/>
        <w:ind w:left="1065" w:right="319" w:firstLine="480"/>
        <w:jc w:val="both"/>
      </w:pPr>
      <w:r>
        <w:rPr>
          <w:spacing w:val="-2"/>
        </w:rPr>
        <w:t>因此，福州海王福药制药有限公司委托本公司编制《液体制剂、鼻喷剂、</w:t>
      </w:r>
      <w:r>
        <w:rPr>
          <w:spacing w:val="-2"/>
        </w:rPr>
        <w:t>心肌保护停跳液等生产线改扩建项目环境影响报告表》，环评单位接受委托后</w:t>
      </w:r>
      <w:r>
        <w:rPr>
          <w:spacing w:val="-5"/>
        </w:rPr>
        <w:t>立即组织有关技术人员进行了现场踏勘，并根据建设单位提供的基本资料以及</w:t>
      </w:r>
      <w:r>
        <w:rPr>
          <w:spacing w:val="-2"/>
        </w:rPr>
        <w:t>相关法律法规、导则等材料，编制了该项目环境影响报告表，供建设单位报生</w:t>
      </w:r>
      <w:r>
        <w:rPr>
          <w:spacing w:val="-2"/>
        </w:rPr>
        <w:t>态环境主管部门审批。</w:t>
      </w:r>
    </w:p>
    <w:p>
      <w:pPr>
        <w:spacing w:after="0" w:line="364" w:lineRule="auto"/>
        <w:jc w:val="both"/>
        <w:sectPr>
          <w:pgSz w:w="11910" w:h="16840"/>
          <w:pgMar w:top="164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57"/>
        <w:gridCol w:w="348"/>
        <w:gridCol w:w="1532"/>
        <w:gridCol w:w="3587"/>
        <w:gridCol w:w="2179"/>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8409"/>
          <w:jc w:val="left"/>
        </w:trPr>
        <w:tc>
          <w:tcPr>
            <w:tcW w:w="734" w:type="dxa"/>
            <w:vMerge w:val="restart"/>
            <w:tcBorders>
              <w:right w:val="single" w:sz="4" w:space="0" w:color="000000"/>
            </w:tcBorders>
          </w:tcPr>
          <w:p>
            <w:pPr>
              <w:pStyle w:val="TableParagraph"/>
              <w:rPr>
                <w:rFonts w:ascii="Times New Roman"/>
                <w:sz w:val="22"/>
              </w:rPr>
            </w:pPr>
          </w:p>
        </w:tc>
        <w:tc>
          <w:tcPr>
            <w:tcW w:w="8326" w:type="dxa"/>
            <w:gridSpan w:val="6"/>
            <w:tcBorders>
              <w:left w:val="single" w:sz="4" w:space="0" w:color="000000"/>
              <w:bottom w:val="single" w:sz="12" w:space="0" w:color="000000"/>
            </w:tcBorders>
          </w:tcPr>
          <w:p>
            <w:pPr>
              <w:pStyle w:val="TableParagraph"/>
              <w:spacing w:before="123"/>
              <w:ind w:left="108"/>
              <w:rPr>
                <w:b/>
                <w:sz w:val="30"/>
              </w:rPr>
            </w:pPr>
            <w:bookmarkStart w:id="5" w:name="2.2项目基本情况"/>
            <w:bookmarkEnd w:id="5"/>
            <w:r>
              <w:rPr>
                <w:rFonts w:ascii="Times New Roman" w:eastAsia="Times New Roman"/>
                <w:b/>
                <w:sz w:val="30"/>
              </w:rPr>
              <w:t>2.2</w:t>
            </w:r>
            <w:r>
              <w:rPr>
                <w:rFonts w:ascii="Times New Roman" w:eastAsia="Times New Roman"/>
                <w:b/>
                <w:spacing w:val="-14"/>
                <w:sz w:val="30"/>
              </w:rPr>
              <w:t xml:space="preserve"> </w:t>
            </w:r>
            <w:r>
              <w:rPr>
                <w:b/>
                <w:sz w:val="30"/>
              </w:rPr>
              <w:t>项目基本</w:t>
            </w:r>
            <w:r>
              <w:rPr>
                <w:b/>
                <w:sz w:val="30"/>
              </w:rPr>
              <w:t>情</w:t>
            </w:r>
            <w:r>
              <w:rPr>
                <w:b/>
                <w:spacing w:val="-10"/>
                <w:sz w:val="30"/>
              </w:rPr>
              <w:t>况</w:t>
            </w:r>
          </w:p>
          <w:p>
            <w:pPr>
              <w:pStyle w:val="TableParagraph"/>
              <w:numPr>
                <w:ilvl w:val="0"/>
                <w:numId w:val="3"/>
              </w:numPr>
              <w:tabs>
                <w:tab w:val="left" w:pos="1190"/>
              </w:tabs>
              <w:spacing w:before="197" w:after="0" w:line="240" w:lineRule="auto"/>
              <w:ind w:left="1189" w:right="0" w:hanging="602"/>
              <w:jc w:val="left"/>
              <w:rPr>
                <w:sz w:val="24"/>
              </w:rPr>
            </w:pPr>
            <w:r>
              <w:rPr>
                <w:spacing w:val="-1"/>
                <w:sz w:val="24"/>
              </w:rPr>
              <w:t>项目名称：液体制剂、鼻喷剂、心肌保护停跳液等生产线改扩建项</w:t>
            </w:r>
          </w:p>
          <w:p>
            <w:pPr>
              <w:pStyle w:val="TableParagraph"/>
              <w:spacing w:before="160"/>
              <w:ind w:left="108"/>
              <w:rPr>
                <w:sz w:val="24"/>
              </w:rPr>
            </w:pPr>
            <w:r>
              <w:rPr>
                <w:sz w:val="24"/>
              </w:rPr>
              <w:t>目</w:t>
            </w:r>
          </w:p>
          <w:p>
            <w:pPr>
              <w:pStyle w:val="TableParagraph"/>
              <w:numPr>
                <w:ilvl w:val="0"/>
                <w:numId w:val="3"/>
              </w:numPr>
              <w:tabs>
                <w:tab w:val="left" w:pos="1190"/>
              </w:tabs>
              <w:spacing w:before="161" w:after="0" w:line="240" w:lineRule="auto"/>
              <w:ind w:left="1189" w:right="0" w:hanging="602"/>
              <w:jc w:val="left"/>
              <w:rPr>
                <w:sz w:val="24"/>
              </w:rPr>
            </w:pPr>
            <w:r>
              <w:rPr>
                <w:spacing w:val="-1"/>
                <w:sz w:val="24"/>
              </w:rPr>
              <w:t>建设单位：福州海王福药制药有限公司</w:t>
            </w:r>
          </w:p>
          <w:p>
            <w:pPr>
              <w:pStyle w:val="TableParagraph"/>
              <w:numPr>
                <w:ilvl w:val="0"/>
                <w:numId w:val="3"/>
              </w:numPr>
              <w:tabs>
                <w:tab w:val="left" w:pos="1190"/>
              </w:tabs>
              <w:spacing w:before="158" w:after="0" w:line="240" w:lineRule="auto"/>
              <w:ind w:left="1189" w:right="0" w:hanging="602"/>
              <w:jc w:val="left"/>
              <w:rPr>
                <w:sz w:val="24"/>
              </w:rPr>
            </w:pPr>
            <w:r>
              <w:rPr>
                <w:spacing w:val="-4"/>
                <w:sz w:val="24"/>
              </w:rPr>
              <w:t xml:space="preserve">建设地点：福州市晋安区鼓山镇中下 </w:t>
            </w:r>
            <w:r>
              <w:rPr>
                <w:rFonts w:ascii="Times New Roman" w:eastAsia="Times New Roman"/>
                <w:sz w:val="24"/>
              </w:rPr>
              <w:t xml:space="preserve">279 </w:t>
            </w:r>
            <w:r>
              <w:rPr>
                <w:spacing w:val="-10"/>
                <w:sz w:val="24"/>
              </w:rPr>
              <w:t>号</w:t>
            </w:r>
          </w:p>
          <w:p>
            <w:pPr>
              <w:pStyle w:val="TableParagraph"/>
              <w:numPr>
                <w:ilvl w:val="0"/>
                <w:numId w:val="3"/>
              </w:numPr>
              <w:tabs>
                <w:tab w:val="left" w:pos="1190"/>
              </w:tabs>
              <w:spacing w:before="160" w:after="0" w:line="240" w:lineRule="auto"/>
              <w:ind w:left="1189" w:right="0" w:hanging="602"/>
              <w:jc w:val="left"/>
              <w:rPr>
                <w:sz w:val="24"/>
              </w:rPr>
            </w:pPr>
            <w:r>
              <w:rPr>
                <w:sz w:val="24"/>
              </w:rPr>
              <w:t>总投资：</w:t>
            </w:r>
            <w:r>
              <w:rPr>
                <w:rFonts w:ascii="Times New Roman" w:eastAsia="Times New Roman"/>
                <w:sz w:val="24"/>
              </w:rPr>
              <w:t xml:space="preserve">550 </w:t>
            </w:r>
            <w:r>
              <w:rPr>
                <w:spacing w:val="-5"/>
                <w:sz w:val="24"/>
              </w:rPr>
              <w:t>万元</w:t>
            </w:r>
          </w:p>
          <w:p>
            <w:pPr>
              <w:pStyle w:val="TableParagraph"/>
              <w:numPr>
                <w:ilvl w:val="0"/>
                <w:numId w:val="3"/>
              </w:numPr>
              <w:tabs>
                <w:tab w:val="left" w:pos="1190"/>
              </w:tabs>
              <w:spacing w:before="158" w:after="0" w:line="362" w:lineRule="auto"/>
              <w:ind w:left="108" w:right="167" w:firstLine="480"/>
              <w:jc w:val="left"/>
              <w:rPr>
                <w:sz w:val="24"/>
              </w:rPr>
            </w:pPr>
            <w:r>
              <w:rPr>
                <w:spacing w:val="-6"/>
                <w:sz w:val="24"/>
              </w:rPr>
              <w:t xml:space="preserve">工程规模：厂房占地面积 </w:t>
            </w:r>
            <w:r>
              <w:rPr>
                <w:rFonts w:ascii="Times New Roman" w:eastAsia="Times New Roman"/>
                <w:spacing w:val="-2"/>
                <w:sz w:val="24"/>
              </w:rPr>
              <w:t>166109.5m</w:t>
            </w:r>
            <w:r>
              <w:rPr>
                <w:rFonts w:ascii="Times New Roman" w:eastAsia="Times New Roman"/>
                <w:spacing w:val="-2"/>
                <w:sz w:val="24"/>
                <w:vertAlign w:val="superscript"/>
              </w:rPr>
              <w:t>2</w:t>
            </w:r>
            <w:r>
              <w:rPr>
                <w:spacing w:val="-8"/>
                <w:sz w:val="24"/>
                <w:vertAlign w:val="baseline"/>
              </w:rPr>
              <w:t xml:space="preserve">，总建筑面积 </w:t>
            </w:r>
            <w:r>
              <w:rPr>
                <w:rFonts w:ascii="Times New Roman" w:eastAsia="Times New Roman"/>
                <w:spacing w:val="-2"/>
                <w:sz w:val="24"/>
                <w:vertAlign w:val="baseline"/>
              </w:rPr>
              <w:t>49025m</w:t>
            </w:r>
            <w:r>
              <w:rPr>
                <w:rFonts w:ascii="Times New Roman" w:eastAsia="Times New Roman"/>
                <w:spacing w:val="-2"/>
                <w:sz w:val="24"/>
                <w:vertAlign w:val="superscript"/>
              </w:rPr>
              <w:t>2</w:t>
            </w:r>
            <w:r>
              <w:rPr>
                <w:spacing w:val="-2"/>
                <w:sz w:val="24"/>
                <w:vertAlign w:val="baseline"/>
              </w:rPr>
              <w:t>（本次</w:t>
            </w:r>
            <w:r>
              <w:rPr>
                <w:spacing w:val="-2"/>
                <w:sz w:val="24"/>
                <w:vertAlign w:val="baseline"/>
              </w:rPr>
              <w:t>改扩建不新增占地面积及建筑面积）</w:t>
            </w:r>
          </w:p>
          <w:p>
            <w:pPr>
              <w:pStyle w:val="TableParagraph"/>
              <w:numPr>
                <w:ilvl w:val="0"/>
                <w:numId w:val="3"/>
              </w:numPr>
              <w:tabs>
                <w:tab w:val="left" w:pos="1190"/>
              </w:tabs>
              <w:spacing w:before="5" w:after="0" w:line="240" w:lineRule="auto"/>
              <w:ind w:left="1189" w:right="0" w:hanging="602"/>
              <w:jc w:val="left"/>
              <w:rPr>
                <w:sz w:val="24"/>
              </w:rPr>
            </w:pPr>
            <w:r>
              <w:rPr>
                <w:spacing w:val="-5"/>
                <w:sz w:val="24"/>
              </w:rPr>
              <w:t xml:space="preserve">生产规模：年新增生产大容量玻瓶输液 </w:t>
            </w:r>
            <w:r>
              <w:rPr>
                <w:rFonts w:ascii="Times New Roman" w:eastAsia="Times New Roman"/>
                <w:spacing w:val="-2"/>
                <w:sz w:val="24"/>
              </w:rPr>
              <w:t>1000</w:t>
            </w:r>
            <w:r>
              <w:rPr>
                <w:rFonts w:ascii="Times New Roman" w:eastAsia="Times New Roman"/>
                <w:spacing w:val="12"/>
                <w:sz w:val="24"/>
              </w:rPr>
              <w:t xml:space="preserve"> </w:t>
            </w:r>
            <w:r>
              <w:rPr>
                <w:spacing w:val="-3"/>
                <w:sz w:val="24"/>
              </w:rPr>
              <w:t>万瓶、红藻多糖提取物</w:t>
            </w:r>
          </w:p>
          <w:p>
            <w:pPr>
              <w:pStyle w:val="TableParagraph"/>
              <w:spacing w:before="161"/>
              <w:ind w:left="108"/>
              <w:rPr>
                <w:sz w:val="24"/>
              </w:rPr>
            </w:pPr>
            <w:r>
              <w:rPr>
                <w:spacing w:val="-10"/>
                <w:sz w:val="24"/>
              </w:rPr>
              <w:t xml:space="preserve">鼻喷剂数量 </w:t>
            </w:r>
            <w:r>
              <w:rPr>
                <w:rFonts w:ascii="Times New Roman" w:eastAsia="Times New Roman"/>
                <w:sz w:val="24"/>
              </w:rPr>
              <w:t xml:space="preserve">100 </w:t>
            </w:r>
            <w:r>
              <w:rPr>
                <w:spacing w:val="-5"/>
                <w:sz w:val="24"/>
              </w:rPr>
              <w:t xml:space="preserve">万瓶、心肌保护停跳液数量 </w:t>
            </w:r>
            <w:r>
              <w:rPr>
                <w:rFonts w:ascii="Times New Roman" w:eastAsia="Times New Roman"/>
                <w:sz w:val="24"/>
              </w:rPr>
              <w:t xml:space="preserve">50 </w:t>
            </w:r>
            <w:r>
              <w:rPr>
                <w:spacing w:val="-5"/>
                <w:sz w:val="24"/>
              </w:rPr>
              <w:t>万瓶</w:t>
            </w:r>
          </w:p>
          <w:p>
            <w:pPr>
              <w:pStyle w:val="TableParagraph"/>
              <w:numPr>
                <w:ilvl w:val="0"/>
                <w:numId w:val="3"/>
              </w:numPr>
              <w:tabs>
                <w:tab w:val="left" w:pos="1190"/>
              </w:tabs>
              <w:spacing w:before="158" w:after="0" w:line="240" w:lineRule="auto"/>
              <w:ind w:left="1189" w:right="0" w:hanging="602"/>
              <w:jc w:val="left"/>
              <w:rPr>
                <w:sz w:val="24"/>
              </w:rPr>
            </w:pPr>
            <w:r>
              <w:rPr>
                <w:spacing w:val="-2"/>
                <w:sz w:val="24"/>
              </w:rPr>
              <w:t>项目性质：改扩建</w:t>
            </w:r>
          </w:p>
          <w:p>
            <w:pPr>
              <w:pStyle w:val="TableParagraph"/>
              <w:numPr>
                <w:ilvl w:val="0"/>
                <w:numId w:val="3"/>
              </w:numPr>
              <w:tabs>
                <w:tab w:val="left" w:pos="1190"/>
              </w:tabs>
              <w:spacing w:before="160" w:after="0" w:line="240" w:lineRule="auto"/>
              <w:ind w:left="1189" w:right="0" w:hanging="602"/>
              <w:jc w:val="left"/>
              <w:rPr>
                <w:sz w:val="24"/>
              </w:rPr>
            </w:pPr>
            <w:r>
              <w:rPr>
                <w:spacing w:val="-7"/>
                <w:sz w:val="24"/>
              </w:rPr>
              <w:t xml:space="preserve">生产定员：全厂生产定员 </w:t>
            </w:r>
            <w:r>
              <w:rPr>
                <w:rFonts w:ascii="Times New Roman" w:eastAsia="Times New Roman"/>
                <w:spacing w:val="-2"/>
                <w:sz w:val="24"/>
              </w:rPr>
              <w:t>750</w:t>
            </w:r>
            <w:r>
              <w:rPr>
                <w:rFonts w:ascii="Times New Roman" w:eastAsia="Times New Roman"/>
                <w:spacing w:val="6"/>
                <w:sz w:val="24"/>
              </w:rPr>
              <w:t xml:space="preserve"> </w:t>
            </w:r>
            <w:r>
              <w:rPr>
                <w:spacing w:val="-13"/>
                <w:sz w:val="24"/>
              </w:rPr>
              <w:t xml:space="preserve">人，其中 </w:t>
            </w:r>
            <w:r>
              <w:rPr>
                <w:rFonts w:ascii="Times New Roman" w:eastAsia="Times New Roman"/>
                <w:spacing w:val="-2"/>
                <w:sz w:val="24"/>
              </w:rPr>
              <w:t>75</w:t>
            </w:r>
            <w:r>
              <w:rPr>
                <w:rFonts w:ascii="Times New Roman" w:eastAsia="Times New Roman"/>
                <w:spacing w:val="6"/>
                <w:sz w:val="24"/>
              </w:rPr>
              <w:t xml:space="preserve"> </w:t>
            </w:r>
            <w:r>
              <w:rPr>
                <w:spacing w:val="-2"/>
                <w:sz w:val="24"/>
              </w:rPr>
              <w:t>人住厂（</w:t>
            </w:r>
            <w:r>
              <w:rPr>
                <w:spacing w:val="-4"/>
                <w:sz w:val="24"/>
              </w:rPr>
              <w:t>本次改扩建新增</w:t>
            </w:r>
          </w:p>
          <w:p>
            <w:pPr>
              <w:pStyle w:val="TableParagraph"/>
              <w:spacing w:before="159"/>
              <w:ind w:left="108"/>
              <w:rPr>
                <w:sz w:val="24"/>
              </w:rPr>
            </w:pPr>
            <w:r>
              <w:rPr>
                <w:spacing w:val="-12"/>
                <w:sz w:val="24"/>
              </w:rPr>
              <w:t xml:space="preserve">生产定员 </w:t>
            </w:r>
            <w:r>
              <w:rPr>
                <w:rFonts w:ascii="Times New Roman" w:eastAsia="Times New Roman"/>
                <w:sz w:val="24"/>
              </w:rPr>
              <w:t xml:space="preserve">0 </w:t>
            </w:r>
            <w:r>
              <w:rPr>
                <w:sz w:val="24"/>
              </w:rPr>
              <w:t>人</w:t>
            </w:r>
            <w:r>
              <w:rPr>
                <w:spacing w:val="-10"/>
                <w:sz w:val="24"/>
              </w:rPr>
              <w:t>）</w:t>
            </w:r>
          </w:p>
          <w:p>
            <w:pPr>
              <w:pStyle w:val="TableParagraph"/>
              <w:numPr>
                <w:ilvl w:val="0"/>
                <w:numId w:val="3"/>
              </w:numPr>
              <w:tabs>
                <w:tab w:val="left" w:pos="1190"/>
              </w:tabs>
              <w:spacing w:before="160" w:after="0" w:line="240" w:lineRule="auto"/>
              <w:ind w:left="1189" w:right="0" w:hanging="602"/>
              <w:jc w:val="left"/>
              <w:rPr>
                <w:sz w:val="24"/>
              </w:rPr>
            </w:pPr>
            <w:r>
              <w:rPr>
                <w:spacing w:val="-6"/>
                <w:sz w:val="24"/>
              </w:rPr>
              <w:t xml:space="preserve">工作制度：年生产日 </w:t>
            </w:r>
            <w:r>
              <w:rPr>
                <w:rFonts w:ascii="Times New Roman" w:eastAsia="Times New Roman"/>
                <w:sz w:val="24"/>
              </w:rPr>
              <w:t xml:space="preserve">320 </w:t>
            </w:r>
            <w:r>
              <w:rPr>
                <w:spacing w:val="-7"/>
                <w:sz w:val="24"/>
              </w:rPr>
              <w:t xml:space="preserve">天，单班制，每班 </w:t>
            </w:r>
            <w:r>
              <w:rPr>
                <w:rFonts w:ascii="Times New Roman" w:eastAsia="Times New Roman"/>
                <w:sz w:val="24"/>
              </w:rPr>
              <w:t xml:space="preserve">12 </w:t>
            </w:r>
            <w:r>
              <w:rPr>
                <w:spacing w:val="-4"/>
                <w:sz w:val="24"/>
              </w:rPr>
              <w:t>个小时</w:t>
            </w:r>
          </w:p>
          <w:p>
            <w:pPr>
              <w:pStyle w:val="TableParagraph"/>
              <w:spacing w:before="11"/>
              <w:rPr>
                <w:sz w:val="21"/>
              </w:rPr>
            </w:pPr>
          </w:p>
          <w:p>
            <w:pPr>
              <w:pStyle w:val="TableParagraph"/>
              <w:spacing w:before="1"/>
              <w:ind w:left="108"/>
              <w:rPr>
                <w:b/>
                <w:sz w:val="30"/>
              </w:rPr>
            </w:pPr>
            <w:bookmarkStart w:id="6" w:name="2.3项目主要工程内容"/>
            <w:bookmarkEnd w:id="6"/>
            <w:r>
              <w:rPr>
                <w:rFonts w:ascii="Times New Roman" w:eastAsia="Times New Roman"/>
                <w:b/>
                <w:sz w:val="30"/>
              </w:rPr>
              <w:t>2.3</w:t>
            </w:r>
            <w:r>
              <w:rPr>
                <w:rFonts w:ascii="Times New Roman" w:eastAsia="Times New Roman"/>
                <w:b/>
                <w:spacing w:val="-18"/>
                <w:sz w:val="30"/>
              </w:rPr>
              <w:t xml:space="preserve"> </w:t>
            </w:r>
            <w:r>
              <w:rPr>
                <w:b/>
                <w:sz w:val="30"/>
              </w:rPr>
              <w:t>项目主要工程</w:t>
            </w:r>
            <w:r>
              <w:rPr>
                <w:b/>
                <w:sz w:val="30"/>
              </w:rPr>
              <w:t>内</w:t>
            </w:r>
            <w:r>
              <w:rPr>
                <w:b/>
                <w:spacing w:val="-10"/>
                <w:sz w:val="30"/>
              </w:rPr>
              <w:t>容</w:t>
            </w:r>
          </w:p>
          <w:p>
            <w:pPr>
              <w:pStyle w:val="TableParagraph"/>
              <w:spacing w:before="196"/>
              <w:ind w:left="588"/>
              <w:rPr>
                <w:sz w:val="24"/>
              </w:rPr>
            </w:pPr>
            <w:r>
              <w:rPr>
                <w:spacing w:val="-5"/>
                <w:sz w:val="24"/>
              </w:rPr>
              <w:t xml:space="preserve">项目主要工程组成详见表 </w:t>
            </w:r>
            <w:r>
              <w:rPr>
                <w:rFonts w:ascii="Times New Roman" w:eastAsia="Times New Roman"/>
                <w:sz w:val="24"/>
              </w:rPr>
              <w:t>2.3-1</w:t>
            </w:r>
            <w:r>
              <w:rPr>
                <w:rFonts w:ascii="Times New Roman" w:eastAsia="Times New Roman"/>
                <w:spacing w:val="-1"/>
                <w:sz w:val="24"/>
              </w:rPr>
              <w:t xml:space="preserve"> </w:t>
            </w:r>
            <w:r>
              <w:rPr>
                <w:spacing w:val="-4"/>
                <w:sz w:val="24"/>
              </w:rPr>
              <w:t>所示。</w:t>
            </w:r>
          </w:p>
          <w:p>
            <w:pPr>
              <w:pStyle w:val="TableParagraph"/>
              <w:tabs>
                <w:tab w:val="left" w:pos="1059"/>
              </w:tabs>
              <w:spacing w:before="160"/>
              <w:ind w:left="19"/>
              <w:jc w:val="center"/>
              <w:rPr>
                <w:b/>
                <w:sz w:val="24"/>
              </w:rPr>
            </w:pPr>
            <w:r>
              <w:rPr>
                <w:b/>
                <w:spacing w:val="-2"/>
                <w:sz w:val="24"/>
              </w:rPr>
              <w:t>表</w:t>
            </w:r>
            <w:r>
              <w:rPr>
                <w:b/>
                <w:spacing w:val="-55"/>
                <w:sz w:val="24"/>
              </w:rPr>
              <w:t xml:space="preserve"> </w:t>
            </w:r>
            <w:r>
              <w:rPr>
                <w:rFonts w:ascii="Times New Roman" w:eastAsia="Times New Roman"/>
                <w:b/>
                <w:spacing w:val="-2"/>
                <w:sz w:val="24"/>
              </w:rPr>
              <w:t>2.3-</w:t>
            </w:r>
            <w:r>
              <w:rPr>
                <w:rFonts w:ascii="Times New Roman" w:eastAsia="Times New Roman"/>
                <w:b/>
                <w:spacing w:val="-10"/>
                <w:sz w:val="24"/>
              </w:rPr>
              <w:t>1</w:t>
            </w:r>
            <w:r>
              <w:rPr>
                <w:rFonts w:ascii="Times New Roman" w:eastAsia="Times New Roman"/>
                <w:b/>
                <w:sz w:val="24"/>
              </w:rPr>
              <w:tab/>
            </w:r>
            <w:r>
              <w:rPr>
                <w:b/>
                <w:spacing w:val="-2"/>
                <w:sz w:val="24"/>
              </w:rPr>
              <w:t>项目工程组成一览</w:t>
            </w:r>
            <w:r>
              <w:rPr>
                <w:b/>
                <w:spacing w:val="-10"/>
                <w:sz w:val="24"/>
              </w:rPr>
              <w:t>表</w:t>
            </w:r>
          </w:p>
        </w:tc>
      </w:tr>
      <w:tr>
        <w:tblPrEx>
          <w:tblW w:w="0" w:type="auto"/>
          <w:jc w:val="left"/>
          <w:tblInd w:w="233" w:type="dxa"/>
          <w:tblLayout w:type="fixed"/>
          <w:tblCellMar>
            <w:top w:w="0" w:type="dxa"/>
            <w:left w:w="0" w:type="dxa"/>
            <w:bottom w:w="0" w:type="dxa"/>
            <w:right w:w="0" w:type="dxa"/>
          </w:tblCellMar>
          <w:tblLook w:val="01E0"/>
        </w:tblPrEx>
        <w:trPr>
          <w:trHeight w:val="392"/>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2437" w:type="dxa"/>
            <w:gridSpan w:val="3"/>
            <w:tcBorders>
              <w:top w:val="single" w:sz="12" w:space="0" w:color="000000"/>
              <w:left w:val="single" w:sz="12" w:space="0" w:color="000000"/>
              <w:bottom w:val="single" w:sz="4" w:space="0" w:color="000000"/>
              <w:right w:val="single" w:sz="4" w:space="0" w:color="000000"/>
            </w:tcBorders>
          </w:tcPr>
          <w:p>
            <w:pPr>
              <w:pStyle w:val="TableParagraph"/>
              <w:spacing w:before="63"/>
              <w:ind w:left="791"/>
              <w:rPr>
                <w:sz w:val="21"/>
              </w:rPr>
            </w:pPr>
            <w:r>
              <w:rPr>
                <w:spacing w:val="-7"/>
                <w:sz w:val="21"/>
              </w:rPr>
              <w:t>项目名称</w:t>
            </w:r>
          </w:p>
        </w:tc>
        <w:tc>
          <w:tcPr>
            <w:tcW w:w="3587" w:type="dxa"/>
            <w:tcBorders>
              <w:top w:val="single" w:sz="12" w:space="0" w:color="000000"/>
              <w:left w:val="single" w:sz="4" w:space="0" w:color="000000"/>
              <w:bottom w:val="single" w:sz="4" w:space="0" w:color="000000"/>
              <w:right w:val="single" w:sz="4" w:space="0" w:color="000000"/>
            </w:tcBorders>
          </w:tcPr>
          <w:p>
            <w:pPr>
              <w:pStyle w:val="TableParagraph"/>
              <w:spacing w:before="63"/>
              <w:ind w:left="1369" w:right="1356"/>
              <w:jc w:val="center"/>
              <w:rPr>
                <w:sz w:val="21"/>
              </w:rPr>
            </w:pPr>
            <w:r>
              <w:rPr>
                <w:spacing w:val="-7"/>
                <w:sz w:val="21"/>
              </w:rPr>
              <w:t>现有工程</w:t>
            </w:r>
          </w:p>
        </w:tc>
        <w:tc>
          <w:tcPr>
            <w:tcW w:w="2179" w:type="dxa"/>
            <w:tcBorders>
              <w:top w:val="single" w:sz="12" w:space="0" w:color="000000"/>
              <w:left w:val="single" w:sz="4" w:space="0" w:color="000000"/>
              <w:bottom w:val="single" w:sz="4" w:space="0" w:color="000000"/>
            </w:tcBorders>
          </w:tcPr>
          <w:p>
            <w:pPr>
              <w:pStyle w:val="TableParagraph"/>
              <w:spacing w:before="63"/>
              <w:ind w:left="321"/>
              <w:rPr>
                <w:sz w:val="21"/>
              </w:rPr>
            </w:pPr>
            <w:r>
              <w:rPr>
                <w:spacing w:val="-4"/>
                <w:sz w:val="21"/>
              </w:rPr>
              <w:t>本次改扩建工程</w:t>
            </w:r>
          </w:p>
        </w:tc>
      </w:tr>
      <w:tr>
        <w:tblPrEx>
          <w:tblW w:w="0" w:type="auto"/>
          <w:jc w:val="left"/>
          <w:tblInd w:w="233" w:type="dxa"/>
          <w:tblLayout w:type="fixed"/>
          <w:tblCellMar>
            <w:top w:w="0" w:type="dxa"/>
            <w:left w:w="0" w:type="dxa"/>
            <w:bottom w:w="0" w:type="dxa"/>
            <w:right w:w="0" w:type="dxa"/>
          </w:tblCellMar>
          <w:tblLook w:val="01E0"/>
        </w:tblPrEx>
        <w:trPr>
          <w:trHeight w:val="80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val="restart"/>
            <w:tcBorders>
              <w:top w:val="single" w:sz="4" w:space="0" w:color="000000"/>
              <w:left w:val="single" w:sz="12"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17"/>
              </w:rPr>
            </w:pPr>
          </w:p>
          <w:p>
            <w:pPr>
              <w:pStyle w:val="TableParagraph"/>
              <w:spacing w:line="242" w:lineRule="auto"/>
              <w:ind w:left="167" w:right="148"/>
              <w:jc w:val="both"/>
              <w:rPr>
                <w:sz w:val="21"/>
              </w:rPr>
            </w:pPr>
            <w:r>
              <w:rPr>
                <w:spacing w:val="-10"/>
                <w:sz w:val="21"/>
              </w:rPr>
              <w:t>主</w:t>
            </w:r>
            <w:r>
              <w:rPr>
                <w:spacing w:val="-10"/>
                <w:sz w:val="21"/>
              </w:rPr>
              <w:t>体</w:t>
            </w:r>
            <w:r>
              <w:rPr>
                <w:spacing w:val="-10"/>
                <w:sz w:val="21"/>
              </w:rPr>
              <w:t>工</w:t>
            </w:r>
            <w:r>
              <w:rPr>
                <w:spacing w:val="-10"/>
                <w:sz w:val="21"/>
              </w:rPr>
              <w:t>程</w:t>
            </w: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2"/>
              <w:rPr>
                <w:sz w:val="21"/>
              </w:rPr>
            </w:pPr>
          </w:p>
          <w:p>
            <w:pPr>
              <w:pStyle w:val="TableParagraph"/>
              <w:ind w:left="15"/>
              <w:jc w:val="center"/>
              <w:rPr>
                <w:rFonts w:ascii="Times New Roman"/>
                <w:sz w:val="21"/>
              </w:rPr>
            </w:pPr>
            <w:r>
              <w:rPr>
                <w:rFonts w:ascii="Times New Roman"/>
                <w:w w:val="99"/>
                <w:sz w:val="21"/>
              </w:rPr>
              <w:t>1</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0"/>
              </w:rPr>
            </w:pPr>
          </w:p>
          <w:p>
            <w:pPr>
              <w:pStyle w:val="TableParagraph"/>
              <w:ind w:left="20" w:right="2"/>
              <w:jc w:val="center"/>
              <w:rPr>
                <w:sz w:val="21"/>
              </w:rPr>
            </w:pPr>
            <w:r>
              <w:rPr>
                <w:spacing w:val="-4"/>
                <w:sz w:val="21"/>
              </w:rPr>
              <w:t>固体制剂车间</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32" w:right="-101"/>
              <w:rPr>
                <w:sz w:val="21"/>
              </w:rPr>
            </w:pPr>
            <w:r>
              <w:rPr>
                <w:rFonts w:ascii="Times New Roman" w:eastAsia="Times New Roman"/>
                <w:spacing w:val="-4"/>
                <w:sz w:val="21"/>
              </w:rPr>
              <w:t>1</w:t>
            </w:r>
            <w:r>
              <w:rPr>
                <w:rFonts w:ascii="Times New Roman" w:eastAsia="Times New Roman"/>
                <w:spacing w:val="-9"/>
                <w:sz w:val="21"/>
              </w:rPr>
              <w:t xml:space="preserve"> </w:t>
            </w:r>
            <w:r>
              <w:rPr>
                <w:spacing w:val="-27"/>
                <w:sz w:val="21"/>
              </w:rPr>
              <w:t xml:space="preserve">栋 </w:t>
            </w:r>
            <w:r>
              <w:rPr>
                <w:rFonts w:ascii="Times New Roman" w:eastAsia="Times New Roman"/>
                <w:spacing w:val="-4"/>
                <w:sz w:val="21"/>
              </w:rPr>
              <w:t>1</w:t>
            </w:r>
            <w:r>
              <w:rPr>
                <w:rFonts w:ascii="Times New Roman" w:eastAsia="Times New Roman"/>
                <w:spacing w:val="-3"/>
                <w:sz w:val="21"/>
              </w:rPr>
              <w:t xml:space="preserve"> </w:t>
            </w:r>
            <w:r>
              <w:rPr>
                <w:spacing w:val="-14"/>
                <w:sz w:val="21"/>
              </w:rPr>
              <w:t xml:space="preserve">层，高度 </w:t>
            </w:r>
            <w:r>
              <w:rPr>
                <w:rFonts w:ascii="Times New Roman" w:eastAsia="Times New Roman"/>
                <w:spacing w:val="-4"/>
                <w:sz w:val="21"/>
              </w:rPr>
              <w:t>5m</w:t>
            </w:r>
            <w:r>
              <w:rPr>
                <w:spacing w:val="-12"/>
                <w:sz w:val="21"/>
              </w:rPr>
              <w:t xml:space="preserve">，建筑面积 </w:t>
            </w:r>
            <w:r>
              <w:rPr>
                <w:rFonts w:ascii="Times New Roman" w:eastAsia="Times New Roman"/>
                <w:spacing w:val="-4"/>
                <w:sz w:val="21"/>
              </w:rPr>
              <w:t>5106m</w:t>
            </w:r>
            <w:r>
              <w:rPr>
                <w:rFonts w:ascii="Times New Roman" w:eastAsia="Times New Roman"/>
                <w:spacing w:val="-4"/>
                <w:sz w:val="21"/>
                <w:vertAlign w:val="superscript"/>
              </w:rPr>
              <w:t>2</w:t>
            </w:r>
            <w:r>
              <w:rPr>
                <w:spacing w:val="-10"/>
                <w:sz w:val="21"/>
                <w:vertAlign w:val="baseline"/>
              </w:rPr>
              <w:t>。</w:t>
            </w:r>
          </w:p>
          <w:p>
            <w:pPr>
              <w:pStyle w:val="TableParagraph"/>
              <w:spacing w:line="270" w:lineRule="atLeast"/>
              <w:ind w:left="32" w:right="-29"/>
              <w:rPr>
                <w:sz w:val="21"/>
              </w:rPr>
            </w:pPr>
            <w:r>
              <w:rPr>
                <w:spacing w:val="10"/>
                <w:sz w:val="21"/>
              </w:rPr>
              <w:t>内</w:t>
            </w:r>
            <w:r>
              <w:rPr>
                <w:spacing w:val="10"/>
                <w:sz w:val="21"/>
              </w:rPr>
              <w:t>部</w:t>
            </w:r>
            <w:r>
              <w:rPr>
                <w:spacing w:val="10"/>
                <w:sz w:val="21"/>
              </w:rPr>
              <w:t>布</w:t>
            </w:r>
            <w:r>
              <w:rPr>
                <w:spacing w:val="10"/>
                <w:sz w:val="21"/>
              </w:rPr>
              <w:t>置</w:t>
            </w:r>
            <w:r>
              <w:rPr>
                <w:spacing w:val="10"/>
                <w:sz w:val="21"/>
              </w:rPr>
              <w:t>固</w:t>
            </w:r>
            <w:r>
              <w:rPr>
                <w:spacing w:val="10"/>
                <w:sz w:val="21"/>
              </w:rPr>
              <w:t>体</w:t>
            </w:r>
            <w:r>
              <w:rPr>
                <w:spacing w:val="10"/>
                <w:sz w:val="21"/>
              </w:rPr>
              <w:t>制</w:t>
            </w:r>
            <w:r>
              <w:rPr>
                <w:spacing w:val="10"/>
                <w:sz w:val="21"/>
              </w:rPr>
              <w:t>剂</w:t>
            </w:r>
            <w:r>
              <w:rPr>
                <w:spacing w:val="10"/>
                <w:sz w:val="21"/>
              </w:rPr>
              <w:t>生</w:t>
            </w:r>
            <w:r>
              <w:rPr>
                <w:spacing w:val="10"/>
                <w:sz w:val="21"/>
              </w:rPr>
              <w:t>产</w:t>
            </w:r>
            <w:r>
              <w:rPr>
                <w:spacing w:val="10"/>
                <w:sz w:val="21"/>
              </w:rPr>
              <w:t>线（</w:t>
            </w:r>
            <w:r>
              <w:rPr>
                <w:spacing w:val="10"/>
                <w:sz w:val="21"/>
              </w:rPr>
              <w:t>含</w:t>
            </w:r>
            <w:r>
              <w:rPr>
                <w:spacing w:val="10"/>
                <w:sz w:val="21"/>
              </w:rPr>
              <w:t>普</w:t>
            </w:r>
            <w:r>
              <w:rPr>
                <w:spacing w:val="10"/>
                <w:sz w:val="21"/>
              </w:rPr>
              <w:t>通</w:t>
            </w:r>
            <w:r>
              <w:rPr>
                <w:sz w:val="21"/>
              </w:rPr>
              <w:t>产</w:t>
            </w:r>
            <w:r>
              <w:rPr>
                <w:spacing w:val="-2"/>
                <w:sz w:val="21"/>
              </w:rPr>
              <w:t>品</w:t>
            </w:r>
            <w:r>
              <w:rPr>
                <w:spacing w:val="-2"/>
                <w:sz w:val="21"/>
              </w:rPr>
              <w:t>、</w:t>
            </w:r>
            <w:r>
              <w:rPr>
                <w:spacing w:val="-2"/>
                <w:sz w:val="21"/>
              </w:rPr>
              <w:t>激</w:t>
            </w:r>
            <w:r>
              <w:rPr>
                <w:spacing w:val="-2"/>
                <w:sz w:val="21"/>
              </w:rPr>
              <w:t>素类</w:t>
            </w:r>
            <w:r>
              <w:rPr>
                <w:spacing w:val="-2"/>
                <w:sz w:val="21"/>
              </w:rPr>
              <w:t>产</w:t>
            </w:r>
            <w:r>
              <w:rPr>
                <w:spacing w:val="-2"/>
                <w:sz w:val="21"/>
              </w:rPr>
              <w:t>品</w:t>
            </w:r>
            <w:r>
              <w:rPr>
                <w:spacing w:val="-2"/>
                <w:sz w:val="21"/>
              </w:rPr>
              <w:t>、</w:t>
            </w:r>
            <w:r>
              <w:rPr>
                <w:spacing w:val="-2"/>
                <w:sz w:val="21"/>
              </w:rPr>
              <w:t>抗</w:t>
            </w:r>
            <w:r>
              <w:rPr>
                <w:spacing w:val="-2"/>
                <w:sz w:val="21"/>
              </w:rPr>
              <w:t>肿瘤类产</w:t>
            </w:r>
            <w:r>
              <w:rPr>
                <w:spacing w:val="-2"/>
                <w:sz w:val="21"/>
              </w:rPr>
              <w:t>品</w:t>
            </w:r>
            <w:r>
              <w:rPr>
                <w:spacing w:val="-2"/>
                <w:sz w:val="21"/>
              </w:rPr>
              <w:t>等</w:t>
            </w:r>
            <w:r>
              <w:rPr>
                <w:spacing w:val="-2"/>
                <w:sz w:val="21"/>
              </w:rPr>
              <w:t>）。</w:t>
            </w:r>
          </w:p>
        </w:tc>
        <w:tc>
          <w:tcPr>
            <w:tcW w:w="2179" w:type="dxa"/>
            <w:tcBorders>
              <w:top w:val="single" w:sz="4" w:space="0" w:color="000000"/>
              <w:left w:val="single" w:sz="4" w:space="0" w:color="000000"/>
              <w:bottom w:val="single" w:sz="4" w:space="0" w:color="000000"/>
            </w:tcBorders>
          </w:tcPr>
          <w:p>
            <w:pPr>
              <w:pStyle w:val="TableParagraph"/>
              <w:spacing w:before="11"/>
              <w:rPr>
                <w:sz w:val="20"/>
              </w:rPr>
            </w:pPr>
          </w:p>
          <w:p>
            <w:pPr>
              <w:pStyle w:val="TableParagraph"/>
              <w:ind w:left="28"/>
              <w:rPr>
                <w:sz w:val="21"/>
              </w:rPr>
            </w:pPr>
            <w:r>
              <w:rPr>
                <w:spacing w:val="-3"/>
                <w:sz w:val="21"/>
              </w:rPr>
              <w:t>本次改扩建无变动。</w:t>
            </w:r>
          </w:p>
        </w:tc>
      </w:tr>
      <w:tr>
        <w:tblPrEx>
          <w:tblW w:w="0" w:type="auto"/>
          <w:jc w:val="left"/>
          <w:tblInd w:w="233" w:type="dxa"/>
          <w:tblLayout w:type="fixed"/>
          <w:tblCellMar>
            <w:top w:w="0" w:type="dxa"/>
            <w:left w:w="0" w:type="dxa"/>
            <w:bottom w:w="0" w:type="dxa"/>
            <w:right w:w="0" w:type="dxa"/>
          </w:tblCellMar>
          <w:tblLook w:val="01E0"/>
        </w:tblPrEx>
        <w:trPr>
          <w:trHeight w:val="80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
              <w:ind w:left="15"/>
              <w:jc w:val="center"/>
              <w:rPr>
                <w:rFonts w:ascii="Times New Roman"/>
                <w:sz w:val="21"/>
              </w:rPr>
            </w:pPr>
            <w:r>
              <w:rPr>
                <w:rFonts w:ascii="Times New Roman"/>
                <w:w w:val="99"/>
                <w:sz w:val="21"/>
              </w:rPr>
              <w:t>2</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ind w:left="20" w:right="2"/>
              <w:jc w:val="center"/>
              <w:rPr>
                <w:sz w:val="21"/>
              </w:rPr>
            </w:pPr>
            <w:r>
              <w:rPr>
                <w:spacing w:val="-4"/>
                <w:sz w:val="21"/>
              </w:rPr>
              <w:t>固体制剂胶囊剂</w:t>
            </w:r>
          </w:p>
          <w:p>
            <w:pPr>
              <w:pStyle w:val="TableParagraph"/>
              <w:spacing w:line="270" w:lineRule="atLeast"/>
              <w:ind w:left="141" w:right="121"/>
              <w:jc w:val="center"/>
              <w:rPr>
                <w:sz w:val="21"/>
              </w:rPr>
            </w:pPr>
            <w:r>
              <w:rPr>
                <w:spacing w:val="-2"/>
                <w:sz w:val="21"/>
              </w:rPr>
              <w:t>（青霉素类</w:t>
            </w:r>
            <w:r>
              <w:rPr>
                <w:spacing w:val="-2"/>
                <w:sz w:val="21"/>
              </w:rPr>
              <w:t>）</w:t>
            </w:r>
            <w:r>
              <w:rPr>
                <w:spacing w:val="-4"/>
                <w:sz w:val="21"/>
              </w:rPr>
              <w:t>生产线</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2" w:right="-101"/>
              <w:rPr>
                <w:sz w:val="21"/>
              </w:rPr>
            </w:pPr>
            <w:r>
              <w:rPr>
                <w:rFonts w:ascii="Times New Roman" w:eastAsia="Times New Roman"/>
                <w:spacing w:val="-4"/>
                <w:sz w:val="21"/>
              </w:rPr>
              <w:t>1</w:t>
            </w:r>
            <w:r>
              <w:rPr>
                <w:rFonts w:ascii="Times New Roman" w:eastAsia="Times New Roman"/>
                <w:spacing w:val="-10"/>
                <w:sz w:val="21"/>
              </w:rPr>
              <w:t xml:space="preserve"> </w:t>
            </w:r>
            <w:r>
              <w:rPr>
                <w:spacing w:val="-27"/>
                <w:sz w:val="21"/>
              </w:rPr>
              <w:t xml:space="preserve">栋 </w:t>
            </w:r>
            <w:r>
              <w:rPr>
                <w:rFonts w:ascii="Times New Roman" w:eastAsia="Times New Roman"/>
                <w:spacing w:val="-4"/>
                <w:sz w:val="21"/>
              </w:rPr>
              <w:t>2</w:t>
            </w:r>
            <w:r>
              <w:rPr>
                <w:rFonts w:ascii="Times New Roman" w:eastAsia="Times New Roman"/>
                <w:spacing w:val="-7"/>
                <w:sz w:val="21"/>
              </w:rPr>
              <w:t xml:space="preserve"> </w:t>
            </w:r>
            <w:r>
              <w:rPr>
                <w:spacing w:val="-25"/>
                <w:sz w:val="21"/>
              </w:rPr>
              <w:t xml:space="preserve">层，高度 </w:t>
            </w:r>
            <w:r>
              <w:rPr>
                <w:rFonts w:ascii="Times New Roman" w:eastAsia="Times New Roman"/>
                <w:spacing w:val="-4"/>
                <w:sz w:val="21"/>
              </w:rPr>
              <w:t>6.8m</w:t>
            </w:r>
            <w:r>
              <w:rPr>
                <w:spacing w:val="-12"/>
                <w:sz w:val="21"/>
              </w:rPr>
              <w:t xml:space="preserve">，建筑面积 </w:t>
            </w:r>
            <w:r>
              <w:rPr>
                <w:rFonts w:ascii="Times New Roman" w:eastAsia="Times New Roman"/>
                <w:spacing w:val="-4"/>
                <w:sz w:val="21"/>
              </w:rPr>
              <w:t>389m</w:t>
            </w:r>
            <w:r>
              <w:rPr>
                <w:rFonts w:ascii="Times New Roman" w:eastAsia="Times New Roman"/>
                <w:spacing w:val="-4"/>
                <w:sz w:val="21"/>
                <w:vertAlign w:val="superscript"/>
              </w:rPr>
              <w:t>2</w:t>
            </w:r>
            <w:r>
              <w:rPr>
                <w:spacing w:val="-4"/>
                <w:sz w:val="21"/>
                <w:vertAlign w:val="baseline"/>
              </w:rPr>
              <w:t>。</w:t>
            </w:r>
            <w:r>
              <w:rPr>
                <w:spacing w:val="-2"/>
                <w:sz w:val="21"/>
                <w:vertAlign w:val="baseline"/>
              </w:rPr>
              <w:t>一层阿莫西林胶囊生产线，</w:t>
            </w:r>
          </w:p>
          <w:p>
            <w:pPr>
              <w:pStyle w:val="TableParagraph"/>
              <w:spacing w:line="246" w:lineRule="exact"/>
              <w:ind w:left="32"/>
              <w:rPr>
                <w:sz w:val="21"/>
              </w:rPr>
            </w:pPr>
            <w:r>
              <w:rPr>
                <w:spacing w:val="-4"/>
                <w:sz w:val="21"/>
              </w:rPr>
              <w:t>二层空调机房。</w:t>
            </w:r>
          </w:p>
        </w:tc>
        <w:tc>
          <w:tcPr>
            <w:tcW w:w="2179" w:type="dxa"/>
            <w:tcBorders>
              <w:top w:val="single" w:sz="4" w:space="0" w:color="000000"/>
              <w:left w:val="single" w:sz="4" w:space="0" w:color="000000"/>
              <w:bottom w:val="single" w:sz="4" w:space="0" w:color="000000"/>
            </w:tcBorders>
          </w:tcPr>
          <w:p>
            <w:pPr>
              <w:pStyle w:val="TableParagraph"/>
              <w:spacing w:before="12"/>
              <w:rPr>
                <w:sz w:val="20"/>
              </w:rPr>
            </w:pPr>
          </w:p>
          <w:p>
            <w:pPr>
              <w:pStyle w:val="TableParagraph"/>
              <w:ind w:left="28"/>
              <w:rPr>
                <w:sz w:val="21"/>
              </w:rPr>
            </w:pPr>
            <w:r>
              <w:rPr>
                <w:spacing w:val="-3"/>
                <w:sz w:val="21"/>
              </w:rPr>
              <w:t>本次改扩建无变动。</w:t>
            </w:r>
          </w:p>
        </w:tc>
      </w:tr>
      <w:tr>
        <w:tblPrEx>
          <w:tblW w:w="0" w:type="auto"/>
          <w:jc w:val="left"/>
          <w:tblInd w:w="233" w:type="dxa"/>
          <w:tblLayout w:type="fixed"/>
          <w:tblCellMar>
            <w:top w:w="0" w:type="dxa"/>
            <w:left w:w="0" w:type="dxa"/>
            <w:bottom w:w="0" w:type="dxa"/>
            <w:right w:w="0" w:type="dxa"/>
          </w:tblCellMar>
          <w:tblLook w:val="01E0"/>
        </w:tblPrEx>
        <w:trPr>
          <w:trHeight w:val="108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8"/>
              <w:rPr>
                <w:sz w:val="32"/>
              </w:rPr>
            </w:pPr>
          </w:p>
          <w:p>
            <w:pPr>
              <w:pStyle w:val="TableParagraph"/>
              <w:ind w:left="15"/>
              <w:jc w:val="center"/>
              <w:rPr>
                <w:rFonts w:ascii="Times New Roman"/>
                <w:sz w:val="21"/>
              </w:rPr>
            </w:pPr>
            <w:r>
              <w:rPr>
                <w:rFonts w:ascii="Times New Roman"/>
                <w:w w:val="99"/>
                <w:sz w:val="21"/>
              </w:rPr>
              <w:t>3</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0"/>
              </w:rPr>
            </w:pPr>
          </w:p>
          <w:p>
            <w:pPr>
              <w:pStyle w:val="TableParagraph"/>
              <w:spacing w:line="244" w:lineRule="auto"/>
              <w:ind w:left="664" w:right="15" w:hanging="629"/>
              <w:rPr>
                <w:sz w:val="21"/>
              </w:rPr>
            </w:pPr>
            <w:r>
              <w:rPr>
                <w:spacing w:val="-2"/>
                <w:sz w:val="21"/>
              </w:rPr>
              <w:t>小容量注射剂车</w:t>
            </w:r>
            <w:r>
              <w:rPr>
                <w:spacing w:val="-10"/>
                <w:sz w:val="21"/>
              </w:rPr>
              <w:t>间</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before="133" w:line="242" w:lineRule="auto"/>
              <w:ind w:left="32" w:right="-101"/>
              <w:rPr>
                <w:sz w:val="21"/>
              </w:rPr>
            </w:pPr>
            <w:r>
              <w:rPr>
                <w:rFonts w:ascii="Times New Roman" w:eastAsia="Times New Roman"/>
                <w:spacing w:val="-4"/>
                <w:sz w:val="21"/>
              </w:rPr>
              <w:t>1</w:t>
            </w:r>
            <w:r>
              <w:rPr>
                <w:rFonts w:ascii="Times New Roman" w:eastAsia="Times New Roman"/>
                <w:spacing w:val="-10"/>
                <w:sz w:val="21"/>
              </w:rPr>
              <w:t xml:space="preserve"> </w:t>
            </w:r>
            <w:r>
              <w:rPr>
                <w:spacing w:val="-27"/>
                <w:sz w:val="21"/>
              </w:rPr>
              <w:t xml:space="preserve">栋 </w:t>
            </w:r>
            <w:r>
              <w:rPr>
                <w:rFonts w:ascii="Times New Roman" w:eastAsia="Times New Roman"/>
                <w:spacing w:val="-4"/>
                <w:sz w:val="21"/>
              </w:rPr>
              <w:t>1</w:t>
            </w:r>
            <w:r>
              <w:rPr>
                <w:rFonts w:ascii="Times New Roman" w:eastAsia="Times New Roman"/>
                <w:spacing w:val="-9"/>
                <w:sz w:val="21"/>
              </w:rPr>
              <w:t xml:space="preserve"> </w:t>
            </w:r>
            <w:r>
              <w:rPr>
                <w:spacing w:val="-14"/>
                <w:sz w:val="21"/>
              </w:rPr>
              <w:t xml:space="preserve">层，高度 </w:t>
            </w:r>
            <w:r>
              <w:rPr>
                <w:rFonts w:ascii="Times New Roman" w:eastAsia="Times New Roman"/>
                <w:spacing w:val="-4"/>
                <w:sz w:val="21"/>
              </w:rPr>
              <w:t>5m</w:t>
            </w:r>
            <w:r>
              <w:rPr>
                <w:spacing w:val="-12"/>
                <w:sz w:val="21"/>
              </w:rPr>
              <w:t xml:space="preserve">，建筑面积 </w:t>
            </w:r>
            <w:r>
              <w:rPr>
                <w:rFonts w:ascii="Times New Roman" w:eastAsia="Times New Roman"/>
                <w:spacing w:val="-4"/>
                <w:sz w:val="21"/>
              </w:rPr>
              <w:t>2570m</w:t>
            </w:r>
            <w:r>
              <w:rPr>
                <w:rFonts w:ascii="Times New Roman" w:eastAsia="Times New Roman"/>
                <w:spacing w:val="-4"/>
                <w:sz w:val="21"/>
                <w:vertAlign w:val="superscript"/>
              </w:rPr>
              <w:t>2</w:t>
            </w:r>
            <w:r>
              <w:rPr>
                <w:spacing w:val="-4"/>
                <w:sz w:val="21"/>
                <w:vertAlign w:val="baseline"/>
              </w:rPr>
              <w:t>。</w:t>
            </w:r>
            <w:r>
              <w:rPr>
                <w:spacing w:val="9"/>
                <w:sz w:val="21"/>
                <w:vertAlign w:val="baseline"/>
              </w:rPr>
              <w:t>内部布置了非最终灭菌及最终灭菌产</w:t>
            </w:r>
            <w:r>
              <w:rPr>
                <w:spacing w:val="-2"/>
                <w:sz w:val="21"/>
                <w:vertAlign w:val="baseline"/>
              </w:rPr>
              <w:t>品生产线。</w:t>
            </w:r>
          </w:p>
        </w:tc>
        <w:tc>
          <w:tcPr>
            <w:tcW w:w="2179" w:type="dxa"/>
            <w:tcBorders>
              <w:top w:val="single" w:sz="4" w:space="0" w:color="000000"/>
              <w:left w:val="single" w:sz="4" w:space="0" w:color="000000"/>
              <w:bottom w:val="single" w:sz="4" w:space="0" w:color="000000"/>
            </w:tcBorders>
          </w:tcPr>
          <w:p>
            <w:pPr>
              <w:pStyle w:val="TableParagraph"/>
              <w:spacing w:line="242" w:lineRule="auto"/>
              <w:ind w:left="28" w:right="71"/>
              <w:jc w:val="both"/>
              <w:rPr>
                <w:sz w:val="21"/>
              </w:rPr>
            </w:pPr>
            <w:r>
              <w:rPr>
                <w:spacing w:val="19"/>
                <w:sz w:val="21"/>
              </w:rPr>
              <w:t>利</w:t>
            </w:r>
            <w:r>
              <w:rPr>
                <w:spacing w:val="19"/>
                <w:sz w:val="21"/>
              </w:rPr>
              <w:t>用</w:t>
            </w:r>
            <w:r>
              <w:rPr>
                <w:spacing w:val="19"/>
                <w:sz w:val="21"/>
              </w:rPr>
              <w:t>现</w:t>
            </w:r>
            <w:r>
              <w:rPr>
                <w:spacing w:val="19"/>
                <w:sz w:val="21"/>
              </w:rPr>
              <w:t>有</w:t>
            </w:r>
            <w:r>
              <w:rPr>
                <w:spacing w:val="19"/>
                <w:sz w:val="21"/>
              </w:rPr>
              <w:t>厂</w:t>
            </w:r>
            <w:r>
              <w:rPr>
                <w:spacing w:val="19"/>
                <w:sz w:val="21"/>
              </w:rPr>
              <w:t>房</w:t>
            </w:r>
            <w:r>
              <w:rPr>
                <w:spacing w:val="19"/>
                <w:sz w:val="21"/>
              </w:rPr>
              <w:t>及</w:t>
            </w:r>
            <w:r>
              <w:rPr>
                <w:spacing w:val="19"/>
                <w:sz w:val="21"/>
              </w:rPr>
              <w:t>生</w:t>
            </w:r>
            <w:r>
              <w:rPr>
                <w:sz w:val="21"/>
              </w:rPr>
              <w:t>产</w:t>
            </w:r>
            <w:r>
              <w:rPr>
                <w:spacing w:val="-6"/>
                <w:sz w:val="21"/>
              </w:rPr>
              <w:t>线，内部布局不变，停</w:t>
            </w:r>
            <w:r>
              <w:rPr>
                <w:spacing w:val="19"/>
                <w:sz w:val="21"/>
              </w:rPr>
              <w:t>用</w:t>
            </w:r>
            <w:r>
              <w:rPr>
                <w:spacing w:val="19"/>
                <w:sz w:val="21"/>
              </w:rPr>
              <w:t>部</w:t>
            </w:r>
            <w:r>
              <w:rPr>
                <w:spacing w:val="19"/>
                <w:sz w:val="21"/>
              </w:rPr>
              <w:t>分</w:t>
            </w:r>
            <w:r>
              <w:rPr>
                <w:spacing w:val="19"/>
                <w:sz w:val="21"/>
              </w:rPr>
              <w:t>非</w:t>
            </w:r>
            <w:r>
              <w:rPr>
                <w:spacing w:val="19"/>
                <w:sz w:val="21"/>
              </w:rPr>
              <w:t>最</w:t>
            </w:r>
            <w:r>
              <w:rPr>
                <w:spacing w:val="19"/>
                <w:sz w:val="21"/>
              </w:rPr>
              <w:t>终</w:t>
            </w:r>
            <w:r>
              <w:rPr>
                <w:spacing w:val="9"/>
                <w:sz w:val="21"/>
              </w:rPr>
              <w:t>灭菌生</w:t>
            </w:r>
          </w:p>
          <w:p>
            <w:pPr>
              <w:pStyle w:val="TableParagraph"/>
              <w:spacing w:line="248" w:lineRule="exact"/>
              <w:ind w:left="28"/>
              <w:rPr>
                <w:sz w:val="21"/>
              </w:rPr>
            </w:pPr>
            <w:r>
              <w:rPr>
                <w:spacing w:val="-2"/>
                <w:sz w:val="21"/>
              </w:rPr>
              <w:t>产设备，降低</w:t>
            </w:r>
            <w:r>
              <w:rPr>
                <w:spacing w:val="-2"/>
                <w:sz w:val="21"/>
              </w:rPr>
              <w:t>产</w:t>
            </w:r>
            <w:r>
              <w:rPr>
                <w:spacing w:val="-2"/>
                <w:sz w:val="21"/>
              </w:rPr>
              <w:t>能</w:t>
            </w:r>
            <w:r>
              <w:rPr>
                <w:spacing w:val="-10"/>
                <w:sz w:val="21"/>
              </w:rPr>
              <w:t>。</w:t>
            </w:r>
          </w:p>
        </w:tc>
      </w:tr>
      <w:tr>
        <w:tblPrEx>
          <w:tblW w:w="0" w:type="auto"/>
          <w:jc w:val="left"/>
          <w:tblInd w:w="233" w:type="dxa"/>
          <w:tblLayout w:type="fixed"/>
          <w:tblCellMar>
            <w:top w:w="0" w:type="dxa"/>
            <w:left w:w="0" w:type="dxa"/>
            <w:bottom w:w="0" w:type="dxa"/>
            <w:right w:w="0" w:type="dxa"/>
          </w:tblCellMar>
          <w:tblLook w:val="01E0"/>
        </w:tblPrEx>
        <w:trPr>
          <w:trHeight w:val="135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right w:val="single" w:sz="4" w:space="0" w:color="000000"/>
            </w:tcBorders>
          </w:tcPr>
          <w:p>
            <w:pPr>
              <w:pStyle w:val="TableParagraph"/>
              <w:rPr>
                <w:sz w:val="22"/>
              </w:rPr>
            </w:pPr>
          </w:p>
          <w:p>
            <w:pPr>
              <w:pStyle w:val="TableParagraph"/>
              <w:spacing w:before="3"/>
              <w:rPr>
                <w:sz w:val="21"/>
              </w:rPr>
            </w:pPr>
          </w:p>
          <w:p>
            <w:pPr>
              <w:pStyle w:val="TableParagraph"/>
              <w:ind w:left="15"/>
              <w:jc w:val="center"/>
              <w:rPr>
                <w:rFonts w:ascii="Times New Roman"/>
                <w:sz w:val="21"/>
              </w:rPr>
            </w:pPr>
            <w:r>
              <w:rPr>
                <w:rFonts w:ascii="Times New Roman"/>
                <w:w w:val="99"/>
                <w:sz w:val="21"/>
              </w:rPr>
              <w:t>4</w:t>
            </w:r>
          </w:p>
        </w:tc>
        <w:tc>
          <w:tcPr>
            <w:tcW w:w="1532" w:type="dxa"/>
            <w:tcBorders>
              <w:top w:val="single" w:sz="4" w:space="0" w:color="000000"/>
              <w:left w:val="single" w:sz="4" w:space="0" w:color="000000"/>
              <w:right w:val="single" w:sz="4" w:space="0" w:color="000000"/>
            </w:tcBorders>
          </w:tcPr>
          <w:p>
            <w:pPr>
              <w:pStyle w:val="TableParagraph"/>
              <w:rPr>
                <w:sz w:val="20"/>
              </w:rPr>
            </w:pPr>
          </w:p>
          <w:p>
            <w:pPr>
              <w:pStyle w:val="TableParagraph"/>
              <w:spacing w:before="2"/>
              <w:rPr>
                <w:sz w:val="22"/>
              </w:rPr>
            </w:pPr>
          </w:p>
          <w:p>
            <w:pPr>
              <w:pStyle w:val="TableParagraph"/>
              <w:ind w:left="20" w:right="2"/>
              <w:jc w:val="center"/>
              <w:rPr>
                <w:sz w:val="21"/>
              </w:rPr>
            </w:pPr>
            <w:r>
              <w:rPr>
                <w:spacing w:val="-5"/>
                <w:sz w:val="21"/>
              </w:rPr>
              <w:t>综合楼</w:t>
            </w:r>
          </w:p>
        </w:tc>
        <w:tc>
          <w:tcPr>
            <w:tcW w:w="3587" w:type="dxa"/>
            <w:tcBorders>
              <w:top w:val="single" w:sz="4" w:space="0" w:color="000000"/>
              <w:left w:val="single" w:sz="4" w:space="0" w:color="000000"/>
              <w:right w:val="single" w:sz="4" w:space="0" w:color="000000"/>
            </w:tcBorders>
          </w:tcPr>
          <w:p>
            <w:pPr>
              <w:pStyle w:val="TableParagraph"/>
              <w:spacing w:before="10"/>
              <w:rPr>
                <w:sz w:val="20"/>
              </w:rPr>
            </w:pPr>
          </w:p>
          <w:p>
            <w:pPr>
              <w:pStyle w:val="TableParagraph"/>
              <w:ind w:left="32"/>
              <w:rPr>
                <w:sz w:val="21"/>
              </w:rPr>
            </w:pPr>
            <w:r>
              <w:rPr>
                <w:rFonts w:ascii="Times New Roman" w:eastAsia="Times New Roman"/>
                <w:sz w:val="21"/>
              </w:rPr>
              <w:t>1</w:t>
            </w:r>
            <w:r>
              <w:rPr>
                <w:rFonts w:ascii="Times New Roman" w:eastAsia="Times New Roman"/>
                <w:spacing w:val="21"/>
                <w:sz w:val="21"/>
              </w:rPr>
              <w:t xml:space="preserve"> </w:t>
            </w:r>
            <w:r>
              <w:rPr>
                <w:spacing w:val="-12"/>
                <w:sz w:val="21"/>
              </w:rPr>
              <w:t xml:space="preserve">栋 </w:t>
            </w:r>
            <w:r>
              <w:rPr>
                <w:rFonts w:ascii="Times New Roman" w:eastAsia="Times New Roman"/>
                <w:sz w:val="21"/>
              </w:rPr>
              <w:t>3</w:t>
            </w:r>
            <w:r>
              <w:rPr>
                <w:rFonts w:ascii="Times New Roman" w:eastAsia="Times New Roman"/>
                <w:spacing w:val="29"/>
                <w:sz w:val="21"/>
              </w:rPr>
              <w:t xml:space="preserve"> </w:t>
            </w:r>
            <w:r>
              <w:rPr>
                <w:spacing w:val="-6"/>
                <w:sz w:val="21"/>
              </w:rPr>
              <w:t xml:space="preserve">层， 高度 </w:t>
            </w:r>
            <w:r>
              <w:rPr>
                <w:rFonts w:ascii="Times New Roman" w:eastAsia="Times New Roman"/>
                <w:sz w:val="21"/>
              </w:rPr>
              <w:t>15m</w:t>
            </w:r>
            <w:r>
              <w:rPr>
                <w:rFonts w:ascii="Times New Roman" w:eastAsia="Times New Roman"/>
                <w:spacing w:val="-19"/>
                <w:sz w:val="21"/>
              </w:rPr>
              <w:t xml:space="preserve"> </w:t>
            </w:r>
            <w:r>
              <w:rPr>
                <w:spacing w:val="7"/>
                <w:sz w:val="21"/>
              </w:rPr>
              <w:t>， 总建筑面积</w:t>
            </w:r>
          </w:p>
          <w:p>
            <w:pPr>
              <w:pStyle w:val="TableParagraph"/>
              <w:spacing w:before="5"/>
              <w:ind w:left="32" w:right="14"/>
              <w:rPr>
                <w:sz w:val="21"/>
              </w:rPr>
            </w:pPr>
            <w:r>
              <w:rPr>
                <w:rFonts w:ascii="Times New Roman" w:eastAsia="Times New Roman"/>
                <w:spacing w:val="-4"/>
                <w:sz w:val="21"/>
              </w:rPr>
              <w:t>1423m</w:t>
            </w:r>
            <w:r>
              <w:rPr>
                <w:rFonts w:ascii="Times New Roman" w:eastAsia="Times New Roman"/>
                <w:spacing w:val="-4"/>
                <w:sz w:val="21"/>
                <w:vertAlign w:val="superscript"/>
              </w:rPr>
              <w:t>2</w:t>
            </w:r>
            <w:r>
              <w:rPr>
                <w:spacing w:val="-4"/>
                <w:sz w:val="21"/>
                <w:vertAlign w:val="baseline"/>
              </w:rPr>
              <w:t>。其中，二层为小容量注射剂抗</w:t>
            </w:r>
            <w:r>
              <w:rPr>
                <w:spacing w:val="-2"/>
                <w:sz w:val="21"/>
                <w:vertAlign w:val="baseline"/>
              </w:rPr>
              <w:t>肿瘤生产线，三层为研发车间。</w:t>
            </w:r>
          </w:p>
        </w:tc>
        <w:tc>
          <w:tcPr>
            <w:tcW w:w="2179" w:type="dxa"/>
            <w:tcBorders>
              <w:top w:val="single" w:sz="4" w:space="0" w:color="000000"/>
              <w:left w:val="single" w:sz="4" w:space="0" w:color="000000"/>
            </w:tcBorders>
          </w:tcPr>
          <w:p>
            <w:pPr>
              <w:pStyle w:val="TableParagraph"/>
              <w:spacing w:line="242" w:lineRule="auto"/>
              <w:ind w:left="28" w:right="71"/>
              <w:jc w:val="both"/>
              <w:rPr>
                <w:sz w:val="21"/>
              </w:rPr>
            </w:pPr>
            <w:r>
              <w:rPr>
                <w:spacing w:val="-6"/>
                <w:sz w:val="21"/>
              </w:rPr>
              <w:t>二层、三层用利现有厂</w:t>
            </w:r>
            <w:r>
              <w:rPr>
                <w:spacing w:val="-6"/>
                <w:sz w:val="21"/>
              </w:rPr>
              <w:t>房及生产线，本次改扩建无变动；一层新增红</w:t>
            </w:r>
            <w:r>
              <w:rPr>
                <w:spacing w:val="19"/>
                <w:sz w:val="21"/>
              </w:rPr>
              <w:t>藻</w:t>
            </w:r>
            <w:r>
              <w:rPr>
                <w:spacing w:val="19"/>
                <w:sz w:val="21"/>
              </w:rPr>
              <w:t>多</w:t>
            </w:r>
            <w:r>
              <w:rPr>
                <w:spacing w:val="19"/>
                <w:sz w:val="21"/>
              </w:rPr>
              <w:t>糖</w:t>
            </w:r>
            <w:r>
              <w:rPr>
                <w:spacing w:val="19"/>
                <w:sz w:val="21"/>
              </w:rPr>
              <w:t>提</w:t>
            </w:r>
            <w:r>
              <w:rPr>
                <w:spacing w:val="19"/>
                <w:sz w:val="21"/>
              </w:rPr>
              <w:t>取</w:t>
            </w:r>
            <w:r>
              <w:rPr>
                <w:spacing w:val="19"/>
                <w:sz w:val="21"/>
              </w:rPr>
              <w:t>物</w:t>
            </w:r>
            <w:r>
              <w:rPr>
                <w:spacing w:val="9"/>
                <w:sz w:val="21"/>
              </w:rPr>
              <w:t>鼻喷剂</w:t>
            </w:r>
          </w:p>
          <w:p>
            <w:pPr>
              <w:pStyle w:val="TableParagraph"/>
              <w:spacing w:line="249" w:lineRule="exact"/>
              <w:ind w:left="28"/>
              <w:rPr>
                <w:sz w:val="21"/>
              </w:rPr>
            </w:pPr>
            <w:r>
              <w:rPr>
                <w:spacing w:val="-7"/>
                <w:sz w:val="21"/>
              </w:rPr>
              <w:t>生产线。</w:t>
            </w:r>
          </w:p>
        </w:tc>
      </w:tr>
    </w:tbl>
    <w:p>
      <w:pPr>
        <w:spacing w:after="0" w:line="249" w:lineRule="exact"/>
        <w:rPr>
          <w:sz w:val="21"/>
        </w:rPr>
        <w:sectPr>
          <w:pgSz w:w="11910" w:h="16840"/>
          <w:pgMar w:top="1660" w:right="1159" w:bottom="1642" w:left="1200" w:header="0" w:footer="851"/>
          <w:cols w:space="720"/>
        </w:sectPr>
      </w:pPr>
    </w:p>
    <w:tbl>
      <w:tblPr>
        <w:tblStyle w:val="TableNormal"/>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57"/>
        <w:gridCol w:w="348"/>
        <w:gridCol w:w="1532"/>
        <w:gridCol w:w="3587"/>
        <w:gridCol w:w="2144"/>
      </w:tblGrid>
      <w:tr>
        <w:tblPrEx>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079"/>
          <w:jc w:val="left"/>
        </w:trPr>
        <w:tc>
          <w:tcPr>
            <w:tcW w:w="734" w:type="dxa"/>
            <w:vMerge w:val="restart"/>
            <w:tcBorders>
              <w:right w:val="single" w:sz="4" w:space="0" w:color="000000"/>
            </w:tcBorders>
          </w:tcPr>
          <w:p>
            <w:pPr>
              <w:pStyle w:val="TableParagraph"/>
              <w:rPr>
                <w:rFonts w:ascii="Times New Roman"/>
                <w:sz w:val="20"/>
              </w:rPr>
            </w:pPr>
          </w:p>
        </w:tc>
        <w:tc>
          <w:tcPr>
            <w:tcW w:w="123" w:type="dxa"/>
            <w:vMerge w:val="restart"/>
            <w:tcBorders>
              <w:left w:val="single" w:sz="4" w:space="0" w:color="000000"/>
              <w:right w:val="single" w:sz="12" w:space="0" w:color="000000"/>
            </w:tcBorders>
          </w:tcPr>
          <w:p>
            <w:pPr>
              <w:pStyle w:val="TableParagraph"/>
              <w:rPr>
                <w:rFonts w:ascii="Times New Roman"/>
                <w:sz w:val="20"/>
              </w:rPr>
            </w:pPr>
          </w:p>
        </w:tc>
        <w:tc>
          <w:tcPr>
            <w:tcW w:w="557" w:type="dxa"/>
            <w:vMerge w:val="restart"/>
            <w:tcBorders>
              <w:top w:val="single" w:sz="24" w:space="0" w:color="000000"/>
              <w:left w:val="single" w:sz="12" w:space="0" w:color="000000"/>
              <w:bottom w:val="single" w:sz="4" w:space="0" w:color="000000"/>
              <w:right w:val="single" w:sz="4" w:space="0" w:color="000000"/>
            </w:tcBorders>
          </w:tcPr>
          <w:p>
            <w:pPr>
              <w:pStyle w:val="TableParagraph"/>
              <w:rPr>
                <w:rFonts w:ascii="Times New Roman"/>
                <w:sz w:val="20"/>
              </w:rPr>
            </w:pPr>
          </w:p>
        </w:tc>
        <w:tc>
          <w:tcPr>
            <w:tcW w:w="348" w:type="dxa"/>
            <w:tcBorders>
              <w:top w:val="single" w:sz="24" w:space="0" w:color="000000"/>
              <w:left w:val="single" w:sz="4" w:space="0" w:color="000000"/>
              <w:bottom w:val="single" w:sz="4" w:space="0" w:color="000000"/>
              <w:right w:val="single" w:sz="4" w:space="0" w:color="000000"/>
            </w:tcBorders>
          </w:tcPr>
          <w:p>
            <w:pPr>
              <w:pStyle w:val="TableParagraph"/>
              <w:spacing w:before="8"/>
              <w:rPr>
                <w:sz w:val="32"/>
              </w:rPr>
            </w:pPr>
          </w:p>
          <w:p>
            <w:pPr>
              <w:pStyle w:val="TableParagraph"/>
              <w:ind w:left="129"/>
              <w:rPr>
                <w:rFonts w:ascii="Times New Roman"/>
                <w:sz w:val="21"/>
              </w:rPr>
            </w:pPr>
            <w:r>
              <w:rPr>
                <w:rFonts w:ascii="Times New Roman"/>
                <w:w w:val="99"/>
                <w:sz w:val="21"/>
              </w:rPr>
              <w:t>5</w:t>
            </w:r>
          </w:p>
        </w:tc>
        <w:tc>
          <w:tcPr>
            <w:tcW w:w="1532" w:type="dxa"/>
            <w:tcBorders>
              <w:top w:val="single" w:sz="24" w:space="0" w:color="000000"/>
              <w:left w:val="single" w:sz="4" w:space="0" w:color="000000"/>
              <w:bottom w:val="single" w:sz="4" w:space="0" w:color="000000"/>
              <w:right w:val="single" w:sz="4" w:space="0" w:color="000000"/>
            </w:tcBorders>
          </w:tcPr>
          <w:p>
            <w:pPr>
              <w:pStyle w:val="TableParagraph"/>
              <w:spacing w:before="11"/>
              <w:rPr>
                <w:sz w:val="20"/>
              </w:rPr>
            </w:pPr>
          </w:p>
          <w:p>
            <w:pPr>
              <w:pStyle w:val="TableParagraph"/>
              <w:spacing w:line="244" w:lineRule="auto"/>
              <w:ind w:left="146" w:right="10" w:hanging="106"/>
              <w:rPr>
                <w:sz w:val="21"/>
              </w:rPr>
            </w:pPr>
            <w:r>
              <w:rPr>
                <w:spacing w:val="-2"/>
                <w:sz w:val="21"/>
              </w:rPr>
              <w:t>大容量注射剂输</w:t>
            </w:r>
            <w:r>
              <w:rPr>
                <w:sz w:val="21"/>
              </w:rPr>
              <w:t>液</w:t>
            </w:r>
            <w:r>
              <w:rPr>
                <w:sz w:val="21"/>
              </w:rPr>
              <w:t>软</w:t>
            </w:r>
            <w:r>
              <w:rPr>
                <w:spacing w:val="-10"/>
                <w:sz w:val="21"/>
              </w:rPr>
              <w:t xml:space="preserve">袋 </w:t>
            </w:r>
            <w:r>
              <w:rPr>
                <w:rFonts w:ascii="Times New Roman" w:eastAsia="Times New Roman"/>
                <w:sz w:val="21"/>
              </w:rPr>
              <w:t xml:space="preserve">1 </w:t>
            </w:r>
            <w:r>
              <w:rPr>
                <w:sz w:val="21"/>
              </w:rPr>
              <w:t>号线</w:t>
            </w:r>
          </w:p>
        </w:tc>
        <w:tc>
          <w:tcPr>
            <w:tcW w:w="3587" w:type="dxa"/>
            <w:tcBorders>
              <w:top w:val="single" w:sz="24" w:space="0" w:color="000000"/>
              <w:left w:val="single" w:sz="4" w:space="0" w:color="000000"/>
              <w:bottom w:val="single" w:sz="4" w:space="0" w:color="000000"/>
              <w:right w:val="single" w:sz="4" w:space="0" w:color="000000"/>
            </w:tcBorders>
          </w:tcPr>
          <w:p>
            <w:pPr>
              <w:pStyle w:val="TableParagraph"/>
              <w:rPr>
                <w:sz w:val="21"/>
              </w:rPr>
            </w:pPr>
          </w:p>
          <w:p>
            <w:pPr>
              <w:pStyle w:val="TableParagraph"/>
              <w:spacing w:before="1"/>
              <w:ind w:left="37" w:right="-58"/>
              <w:rPr>
                <w:sz w:val="21"/>
              </w:rPr>
            </w:pPr>
            <w:r>
              <w:rPr>
                <w:rFonts w:ascii="Times New Roman" w:eastAsia="Times New Roman"/>
                <w:spacing w:val="-6"/>
                <w:sz w:val="21"/>
              </w:rPr>
              <w:t>1</w:t>
            </w:r>
            <w:r>
              <w:rPr>
                <w:rFonts w:ascii="Times New Roman" w:eastAsia="Times New Roman"/>
                <w:spacing w:val="-4"/>
                <w:sz w:val="21"/>
              </w:rPr>
              <w:t xml:space="preserve"> </w:t>
            </w:r>
            <w:r>
              <w:rPr>
                <w:spacing w:val="-29"/>
                <w:sz w:val="21"/>
              </w:rPr>
              <w:t xml:space="preserve">栋 </w:t>
            </w:r>
            <w:r>
              <w:rPr>
                <w:rFonts w:ascii="Times New Roman" w:eastAsia="Times New Roman"/>
                <w:spacing w:val="-6"/>
                <w:sz w:val="21"/>
              </w:rPr>
              <w:t>1</w:t>
            </w:r>
            <w:r>
              <w:rPr>
                <w:rFonts w:ascii="Times New Roman" w:eastAsia="Times New Roman"/>
                <w:spacing w:val="-3"/>
                <w:sz w:val="21"/>
              </w:rPr>
              <w:t xml:space="preserve"> </w:t>
            </w:r>
            <w:r>
              <w:rPr>
                <w:spacing w:val="-37"/>
                <w:sz w:val="21"/>
              </w:rPr>
              <w:t xml:space="preserve">层，高度 </w:t>
            </w:r>
            <w:r>
              <w:rPr>
                <w:rFonts w:ascii="Times New Roman" w:eastAsia="Times New Roman"/>
                <w:spacing w:val="15"/>
                <w:sz w:val="21"/>
              </w:rPr>
              <w:t>4</w:t>
            </w:r>
            <w:r>
              <w:rPr>
                <w:rFonts w:ascii="Times New Roman" w:eastAsia="Times New Roman"/>
                <w:spacing w:val="14"/>
                <w:sz w:val="21"/>
              </w:rPr>
              <w:t>.</w:t>
            </w:r>
            <w:r>
              <w:rPr>
                <w:rFonts w:ascii="Times New Roman" w:eastAsia="Times New Roman"/>
                <w:spacing w:val="15"/>
                <w:sz w:val="21"/>
              </w:rPr>
              <w:t>5</w:t>
            </w:r>
            <w:r>
              <w:rPr>
                <w:rFonts w:ascii="Times New Roman" w:eastAsia="Times New Roman"/>
                <w:spacing w:val="12"/>
                <w:sz w:val="21"/>
              </w:rPr>
              <w:t>m</w:t>
            </w:r>
            <w:r>
              <w:rPr>
                <w:spacing w:val="-29"/>
                <w:sz w:val="21"/>
              </w:rPr>
              <w:t xml:space="preserve">，建筑面积 </w:t>
            </w:r>
            <w:r>
              <w:rPr>
                <w:rFonts w:ascii="Times New Roman" w:eastAsia="Times New Roman"/>
                <w:spacing w:val="-6"/>
                <w:sz w:val="21"/>
              </w:rPr>
              <w:t>1365m</w:t>
            </w:r>
            <w:r>
              <w:rPr>
                <w:rFonts w:ascii="Times New Roman" w:eastAsia="Times New Roman"/>
                <w:spacing w:val="-6"/>
                <w:sz w:val="21"/>
                <w:vertAlign w:val="superscript"/>
              </w:rPr>
              <w:t>2</w:t>
            </w:r>
            <w:r>
              <w:rPr>
                <w:spacing w:val="-30"/>
                <w:sz w:val="21"/>
                <w:vertAlign w:val="baseline"/>
              </w:rPr>
              <w:t>。</w:t>
            </w:r>
          </w:p>
          <w:p>
            <w:pPr>
              <w:pStyle w:val="TableParagraph"/>
              <w:spacing w:before="2"/>
              <w:ind w:left="37"/>
              <w:rPr>
                <w:sz w:val="21"/>
              </w:rPr>
            </w:pPr>
            <w:r>
              <w:rPr>
                <w:spacing w:val="-7"/>
                <w:sz w:val="21"/>
              </w:rPr>
              <w:t xml:space="preserve">内部布置了输液软袋 </w:t>
            </w:r>
            <w:r>
              <w:rPr>
                <w:rFonts w:ascii="Times New Roman" w:eastAsia="Times New Roman"/>
                <w:spacing w:val="-2"/>
                <w:sz w:val="21"/>
              </w:rPr>
              <w:t>1</w:t>
            </w:r>
            <w:r>
              <w:rPr>
                <w:rFonts w:ascii="Times New Roman" w:eastAsia="Times New Roman"/>
                <w:spacing w:val="4"/>
                <w:sz w:val="21"/>
              </w:rPr>
              <w:t xml:space="preserve"> </w:t>
            </w:r>
            <w:r>
              <w:rPr>
                <w:spacing w:val="-4"/>
                <w:sz w:val="21"/>
              </w:rPr>
              <w:t>号生产线。</w:t>
            </w:r>
          </w:p>
        </w:tc>
        <w:tc>
          <w:tcPr>
            <w:tcW w:w="2144" w:type="dxa"/>
            <w:tcBorders>
              <w:top w:val="single" w:sz="24" w:space="0" w:color="000000"/>
              <w:left w:val="single" w:sz="4" w:space="0" w:color="000000"/>
              <w:bottom w:val="single" w:sz="4" w:space="0" w:color="000000"/>
              <w:right w:val="thinThickMediumGap" w:sz="6" w:space="0" w:color="000000"/>
            </w:tcBorders>
          </w:tcPr>
          <w:p>
            <w:pPr>
              <w:pStyle w:val="TableParagraph"/>
              <w:spacing w:line="242" w:lineRule="auto"/>
              <w:ind w:left="13" w:right="11"/>
              <w:jc w:val="both"/>
              <w:rPr>
                <w:sz w:val="21"/>
              </w:rPr>
            </w:pPr>
            <w:r>
              <w:rPr>
                <w:spacing w:val="19"/>
                <w:sz w:val="21"/>
              </w:rPr>
              <w:t>利</w:t>
            </w:r>
            <w:r>
              <w:rPr>
                <w:spacing w:val="19"/>
                <w:sz w:val="21"/>
              </w:rPr>
              <w:t>用</w:t>
            </w:r>
            <w:r>
              <w:rPr>
                <w:spacing w:val="19"/>
                <w:sz w:val="21"/>
              </w:rPr>
              <w:t>现</w:t>
            </w:r>
            <w:r>
              <w:rPr>
                <w:spacing w:val="19"/>
                <w:sz w:val="21"/>
              </w:rPr>
              <w:t>有</w:t>
            </w:r>
            <w:r>
              <w:rPr>
                <w:spacing w:val="19"/>
                <w:sz w:val="21"/>
              </w:rPr>
              <w:t>厂</w:t>
            </w:r>
            <w:r>
              <w:rPr>
                <w:spacing w:val="19"/>
                <w:sz w:val="21"/>
              </w:rPr>
              <w:t>房</w:t>
            </w:r>
            <w:r>
              <w:rPr>
                <w:spacing w:val="19"/>
                <w:sz w:val="21"/>
              </w:rPr>
              <w:t>及</w:t>
            </w:r>
            <w:r>
              <w:rPr>
                <w:spacing w:val="19"/>
                <w:sz w:val="21"/>
              </w:rPr>
              <w:t>生</w:t>
            </w:r>
            <w:r>
              <w:rPr>
                <w:sz w:val="21"/>
              </w:rPr>
              <w:t>产</w:t>
            </w:r>
            <w:r>
              <w:rPr>
                <w:spacing w:val="-2"/>
                <w:sz w:val="21"/>
              </w:rPr>
              <w:t>线，内部布局不变，停</w:t>
            </w:r>
            <w:r>
              <w:rPr>
                <w:spacing w:val="-9"/>
                <w:sz w:val="21"/>
              </w:rPr>
              <w:t>用部分生产设备，降低</w:t>
            </w:r>
          </w:p>
          <w:p>
            <w:pPr>
              <w:pStyle w:val="TableParagraph"/>
              <w:spacing w:line="247" w:lineRule="exact"/>
              <w:ind w:left="13"/>
              <w:rPr>
                <w:sz w:val="21"/>
              </w:rPr>
            </w:pPr>
            <w:r>
              <w:rPr>
                <w:spacing w:val="-4"/>
                <w:sz w:val="21"/>
              </w:rPr>
              <w:t>产</w:t>
            </w:r>
            <w:r>
              <w:rPr>
                <w:spacing w:val="-4"/>
                <w:sz w:val="21"/>
              </w:rPr>
              <w:t>能</w:t>
            </w:r>
            <w:r>
              <w:rPr>
                <w:spacing w:val="-10"/>
                <w:sz w:val="21"/>
              </w:rPr>
              <w:t>。</w:t>
            </w:r>
          </w:p>
        </w:tc>
      </w:tr>
      <w:tr>
        <w:tblPrEx>
          <w:tblW w:w="0" w:type="auto"/>
          <w:jc w:val="left"/>
          <w:tblInd w:w="228" w:type="dxa"/>
          <w:tblLayout w:type="fixed"/>
          <w:tblCellMar>
            <w:top w:w="0" w:type="dxa"/>
            <w:left w:w="0" w:type="dxa"/>
            <w:bottom w:w="0" w:type="dxa"/>
            <w:right w:w="0" w:type="dxa"/>
          </w:tblCellMar>
          <w:tblLook w:val="01E0"/>
        </w:tblPrEx>
        <w:trPr>
          <w:trHeight w:val="53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7"/>
              <w:ind w:left="129"/>
              <w:rPr>
                <w:rFonts w:ascii="Times New Roman"/>
                <w:sz w:val="21"/>
              </w:rPr>
            </w:pPr>
            <w:r>
              <w:rPr>
                <w:rFonts w:ascii="Times New Roman"/>
                <w:w w:val="99"/>
                <w:sz w:val="21"/>
              </w:rPr>
              <w:t>6</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29" w:right="2"/>
              <w:jc w:val="center"/>
              <w:rPr>
                <w:sz w:val="21"/>
              </w:rPr>
            </w:pPr>
            <w:r>
              <w:rPr>
                <w:spacing w:val="-4"/>
                <w:sz w:val="21"/>
              </w:rPr>
              <w:t>大容量注射剂输</w:t>
            </w:r>
          </w:p>
          <w:p>
            <w:pPr>
              <w:pStyle w:val="TableParagraph"/>
              <w:spacing w:before="4" w:line="245" w:lineRule="exact"/>
              <w:ind w:left="29" w:right="2"/>
              <w:jc w:val="center"/>
              <w:rPr>
                <w:sz w:val="21"/>
              </w:rPr>
            </w:pPr>
            <w:r>
              <w:rPr>
                <w:sz w:val="21"/>
              </w:rPr>
              <w:t>液</w:t>
            </w:r>
            <w:r>
              <w:rPr>
                <w:sz w:val="21"/>
              </w:rPr>
              <w:t>软</w:t>
            </w:r>
            <w:r>
              <w:rPr>
                <w:spacing w:val="-26"/>
                <w:sz w:val="21"/>
              </w:rPr>
              <w:t xml:space="preserve">袋 </w:t>
            </w:r>
            <w:r>
              <w:rPr>
                <w:rFonts w:ascii="Times New Roman" w:eastAsia="Times New Roman"/>
                <w:sz w:val="21"/>
              </w:rPr>
              <w:t>3</w:t>
            </w:r>
            <w:r>
              <w:rPr>
                <w:rFonts w:ascii="Times New Roman" w:eastAsia="Times New Roman"/>
                <w:spacing w:val="-12"/>
                <w:sz w:val="21"/>
              </w:rPr>
              <w:t xml:space="preserve"> </w:t>
            </w:r>
            <w:r>
              <w:rPr>
                <w:spacing w:val="-5"/>
                <w:sz w:val="21"/>
              </w:rPr>
              <w:t>号线</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37" w:right="-101"/>
              <w:rPr>
                <w:sz w:val="21"/>
              </w:rPr>
            </w:pPr>
            <w:r>
              <w:rPr>
                <w:rFonts w:ascii="Times New Roman" w:eastAsia="Times New Roman"/>
                <w:spacing w:val="-6"/>
                <w:sz w:val="21"/>
              </w:rPr>
              <w:t>1</w:t>
            </w:r>
            <w:r>
              <w:rPr>
                <w:rFonts w:ascii="Times New Roman" w:eastAsia="Times New Roman"/>
                <w:spacing w:val="-4"/>
                <w:sz w:val="21"/>
              </w:rPr>
              <w:t xml:space="preserve"> </w:t>
            </w:r>
            <w:r>
              <w:rPr>
                <w:spacing w:val="-29"/>
                <w:sz w:val="21"/>
              </w:rPr>
              <w:t xml:space="preserve">栋 </w:t>
            </w:r>
            <w:r>
              <w:rPr>
                <w:rFonts w:ascii="Times New Roman" w:eastAsia="Times New Roman"/>
                <w:spacing w:val="-6"/>
                <w:sz w:val="21"/>
              </w:rPr>
              <w:t>1</w:t>
            </w:r>
            <w:r>
              <w:rPr>
                <w:rFonts w:ascii="Times New Roman" w:eastAsia="Times New Roman"/>
                <w:spacing w:val="-3"/>
                <w:sz w:val="21"/>
              </w:rPr>
              <w:t xml:space="preserve"> </w:t>
            </w:r>
            <w:r>
              <w:rPr>
                <w:spacing w:val="-37"/>
                <w:sz w:val="21"/>
              </w:rPr>
              <w:t xml:space="preserve">层，高度 </w:t>
            </w:r>
            <w:r>
              <w:rPr>
                <w:rFonts w:ascii="Times New Roman" w:eastAsia="Times New Roman"/>
                <w:spacing w:val="15"/>
                <w:sz w:val="21"/>
              </w:rPr>
              <w:t>4</w:t>
            </w:r>
            <w:r>
              <w:rPr>
                <w:rFonts w:ascii="Times New Roman" w:eastAsia="Times New Roman"/>
                <w:spacing w:val="14"/>
                <w:sz w:val="21"/>
              </w:rPr>
              <w:t>.</w:t>
            </w:r>
            <w:r>
              <w:rPr>
                <w:rFonts w:ascii="Times New Roman" w:eastAsia="Times New Roman"/>
                <w:spacing w:val="15"/>
                <w:sz w:val="21"/>
              </w:rPr>
              <w:t>5</w:t>
            </w:r>
            <w:r>
              <w:rPr>
                <w:rFonts w:ascii="Times New Roman" w:eastAsia="Times New Roman"/>
                <w:spacing w:val="12"/>
                <w:sz w:val="21"/>
              </w:rPr>
              <w:t>m</w:t>
            </w:r>
            <w:r>
              <w:rPr>
                <w:spacing w:val="-29"/>
                <w:sz w:val="21"/>
              </w:rPr>
              <w:t xml:space="preserve">，建筑面积 </w:t>
            </w:r>
            <w:r>
              <w:rPr>
                <w:rFonts w:ascii="Times New Roman" w:eastAsia="Times New Roman"/>
                <w:spacing w:val="-6"/>
                <w:sz w:val="21"/>
              </w:rPr>
              <w:t>1342m</w:t>
            </w:r>
            <w:r>
              <w:rPr>
                <w:rFonts w:ascii="Times New Roman" w:eastAsia="Times New Roman"/>
                <w:spacing w:val="-6"/>
                <w:position w:val="7"/>
                <w:sz w:val="13"/>
              </w:rPr>
              <w:t>2</w:t>
            </w:r>
            <w:r>
              <w:rPr>
                <w:spacing w:val="-10"/>
                <w:sz w:val="21"/>
              </w:rPr>
              <w:t>。</w:t>
            </w:r>
          </w:p>
          <w:p>
            <w:pPr>
              <w:pStyle w:val="TableParagraph"/>
              <w:spacing w:before="4" w:line="245" w:lineRule="exact"/>
              <w:ind w:left="37"/>
              <w:rPr>
                <w:sz w:val="21"/>
              </w:rPr>
            </w:pPr>
            <w:r>
              <w:rPr>
                <w:spacing w:val="-7"/>
                <w:sz w:val="21"/>
              </w:rPr>
              <w:t xml:space="preserve">内部布置了输液软袋 </w:t>
            </w:r>
            <w:r>
              <w:rPr>
                <w:rFonts w:ascii="Times New Roman" w:eastAsia="Times New Roman"/>
                <w:spacing w:val="-2"/>
                <w:sz w:val="21"/>
              </w:rPr>
              <w:t>3</w:t>
            </w:r>
            <w:r>
              <w:rPr>
                <w:rFonts w:ascii="Times New Roman" w:eastAsia="Times New Roman"/>
                <w:spacing w:val="4"/>
                <w:sz w:val="21"/>
              </w:rPr>
              <w:t xml:space="preserve"> </w:t>
            </w:r>
            <w:r>
              <w:rPr>
                <w:spacing w:val="-4"/>
                <w:sz w:val="21"/>
              </w:rPr>
              <w:t>号生产线。</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130"/>
              <w:ind w:left="13"/>
              <w:rPr>
                <w:sz w:val="21"/>
              </w:rPr>
            </w:pPr>
            <w:r>
              <w:rPr>
                <w:spacing w:val="-3"/>
                <w:sz w:val="21"/>
              </w:rPr>
              <w:t>本次改扩建无变动。</w:t>
            </w:r>
          </w:p>
        </w:tc>
      </w:tr>
      <w:tr>
        <w:tblPrEx>
          <w:tblW w:w="0" w:type="auto"/>
          <w:jc w:val="left"/>
          <w:tblInd w:w="228" w:type="dxa"/>
          <w:tblLayout w:type="fixed"/>
          <w:tblCellMar>
            <w:top w:w="0" w:type="dxa"/>
            <w:left w:w="0" w:type="dxa"/>
            <w:bottom w:w="0" w:type="dxa"/>
            <w:right w:w="0" w:type="dxa"/>
          </w:tblCellMar>
          <w:tblLook w:val="01E0"/>
        </w:tblPrEx>
        <w:trPr>
          <w:trHeight w:val="107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7"/>
              <w:rPr>
                <w:sz w:val="32"/>
              </w:rPr>
            </w:pPr>
          </w:p>
          <w:p>
            <w:pPr>
              <w:pStyle w:val="TableParagraph"/>
              <w:ind w:left="129"/>
              <w:rPr>
                <w:rFonts w:ascii="Times New Roman"/>
                <w:sz w:val="21"/>
              </w:rPr>
            </w:pPr>
            <w:r>
              <w:rPr>
                <w:rFonts w:ascii="Times New Roman"/>
                <w:w w:val="99"/>
                <w:sz w:val="21"/>
              </w:rPr>
              <w:t>7</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rPr>
                <w:sz w:val="21"/>
              </w:rPr>
            </w:pPr>
          </w:p>
          <w:p>
            <w:pPr>
              <w:pStyle w:val="TableParagraph"/>
              <w:spacing w:line="242" w:lineRule="auto"/>
              <w:ind w:left="146" w:right="10" w:hanging="106"/>
              <w:rPr>
                <w:sz w:val="21"/>
              </w:rPr>
            </w:pPr>
            <w:r>
              <w:rPr>
                <w:spacing w:val="-2"/>
                <w:sz w:val="21"/>
              </w:rPr>
              <w:t>大容量注射剂输</w:t>
            </w:r>
            <w:r>
              <w:rPr>
                <w:spacing w:val="-6"/>
                <w:sz w:val="21"/>
              </w:rPr>
              <w:t xml:space="preserve">液玻瓶 </w:t>
            </w:r>
            <w:r>
              <w:rPr>
                <w:rFonts w:ascii="Times New Roman" w:eastAsia="Times New Roman"/>
                <w:sz w:val="21"/>
              </w:rPr>
              <w:t xml:space="preserve">2 </w:t>
            </w:r>
            <w:r>
              <w:rPr>
                <w:sz w:val="21"/>
              </w:rPr>
              <w:t>号线</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rPr>
                <w:sz w:val="21"/>
              </w:rPr>
            </w:pPr>
          </w:p>
          <w:p>
            <w:pPr>
              <w:pStyle w:val="TableParagraph"/>
              <w:ind w:left="37" w:right="-58"/>
              <w:rPr>
                <w:sz w:val="21"/>
              </w:rPr>
            </w:pPr>
            <w:r>
              <w:rPr>
                <w:rFonts w:ascii="Times New Roman" w:eastAsia="Times New Roman"/>
                <w:spacing w:val="-8"/>
                <w:sz w:val="21"/>
              </w:rPr>
              <w:t>1</w:t>
            </w:r>
            <w:r>
              <w:rPr>
                <w:rFonts w:ascii="Times New Roman" w:eastAsia="Times New Roman"/>
                <w:spacing w:val="4"/>
                <w:sz w:val="21"/>
              </w:rPr>
              <w:t xml:space="preserve"> </w:t>
            </w:r>
            <w:r>
              <w:rPr>
                <w:spacing w:val="-28"/>
                <w:sz w:val="21"/>
              </w:rPr>
              <w:t xml:space="preserve">栋 </w:t>
            </w:r>
            <w:r>
              <w:rPr>
                <w:rFonts w:ascii="Times New Roman" w:eastAsia="Times New Roman"/>
                <w:spacing w:val="-8"/>
                <w:sz w:val="21"/>
              </w:rPr>
              <w:t>1</w:t>
            </w:r>
            <w:r>
              <w:rPr>
                <w:rFonts w:ascii="Times New Roman" w:eastAsia="Times New Roman"/>
                <w:spacing w:val="5"/>
                <w:sz w:val="21"/>
              </w:rPr>
              <w:t xml:space="preserve"> </w:t>
            </w:r>
            <w:r>
              <w:rPr>
                <w:spacing w:val="-35"/>
                <w:sz w:val="21"/>
              </w:rPr>
              <w:t xml:space="preserve">层，高度 </w:t>
            </w:r>
            <w:r>
              <w:rPr>
                <w:rFonts w:ascii="Times New Roman" w:eastAsia="Times New Roman"/>
                <w:spacing w:val="13"/>
                <w:sz w:val="21"/>
              </w:rPr>
              <w:t>4</w:t>
            </w:r>
            <w:r>
              <w:rPr>
                <w:rFonts w:ascii="Times New Roman" w:eastAsia="Times New Roman"/>
                <w:spacing w:val="12"/>
                <w:sz w:val="21"/>
              </w:rPr>
              <w:t>.</w:t>
            </w:r>
            <w:r>
              <w:rPr>
                <w:rFonts w:ascii="Times New Roman" w:eastAsia="Times New Roman"/>
                <w:spacing w:val="13"/>
                <w:sz w:val="21"/>
              </w:rPr>
              <w:t>5</w:t>
            </w:r>
            <w:r>
              <w:rPr>
                <w:rFonts w:ascii="Times New Roman" w:eastAsia="Times New Roman"/>
                <w:spacing w:val="10"/>
                <w:sz w:val="21"/>
              </w:rPr>
              <w:t>m</w:t>
            </w:r>
            <w:r>
              <w:rPr>
                <w:spacing w:val="-29"/>
                <w:sz w:val="21"/>
              </w:rPr>
              <w:t xml:space="preserve">，建筑面积 </w:t>
            </w:r>
            <w:r>
              <w:rPr>
                <w:rFonts w:ascii="Times New Roman" w:eastAsia="Times New Roman"/>
                <w:spacing w:val="-8"/>
                <w:sz w:val="21"/>
              </w:rPr>
              <w:t>1179m</w:t>
            </w:r>
            <w:r>
              <w:rPr>
                <w:rFonts w:ascii="Times New Roman" w:eastAsia="Times New Roman"/>
                <w:spacing w:val="-8"/>
                <w:sz w:val="21"/>
                <w:vertAlign w:val="superscript"/>
              </w:rPr>
              <w:t>2</w:t>
            </w:r>
            <w:r>
              <w:rPr>
                <w:spacing w:val="-25"/>
                <w:sz w:val="21"/>
                <w:vertAlign w:val="baseline"/>
              </w:rPr>
              <w:t>。</w:t>
            </w:r>
          </w:p>
          <w:p>
            <w:pPr>
              <w:pStyle w:val="TableParagraph"/>
              <w:spacing w:before="2"/>
              <w:ind w:left="37"/>
              <w:rPr>
                <w:sz w:val="21"/>
              </w:rPr>
            </w:pPr>
            <w:r>
              <w:rPr>
                <w:spacing w:val="-2"/>
                <w:sz w:val="21"/>
              </w:rPr>
              <w:t>内部布置了</w:t>
            </w:r>
            <w:r>
              <w:rPr>
                <w:spacing w:val="-2"/>
                <w:sz w:val="21"/>
              </w:rPr>
              <w:t>输</w:t>
            </w:r>
            <w:r>
              <w:rPr>
                <w:spacing w:val="-2"/>
                <w:sz w:val="21"/>
              </w:rPr>
              <w:t>液</w:t>
            </w:r>
            <w:r>
              <w:rPr>
                <w:spacing w:val="-19"/>
                <w:sz w:val="21"/>
              </w:rPr>
              <w:t xml:space="preserve">玻瓶 </w:t>
            </w:r>
            <w:r>
              <w:rPr>
                <w:rFonts w:ascii="Times New Roman" w:eastAsia="Times New Roman"/>
                <w:spacing w:val="-2"/>
                <w:sz w:val="21"/>
              </w:rPr>
              <w:t>2</w:t>
            </w:r>
            <w:r>
              <w:rPr>
                <w:rFonts w:ascii="Times New Roman" w:eastAsia="Times New Roman"/>
                <w:spacing w:val="4"/>
                <w:sz w:val="21"/>
              </w:rPr>
              <w:t xml:space="preserve"> </w:t>
            </w:r>
            <w:r>
              <w:rPr>
                <w:spacing w:val="-4"/>
                <w:sz w:val="21"/>
              </w:rPr>
              <w:t>号生产线。</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42" w:lineRule="auto"/>
              <w:ind w:left="13" w:right="14"/>
              <w:jc w:val="both"/>
              <w:rPr>
                <w:sz w:val="21"/>
              </w:rPr>
            </w:pPr>
            <w:r>
              <w:rPr>
                <w:spacing w:val="19"/>
                <w:sz w:val="21"/>
              </w:rPr>
              <w:t>利</w:t>
            </w:r>
            <w:r>
              <w:rPr>
                <w:spacing w:val="19"/>
                <w:sz w:val="21"/>
              </w:rPr>
              <w:t>用</w:t>
            </w:r>
            <w:r>
              <w:rPr>
                <w:spacing w:val="19"/>
                <w:sz w:val="21"/>
              </w:rPr>
              <w:t>现</w:t>
            </w:r>
            <w:r>
              <w:rPr>
                <w:spacing w:val="19"/>
                <w:sz w:val="21"/>
              </w:rPr>
              <w:t>有</w:t>
            </w:r>
            <w:r>
              <w:rPr>
                <w:spacing w:val="19"/>
                <w:sz w:val="21"/>
              </w:rPr>
              <w:t>厂</w:t>
            </w:r>
            <w:r>
              <w:rPr>
                <w:spacing w:val="19"/>
                <w:sz w:val="21"/>
              </w:rPr>
              <w:t>房</w:t>
            </w:r>
            <w:r>
              <w:rPr>
                <w:spacing w:val="19"/>
                <w:sz w:val="21"/>
              </w:rPr>
              <w:t>及</w:t>
            </w:r>
            <w:r>
              <w:rPr>
                <w:spacing w:val="19"/>
                <w:sz w:val="21"/>
              </w:rPr>
              <w:t>生</w:t>
            </w:r>
            <w:r>
              <w:rPr>
                <w:sz w:val="21"/>
              </w:rPr>
              <w:t>产线， 内</w:t>
            </w:r>
            <w:r>
              <w:rPr>
                <w:spacing w:val="15"/>
                <w:sz w:val="21"/>
              </w:rPr>
              <w:t>部</w:t>
            </w:r>
            <w:r>
              <w:rPr>
                <w:spacing w:val="15"/>
                <w:sz w:val="21"/>
              </w:rPr>
              <w:t>布</w:t>
            </w:r>
            <w:r>
              <w:rPr>
                <w:spacing w:val="15"/>
                <w:sz w:val="21"/>
              </w:rPr>
              <w:t>局</w:t>
            </w:r>
            <w:r>
              <w:rPr>
                <w:spacing w:val="15"/>
                <w:sz w:val="21"/>
              </w:rPr>
              <w:t>适</w:t>
            </w:r>
            <w:r>
              <w:rPr>
                <w:spacing w:val="15"/>
                <w:sz w:val="21"/>
              </w:rPr>
              <w:t>当</w:t>
            </w:r>
            <w:r>
              <w:rPr>
                <w:sz w:val="21"/>
              </w:rPr>
              <w:t>调</w:t>
            </w:r>
            <w:r>
              <w:rPr>
                <w:spacing w:val="-4"/>
                <w:sz w:val="21"/>
              </w:rPr>
              <w:t>整，更新部分自动化生</w:t>
            </w:r>
          </w:p>
          <w:p>
            <w:pPr>
              <w:pStyle w:val="TableParagraph"/>
              <w:spacing w:line="245" w:lineRule="exact"/>
              <w:ind w:left="13"/>
              <w:rPr>
                <w:sz w:val="21"/>
              </w:rPr>
            </w:pPr>
            <w:r>
              <w:rPr>
                <w:spacing w:val="-2"/>
                <w:sz w:val="21"/>
              </w:rPr>
              <w:t>产设备，提高</w:t>
            </w:r>
            <w:r>
              <w:rPr>
                <w:spacing w:val="-2"/>
                <w:sz w:val="21"/>
              </w:rPr>
              <w:t>产</w:t>
            </w:r>
            <w:r>
              <w:rPr>
                <w:spacing w:val="-2"/>
                <w:sz w:val="21"/>
              </w:rPr>
              <w:t>能</w:t>
            </w:r>
            <w:r>
              <w:rPr>
                <w:spacing w:val="-10"/>
                <w:sz w:val="21"/>
              </w:rPr>
              <w:t>。</w:t>
            </w:r>
          </w:p>
        </w:tc>
      </w:tr>
      <w:tr>
        <w:tblPrEx>
          <w:tblW w:w="0" w:type="auto"/>
          <w:jc w:val="left"/>
          <w:tblInd w:w="228" w:type="dxa"/>
          <w:tblLayout w:type="fixed"/>
          <w:tblCellMar>
            <w:top w:w="0" w:type="dxa"/>
            <w:left w:w="0" w:type="dxa"/>
            <w:bottom w:w="0" w:type="dxa"/>
            <w:right w:w="0" w:type="dxa"/>
          </w:tblCellMar>
          <w:tblLook w:val="01E0"/>
        </w:tblPrEx>
        <w:trPr>
          <w:trHeight w:val="13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1"/>
              </w:rPr>
            </w:pPr>
          </w:p>
          <w:p>
            <w:pPr>
              <w:pStyle w:val="TableParagraph"/>
              <w:ind w:left="129"/>
              <w:rPr>
                <w:rFonts w:ascii="Times New Roman"/>
                <w:sz w:val="21"/>
              </w:rPr>
            </w:pPr>
            <w:r>
              <w:rPr>
                <w:rFonts w:ascii="Times New Roman"/>
                <w:w w:val="99"/>
                <w:sz w:val="21"/>
              </w:rPr>
              <w:t>8</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6"/>
              <w:rPr>
                <w:sz w:val="31"/>
              </w:rPr>
            </w:pPr>
          </w:p>
          <w:p>
            <w:pPr>
              <w:pStyle w:val="TableParagraph"/>
              <w:spacing w:line="244" w:lineRule="auto"/>
              <w:ind w:left="146" w:right="10" w:hanging="106"/>
              <w:rPr>
                <w:sz w:val="21"/>
              </w:rPr>
            </w:pPr>
            <w:r>
              <w:rPr>
                <w:spacing w:val="-2"/>
                <w:sz w:val="21"/>
              </w:rPr>
              <w:t>大容量注射剂输</w:t>
            </w:r>
            <w:r>
              <w:rPr>
                <w:spacing w:val="-6"/>
                <w:sz w:val="21"/>
              </w:rPr>
              <w:t xml:space="preserve">液玻瓶 </w:t>
            </w:r>
            <w:r>
              <w:rPr>
                <w:rFonts w:ascii="Times New Roman" w:eastAsia="Times New Roman"/>
                <w:sz w:val="21"/>
              </w:rPr>
              <w:t xml:space="preserve">3 </w:t>
            </w:r>
            <w:r>
              <w:rPr>
                <w:sz w:val="21"/>
              </w:rPr>
              <w:t>号线</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before="9"/>
              <w:rPr>
                <w:sz w:val="31"/>
              </w:rPr>
            </w:pPr>
          </w:p>
          <w:p>
            <w:pPr>
              <w:pStyle w:val="TableParagraph"/>
              <w:spacing w:line="242" w:lineRule="auto"/>
              <w:ind w:left="37" w:right="-101"/>
              <w:rPr>
                <w:sz w:val="21"/>
              </w:rPr>
            </w:pPr>
            <w:r>
              <w:rPr>
                <w:rFonts w:ascii="Times New Roman" w:eastAsia="Times New Roman"/>
                <w:spacing w:val="-4"/>
                <w:sz w:val="21"/>
              </w:rPr>
              <w:t>1</w:t>
            </w:r>
            <w:r>
              <w:rPr>
                <w:rFonts w:ascii="Times New Roman" w:eastAsia="Times New Roman"/>
                <w:spacing w:val="-10"/>
                <w:sz w:val="21"/>
              </w:rPr>
              <w:t xml:space="preserve"> </w:t>
            </w:r>
            <w:r>
              <w:rPr>
                <w:spacing w:val="-11"/>
                <w:sz w:val="21"/>
              </w:rPr>
              <w:t xml:space="preserve">栋两层，高度 </w:t>
            </w:r>
            <w:r>
              <w:rPr>
                <w:rFonts w:ascii="Times New Roman" w:eastAsia="Times New Roman"/>
                <w:spacing w:val="-4"/>
                <w:sz w:val="21"/>
              </w:rPr>
              <w:t>7m</w:t>
            </w:r>
            <w:r>
              <w:rPr>
                <w:spacing w:val="-12"/>
                <w:sz w:val="21"/>
              </w:rPr>
              <w:t xml:space="preserve">，建筑面积 </w:t>
            </w:r>
            <w:r>
              <w:rPr>
                <w:rFonts w:ascii="Times New Roman" w:eastAsia="Times New Roman"/>
                <w:spacing w:val="-4"/>
                <w:sz w:val="21"/>
              </w:rPr>
              <w:t>3216m</w:t>
            </w:r>
            <w:r>
              <w:rPr>
                <w:rFonts w:ascii="Times New Roman" w:eastAsia="Times New Roman"/>
                <w:spacing w:val="-4"/>
                <w:sz w:val="21"/>
                <w:vertAlign w:val="superscript"/>
              </w:rPr>
              <w:t>2</w:t>
            </w:r>
            <w:r>
              <w:rPr>
                <w:spacing w:val="-4"/>
                <w:sz w:val="21"/>
                <w:vertAlign w:val="baseline"/>
              </w:rPr>
              <w:t>。</w:t>
            </w:r>
            <w:r>
              <w:rPr>
                <w:spacing w:val="-2"/>
                <w:sz w:val="21"/>
                <w:vertAlign w:val="baseline"/>
              </w:rPr>
              <w:t xml:space="preserve">其中，一层为输液玻瓶 </w:t>
            </w:r>
            <w:r>
              <w:rPr>
                <w:rFonts w:ascii="Times New Roman" w:eastAsia="Times New Roman"/>
                <w:sz w:val="21"/>
                <w:vertAlign w:val="baseline"/>
              </w:rPr>
              <w:t xml:space="preserve">3 </w:t>
            </w:r>
            <w:r>
              <w:rPr>
                <w:sz w:val="21"/>
                <w:vertAlign w:val="baseline"/>
              </w:rPr>
              <w:t>号生产线。</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42" w:lineRule="auto"/>
              <w:ind w:left="13" w:right="-29"/>
              <w:jc w:val="both"/>
              <w:rPr>
                <w:sz w:val="21"/>
              </w:rPr>
            </w:pPr>
            <w:r>
              <w:rPr>
                <w:spacing w:val="19"/>
                <w:sz w:val="21"/>
              </w:rPr>
              <w:t>利</w:t>
            </w:r>
            <w:r>
              <w:rPr>
                <w:spacing w:val="19"/>
                <w:sz w:val="21"/>
              </w:rPr>
              <w:t>用</w:t>
            </w:r>
            <w:r>
              <w:rPr>
                <w:spacing w:val="19"/>
                <w:sz w:val="21"/>
              </w:rPr>
              <w:t>现</w:t>
            </w:r>
            <w:r>
              <w:rPr>
                <w:spacing w:val="19"/>
                <w:sz w:val="21"/>
              </w:rPr>
              <w:t>有</w:t>
            </w:r>
            <w:r>
              <w:rPr>
                <w:spacing w:val="19"/>
                <w:sz w:val="21"/>
              </w:rPr>
              <w:t>厂</w:t>
            </w:r>
            <w:r>
              <w:rPr>
                <w:spacing w:val="19"/>
                <w:sz w:val="21"/>
              </w:rPr>
              <w:t>房</w:t>
            </w:r>
            <w:r>
              <w:rPr>
                <w:spacing w:val="12"/>
                <w:sz w:val="21"/>
              </w:rPr>
              <w:t>及生产</w:t>
            </w:r>
            <w:r>
              <w:rPr>
                <w:spacing w:val="-4"/>
                <w:sz w:val="21"/>
              </w:rPr>
              <w:t xml:space="preserve">线，一层输液玻瓶 </w:t>
            </w:r>
            <w:r>
              <w:rPr>
                <w:rFonts w:ascii="Times New Roman" w:eastAsia="Times New Roman"/>
                <w:sz w:val="21"/>
              </w:rPr>
              <w:t>3</w:t>
            </w:r>
            <w:r>
              <w:rPr>
                <w:rFonts w:ascii="Times New Roman" w:eastAsia="Times New Roman"/>
                <w:spacing w:val="-13"/>
                <w:sz w:val="21"/>
              </w:rPr>
              <w:t xml:space="preserve"> </w:t>
            </w:r>
            <w:r>
              <w:rPr>
                <w:sz w:val="21"/>
              </w:rPr>
              <w:t>号</w:t>
            </w:r>
            <w:r>
              <w:rPr>
                <w:spacing w:val="-3"/>
                <w:sz w:val="21"/>
              </w:rPr>
              <w:t>线本次改扩建无变动，</w:t>
            </w:r>
          </w:p>
          <w:p>
            <w:pPr>
              <w:pStyle w:val="TableParagraph"/>
              <w:spacing w:line="270" w:lineRule="atLeast"/>
              <w:ind w:left="13" w:right="11"/>
              <w:rPr>
                <w:sz w:val="21"/>
              </w:rPr>
            </w:pPr>
            <w:r>
              <w:rPr>
                <w:spacing w:val="19"/>
                <w:sz w:val="21"/>
              </w:rPr>
              <w:t>二</w:t>
            </w:r>
            <w:r>
              <w:rPr>
                <w:spacing w:val="19"/>
                <w:sz w:val="21"/>
              </w:rPr>
              <w:t>层</w:t>
            </w:r>
            <w:r>
              <w:rPr>
                <w:spacing w:val="19"/>
                <w:sz w:val="21"/>
              </w:rPr>
              <w:t>新</w:t>
            </w:r>
            <w:r>
              <w:rPr>
                <w:spacing w:val="19"/>
                <w:sz w:val="21"/>
              </w:rPr>
              <w:t>增</w:t>
            </w:r>
            <w:r>
              <w:rPr>
                <w:spacing w:val="19"/>
                <w:sz w:val="21"/>
              </w:rPr>
              <w:t>心</w:t>
            </w:r>
            <w:r>
              <w:rPr>
                <w:spacing w:val="19"/>
                <w:sz w:val="21"/>
              </w:rPr>
              <w:t>肌</w:t>
            </w:r>
            <w:r>
              <w:rPr>
                <w:spacing w:val="12"/>
                <w:sz w:val="21"/>
              </w:rPr>
              <w:t>保护停</w:t>
            </w:r>
            <w:r>
              <w:rPr>
                <w:spacing w:val="-2"/>
                <w:sz w:val="21"/>
              </w:rPr>
              <w:t>跳液生产线。</w:t>
            </w:r>
          </w:p>
        </w:tc>
      </w:tr>
      <w:tr>
        <w:tblPrEx>
          <w:tblW w:w="0" w:type="auto"/>
          <w:jc w:val="left"/>
          <w:tblInd w:w="228" w:type="dxa"/>
          <w:tblLayout w:type="fixed"/>
          <w:tblCellMar>
            <w:top w:w="0" w:type="dxa"/>
            <w:left w:w="0" w:type="dxa"/>
            <w:bottom w:w="0" w:type="dxa"/>
            <w:right w:w="0" w:type="dxa"/>
          </w:tblCellMar>
          <w:tblLook w:val="01E0"/>
        </w:tblPrEx>
        <w:trPr>
          <w:trHeight w:val="80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9"/>
              <w:rPr>
                <w:sz w:val="21"/>
              </w:rPr>
            </w:pPr>
          </w:p>
          <w:p>
            <w:pPr>
              <w:pStyle w:val="TableParagraph"/>
              <w:ind w:left="129"/>
              <w:rPr>
                <w:rFonts w:ascii="Times New Roman"/>
                <w:sz w:val="21"/>
              </w:rPr>
            </w:pPr>
            <w:r>
              <w:rPr>
                <w:rFonts w:ascii="Times New Roman"/>
                <w:w w:val="99"/>
                <w:sz w:val="21"/>
              </w:rPr>
              <w:t>9</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27" w:line="244" w:lineRule="auto"/>
              <w:ind w:left="146" w:right="10" w:hanging="106"/>
              <w:rPr>
                <w:sz w:val="21"/>
              </w:rPr>
            </w:pPr>
            <w:r>
              <w:rPr>
                <w:spacing w:val="-2"/>
                <w:sz w:val="21"/>
              </w:rPr>
              <w:t>预充式导管冲洗</w:t>
            </w:r>
            <w:r>
              <w:rPr>
                <w:spacing w:val="-11"/>
                <w:sz w:val="21"/>
              </w:rPr>
              <w:t xml:space="preserve">器 </w:t>
            </w:r>
            <w:r>
              <w:rPr>
                <w:rFonts w:ascii="Times New Roman" w:eastAsia="Times New Roman"/>
                <w:sz w:val="21"/>
              </w:rPr>
              <w:t xml:space="preserve">1 </w:t>
            </w:r>
            <w:r>
              <w:rPr>
                <w:sz w:val="21"/>
              </w:rPr>
              <w:t>号生产线</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ind w:left="37" w:right="-101"/>
              <w:rPr>
                <w:sz w:val="21"/>
              </w:rPr>
            </w:pPr>
            <w:r>
              <w:rPr>
                <w:rFonts w:ascii="Times New Roman" w:eastAsia="Times New Roman"/>
                <w:spacing w:val="-4"/>
                <w:sz w:val="21"/>
              </w:rPr>
              <w:t>1</w:t>
            </w:r>
            <w:r>
              <w:rPr>
                <w:rFonts w:ascii="Times New Roman" w:eastAsia="Times New Roman"/>
                <w:spacing w:val="-7"/>
                <w:sz w:val="21"/>
              </w:rPr>
              <w:t xml:space="preserve"> </w:t>
            </w:r>
            <w:r>
              <w:rPr>
                <w:spacing w:val="-27"/>
                <w:sz w:val="21"/>
              </w:rPr>
              <w:t xml:space="preserve">栋 </w:t>
            </w:r>
            <w:r>
              <w:rPr>
                <w:rFonts w:ascii="Times New Roman" w:eastAsia="Times New Roman"/>
                <w:spacing w:val="-4"/>
                <w:sz w:val="21"/>
              </w:rPr>
              <w:t>1</w:t>
            </w:r>
            <w:r>
              <w:rPr>
                <w:rFonts w:ascii="Times New Roman" w:eastAsia="Times New Roman"/>
                <w:spacing w:val="-3"/>
                <w:sz w:val="21"/>
              </w:rPr>
              <w:t xml:space="preserve"> </w:t>
            </w:r>
            <w:r>
              <w:rPr>
                <w:spacing w:val="-25"/>
                <w:sz w:val="21"/>
              </w:rPr>
              <w:t xml:space="preserve">层，高度 </w:t>
            </w:r>
            <w:r>
              <w:rPr>
                <w:rFonts w:ascii="Times New Roman" w:eastAsia="Times New Roman"/>
                <w:spacing w:val="-4"/>
                <w:sz w:val="21"/>
              </w:rPr>
              <w:t>4.5m</w:t>
            </w:r>
            <w:r>
              <w:rPr>
                <w:spacing w:val="-12"/>
                <w:sz w:val="21"/>
              </w:rPr>
              <w:t xml:space="preserve">，建筑面积 </w:t>
            </w:r>
            <w:r>
              <w:rPr>
                <w:rFonts w:ascii="Times New Roman" w:eastAsia="Times New Roman"/>
                <w:spacing w:val="-4"/>
                <w:sz w:val="21"/>
              </w:rPr>
              <w:t>896m</w:t>
            </w:r>
            <w:r>
              <w:rPr>
                <w:rFonts w:ascii="Times New Roman" w:eastAsia="Times New Roman"/>
                <w:spacing w:val="-4"/>
                <w:sz w:val="21"/>
                <w:vertAlign w:val="superscript"/>
              </w:rPr>
              <w:t>2</w:t>
            </w:r>
            <w:r>
              <w:rPr>
                <w:spacing w:val="-10"/>
                <w:sz w:val="21"/>
                <w:vertAlign w:val="baseline"/>
              </w:rPr>
              <w:t>。</w:t>
            </w:r>
          </w:p>
          <w:p>
            <w:pPr>
              <w:pStyle w:val="TableParagraph"/>
              <w:spacing w:before="4" w:line="269" w:lineRule="exact"/>
              <w:ind w:left="37"/>
              <w:rPr>
                <w:sz w:val="21"/>
              </w:rPr>
            </w:pPr>
            <w:r>
              <w:rPr>
                <w:sz w:val="21"/>
              </w:rPr>
              <w:t>内部布置了预冲式导管冲洗器</w:t>
            </w:r>
            <w:r>
              <w:rPr>
                <w:rFonts w:ascii="Times New Roman" w:eastAsia="Times New Roman"/>
                <w:sz w:val="21"/>
              </w:rPr>
              <w:t>1</w:t>
            </w:r>
            <w:r>
              <w:rPr>
                <w:rFonts w:ascii="Times New Roman" w:eastAsia="Times New Roman"/>
                <w:spacing w:val="-14"/>
                <w:sz w:val="21"/>
              </w:rPr>
              <w:t xml:space="preserve"> </w:t>
            </w:r>
            <w:r>
              <w:rPr>
                <w:sz w:val="21"/>
              </w:rPr>
              <w:t>号</w:t>
            </w:r>
            <w:r>
              <w:rPr>
                <w:sz w:val="21"/>
              </w:rPr>
              <w:t>生</w:t>
            </w:r>
            <w:r>
              <w:rPr>
                <w:spacing w:val="-10"/>
                <w:sz w:val="21"/>
              </w:rPr>
              <w:t>产</w:t>
            </w:r>
          </w:p>
          <w:p>
            <w:pPr>
              <w:pStyle w:val="TableParagraph"/>
              <w:spacing w:line="248" w:lineRule="exact"/>
              <w:ind w:left="37"/>
              <w:rPr>
                <w:sz w:val="21"/>
              </w:rPr>
            </w:pPr>
            <w:r>
              <w:rPr>
                <w:spacing w:val="-8"/>
                <w:sz w:val="21"/>
              </w:rPr>
              <w:t>线。</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8"/>
              <w:rPr>
                <w:sz w:val="20"/>
              </w:rPr>
            </w:pPr>
          </w:p>
          <w:p>
            <w:pPr>
              <w:pStyle w:val="TableParagraph"/>
              <w:ind w:left="13"/>
              <w:rPr>
                <w:sz w:val="21"/>
              </w:rPr>
            </w:pPr>
            <w:r>
              <w:rPr>
                <w:spacing w:val="-3"/>
                <w:sz w:val="21"/>
              </w:rPr>
              <w:t>本次改扩建无变动。</w:t>
            </w:r>
          </w:p>
        </w:tc>
      </w:tr>
      <w:tr>
        <w:tblPrEx>
          <w:tblW w:w="0" w:type="auto"/>
          <w:jc w:val="left"/>
          <w:tblInd w:w="228" w:type="dxa"/>
          <w:tblLayout w:type="fixed"/>
          <w:tblCellMar>
            <w:top w:w="0" w:type="dxa"/>
            <w:left w:w="0" w:type="dxa"/>
            <w:bottom w:w="0" w:type="dxa"/>
            <w:right w:w="0" w:type="dxa"/>
          </w:tblCellMar>
          <w:tblLook w:val="01E0"/>
        </w:tblPrEx>
        <w:trPr>
          <w:trHeight w:val="80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
              <w:ind w:left="78"/>
              <w:rPr>
                <w:rFonts w:ascii="Times New Roman"/>
                <w:sz w:val="21"/>
              </w:rPr>
            </w:pPr>
            <w:r>
              <w:rPr>
                <w:rFonts w:ascii="Times New Roman"/>
                <w:spacing w:val="-5"/>
                <w:sz w:val="21"/>
              </w:rPr>
              <w:t>10</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2" w:line="244" w:lineRule="auto"/>
              <w:ind w:left="146" w:right="10" w:hanging="106"/>
              <w:rPr>
                <w:sz w:val="21"/>
              </w:rPr>
            </w:pPr>
            <w:r>
              <w:rPr>
                <w:spacing w:val="-2"/>
                <w:sz w:val="21"/>
              </w:rPr>
              <w:t>预充式导管冲洗</w:t>
            </w:r>
            <w:r>
              <w:rPr>
                <w:spacing w:val="-11"/>
                <w:sz w:val="21"/>
              </w:rPr>
              <w:t xml:space="preserve">器 </w:t>
            </w:r>
            <w:r>
              <w:rPr>
                <w:rFonts w:ascii="Times New Roman" w:eastAsia="Times New Roman"/>
                <w:sz w:val="21"/>
              </w:rPr>
              <w:t xml:space="preserve">2 </w:t>
            </w:r>
            <w:r>
              <w:rPr>
                <w:sz w:val="21"/>
              </w:rPr>
              <w:t>号生产线</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7" w:lineRule="exact"/>
              <w:ind w:left="37" w:right="-101"/>
              <w:rPr>
                <w:sz w:val="21"/>
              </w:rPr>
            </w:pPr>
            <w:r>
              <w:rPr>
                <w:rFonts w:ascii="Times New Roman" w:eastAsia="Times New Roman"/>
                <w:spacing w:val="-4"/>
                <w:sz w:val="21"/>
              </w:rPr>
              <w:t>1</w:t>
            </w:r>
            <w:r>
              <w:rPr>
                <w:rFonts w:ascii="Times New Roman" w:eastAsia="Times New Roman"/>
                <w:spacing w:val="-9"/>
                <w:sz w:val="21"/>
              </w:rPr>
              <w:t xml:space="preserve"> </w:t>
            </w:r>
            <w:r>
              <w:rPr>
                <w:spacing w:val="-27"/>
                <w:sz w:val="21"/>
              </w:rPr>
              <w:t xml:space="preserve">栋 </w:t>
            </w:r>
            <w:r>
              <w:rPr>
                <w:rFonts w:ascii="Times New Roman" w:eastAsia="Times New Roman"/>
                <w:spacing w:val="-4"/>
                <w:sz w:val="21"/>
              </w:rPr>
              <w:t>2</w:t>
            </w:r>
            <w:r>
              <w:rPr>
                <w:rFonts w:ascii="Times New Roman" w:eastAsia="Times New Roman"/>
                <w:spacing w:val="-3"/>
                <w:sz w:val="21"/>
              </w:rPr>
              <w:t xml:space="preserve"> </w:t>
            </w:r>
            <w:r>
              <w:rPr>
                <w:spacing w:val="-14"/>
                <w:sz w:val="21"/>
              </w:rPr>
              <w:t xml:space="preserve">层，高度 </w:t>
            </w:r>
            <w:r>
              <w:rPr>
                <w:rFonts w:ascii="Times New Roman" w:eastAsia="Times New Roman"/>
                <w:spacing w:val="-4"/>
                <w:sz w:val="21"/>
              </w:rPr>
              <w:t>7m</w:t>
            </w:r>
            <w:r>
              <w:rPr>
                <w:spacing w:val="-12"/>
                <w:sz w:val="21"/>
              </w:rPr>
              <w:t xml:space="preserve">，建筑面积 </w:t>
            </w:r>
            <w:r>
              <w:rPr>
                <w:rFonts w:ascii="Times New Roman" w:eastAsia="Times New Roman"/>
                <w:spacing w:val="-4"/>
                <w:sz w:val="21"/>
              </w:rPr>
              <w:t>2324m</w:t>
            </w:r>
            <w:r>
              <w:rPr>
                <w:rFonts w:ascii="Times New Roman" w:eastAsia="Times New Roman"/>
                <w:spacing w:val="-4"/>
                <w:sz w:val="21"/>
                <w:vertAlign w:val="superscript"/>
              </w:rPr>
              <w:t>2</w:t>
            </w:r>
            <w:r>
              <w:rPr>
                <w:spacing w:val="-10"/>
                <w:sz w:val="21"/>
                <w:vertAlign w:val="baseline"/>
              </w:rPr>
              <w:t>。</w:t>
            </w:r>
          </w:p>
          <w:p>
            <w:pPr>
              <w:pStyle w:val="TableParagraph"/>
              <w:spacing w:line="270" w:lineRule="atLeast"/>
              <w:ind w:left="37" w:right="-101"/>
              <w:rPr>
                <w:sz w:val="21"/>
              </w:rPr>
            </w:pPr>
            <w:r>
              <w:rPr>
                <w:spacing w:val="-3"/>
                <w:sz w:val="21"/>
              </w:rPr>
              <w:t xml:space="preserve">其中，一层为预冲式导管冲洗器 </w:t>
            </w:r>
            <w:r>
              <w:rPr>
                <w:rFonts w:ascii="Times New Roman" w:eastAsia="Times New Roman"/>
                <w:sz w:val="21"/>
              </w:rPr>
              <w:t xml:space="preserve">2 </w:t>
            </w:r>
            <w:r>
              <w:rPr>
                <w:sz w:val="21"/>
              </w:rPr>
              <w:t>号生</w:t>
            </w:r>
            <w:r>
              <w:rPr>
                <w:spacing w:val="-10"/>
                <w:sz w:val="21"/>
              </w:rPr>
              <w:t>产线，二层为制水站、空调系统、电房。</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12"/>
              <w:rPr>
                <w:sz w:val="20"/>
              </w:rPr>
            </w:pPr>
          </w:p>
          <w:p>
            <w:pPr>
              <w:pStyle w:val="TableParagraph"/>
              <w:ind w:left="13"/>
              <w:rPr>
                <w:sz w:val="21"/>
              </w:rPr>
            </w:pPr>
            <w:r>
              <w:rPr>
                <w:spacing w:val="-3"/>
                <w:sz w:val="21"/>
              </w:rPr>
              <w:t>本次改扩建无变动。</w:t>
            </w:r>
          </w:p>
        </w:tc>
      </w:tr>
      <w:tr>
        <w:tblPrEx>
          <w:tblW w:w="0" w:type="auto"/>
          <w:jc w:val="left"/>
          <w:tblInd w:w="228" w:type="dxa"/>
          <w:tblLayout w:type="fixed"/>
          <w:tblCellMar>
            <w:top w:w="0" w:type="dxa"/>
            <w:left w:w="0" w:type="dxa"/>
            <w:bottom w:w="0" w:type="dxa"/>
            <w:right w:w="0" w:type="dxa"/>
          </w:tblCellMar>
          <w:tblLook w:val="01E0"/>
        </w:tblPrEx>
        <w:trPr>
          <w:trHeight w:val="80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val="restart"/>
            <w:tcBorders>
              <w:top w:val="single" w:sz="4" w:space="0" w:color="000000"/>
              <w:left w:val="single" w:sz="12"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
              <w:rPr>
                <w:sz w:val="27"/>
              </w:rPr>
            </w:pPr>
          </w:p>
          <w:p>
            <w:pPr>
              <w:pStyle w:val="TableParagraph"/>
              <w:spacing w:line="242" w:lineRule="auto"/>
              <w:ind w:left="172" w:right="143"/>
              <w:jc w:val="both"/>
              <w:rPr>
                <w:sz w:val="21"/>
              </w:rPr>
            </w:pPr>
            <w:r>
              <w:rPr>
                <w:spacing w:val="-10"/>
                <w:sz w:val="21"/>
              </w:rPr>
              <w:t>辅</w:t>
            </w:r>
            <w:r>
              <w:rPr>
                <w:spacing w:val="-10"/>
                <w:sz w:val="21"/>
              </w:rPr>
              <w:t>助</w:t>
            </w:r>
            <w:r>
              <w:rPr>
                <w:spacing w:val="-10"/>
                <w:sz w:val="21"/>
              </w:rPr>
              <w:t>工</w:t>
            </w:r>
            <w:r>
              <w:rPr>
                <w:spacing w:val="-10"/>
                <w:sz w:val="21"/>
              </w:rPr>
              <w:t>程</w:t>
            </w: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2"/>
              <w:rPr>
                <w:sz w:val="21"/>
              </w:rPr>
            </w:pPr>
          </w:p>
          <w:p>
            <w:pPr>
              <w:pStyle w:val="TableParagraph"/>
              <w:ind w:left="129"/>
              <w:rPr>
                <w:rFonts w:ascii="Times New Roman"/>
                <w:sz w:val="21"/>
              </w:rPr>
            </w:pPr>
            <w:r>
              <w:rPr>
                <w:rFonts w:ascii="Times New Roman"/>
                <w:w w:val="99"/>
                <w:sz w:val="21"/>
              </w:rPr>
              <w:t>1</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3" w:line="242" w:lineRule="auto"/>
              <w:ind w:left="460" w:right="10" w:hanging="420"/>
              <w:rPr>
                <w:sz w:val="21"/>
              </w:rPr>
            </w:pPr>
            <w:r>
              <w:rPr>
                <w:spacing w:val="-2"/>
                <w:sz w:val="21"/>
              </w:rPr>
              <w:t>质控</w:t>
            </w:r>
            <w:r>
              <w:rPr>
                <w:spacing w:val="-2"/>
                <w:sz w:val="21"/>
              </w:rPr>
              <w:t>部</w:t>
            </w:r>
            <w:r>
              <w:rPr>
                <w:spacing w:val="-2"/>
                <w:sz w:val="21"/>
              </w:rPr>
              <w:t>动</w:t>
            </w:r>
            <w:r>
              <w:rPr>
                <w:spacing w:val="-2"/>
                <w:sz w:val="21"/>
              </w:rPr>
              <w:t>物</w:t>
            </w:r>
            <w:r>
              <w:rPr>
                <w:spacing w:val="-2"/>
                <w:sz w:val="21"/>
              </w:rPr>
              <w:t>房</w:t>
            </w:r>
            <w:r>
              <w:rPr>
                <w:spacing w:val="-2"/>
                <w:sz w:val="21"/>
              </w:rPr>
              <w:t>及</w:t>
            </w:r>
            <w:r>
              <w:rPr>
                <w:spacing w:val="-4"/>
                <w:sz w:val="21"/>
              </w:rPr>
              <w:t>菌检室</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7" w:right="-101"/>
              <w:rPr>
                <w:sz w:val="21"/>
              </w:rPr>
            </w:pPr>
            <w:r>
              <w:rPr>
                <w:rFonts w:ascii="Times New Roman" w:eastAsia="Times New Roman"/>
                <w:spacing w:val="-4"/>
                <w:sz w:val="21"/>
              </w:rPr>
              <w:t>1</w:t>
            </w:r>
            <w:r>
              <w:rPr>
                <w:rFonts w:ascii="Times New Roman" w:eastAsia="Times New Roman"/>
                <w:spacing w:val="-10"/>
                <w:sz w:val="21"/>
              </w:rPr>
              <w:t xml:space="preserve"> </w:t>
            </w:r>
            <w:r>
              <w:rPr>
                <w:spacing w:val="-27"/>
                <w:sz w:val="21"/>
              </w:rPr>
              <w:t xml:space="preserve">栋 </w:t>
            </w:r>
            <w:r>
              <w:rPr>
                <w:rFonts w:ascii="Times New Roman" w:eastAsia="Times New Roman"/>
                <w:spacing w:val="-4"/>
                <w:sz w:val="21"/>
              </w:rPr>
              <w:t>2</w:t>
            </w:r>
            <w:r>
              <w:rPr>
                <w:rFonts w:ascii="Times New Roman" w:eastAsia="Times New Roman"/>
                <w:spacing w:val="-7"/>
                <w:sz w:val="21"/>
              </w:rPr>
              <w:t xml:space="preserve"> </w:t>
            </w:r>
            <w:r>
              <w:rPr>
                <w:spacing w:val="-25"/>
                <w:sz w:val="21"/>
              </w:rPr>
              <w:t xml:space="preserve">层，高度 </w:t>
            </w:r>
            <w:r>
              <w:rPr>
                <w:rFonts w:ascii="Times New Roman" w:eastAsia="Times New Roman"/>
                <w:spacing w:val="-4"/>
                <w:sz w:val="21"/>
              </w:rPr>
              <w:t>8.3m</w:t>
            </w:r>
            <w:r>
              <w:rPr>
                <w:spacing w:val="-12"/>
                <w:sz w:val="21"/>
              </w:rPr>
              <w:t xml:space="preserve">，建筑面积 </w:t>
            </w:r>
            <w:r>
              <w:rPr>
                <w:rFonts w:ascii="Times New Roman" w:eastAsia="Times New Roman"/>
                <w:spacing w:val="-4"/>
                <w:sz w:val="21"/>
              </w:rPr>
              <w:t>382m</w:t>
            </w:r>
            <w:r>
              <w:rPr>
                <w:rFonts w:ascii="Times New Roman" w:eastAsia="Times New Roman"/>
                <w:spacing w:val="-4"/>
                <w:position w:val="7"/>
                <w:sz w:val="13"/>
              </w:rPr>
              <w:t>2</w:t>
            </w:r>
            <w:r>
              <w:rPr>
                <w:spacing w:val="-4"/>
                <w:sz w:val="21"/>
              </w:rPr>
              <w:t>。</w:t>
            </w:r>
            <w:r>
              <w:rPr>
                <w:spacing w:val="-2"/>
                <w:sz w:val="21"/>
              </w:rPr>
              <w:t>其中，一层为菌检室，二层为动物房及</w:t>
            </w:r>
          </w:p>
          <w:p>
            <w:pPr>
              <w:pStyle w:val="TableParagraph"/>
              <w:spacing w:line="246" w:lineRule="exact"/>
              <w:ind w:left="37"/>
              <w:rPr>
                <w:sz w:val="21"/>
              </w:rPr>
            </w:pPr>
            <w:r>
              <w:rPr>
                <w:spacing w:val="-7"/>
                <w:sz w:val="21"/>
              </w:rPr>
              <w:t>留样室。</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133" w:line="242" w:lineRule="auto"/>
              <w:ind w:left="13" w:right="11"/>
              <w:rPr>
                <w:sz w:val="21"/>
              </w:rPr>
            </w:pPr>
            <w:r>
              <w:rPr>
                <w:spacing w:val="-2"/>
                <w:sz w:val="21"/>
              </w:rPr>
              <w:t>利用现有厂房，本次改</w:t>
            </w:r>
            <w:r>
              <w:rPr>
                <w:spacing w:val="-2"/>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108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9"/>
              <w:rPr>
                <w:sz w:val="32"/>
              </w:rPr>
            </w:pPr>
          </w:p>
          <w:p>
            <w:pPr>
              <w:pStyle w:val="TableParagraph"/>
              <w:ind w:left="129"/>
              <w:rPr>
                <w:rFonts w:ascii="Times New Roman"/>
                <w:sz w:val="21"/>
              </w:rPr>
            </w:pPr>
            <w:r>
              <w:rPr>
                <w:rFonts w:ascii="Times New Roman"/>
                <w:w w:val="99"/>
                <w:sz w:val="21"/>
              </w:rPr>
              <w:t>2</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49"/>
              <w:ind w:left="29" w:right="2"/>
              <w:jc w:val="center"/>
              <w:rPr>
                <w:sz w:val="21"/>
              </w:rPr>
            </w:pPr>
            <w:r>
              <w:rPr>
                <w:spacing w:val="-4"/>
                <w:sz w:val="21"/>
              </w:rPr>
              <w:t>质控部实验室</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7" w:right="-101"/>
              <w:rPr>
                <w:sz w:val="21"/>
              </w:rPr>
            </w:pPr>
            <w:r>
              <w:rPr>
                <w:rFonts w:ascii="Times New Roman" w:eastAsia="Times New Roman"/>
                <w:spacing w:val="-3"/>
                <w:sz w:val="21"/>
              </w:rPr>
              <w:t>1</w:t>
            </w:r>
            <w:r>
              <w:rPr>
                <w:rFonts w:ascii="Times New Roman" w:eastAsia="Times New Roman"/>
                <w:spacing w:val="-19"/>
                <w:sz w:val="21"/>
              </w:rPr>
              <w:t xml:space="preserve"> </w:t>
            </w:r>
            <w:r>
              <w:rPr>
                <w:spacing w:val="-3"/>
                <w:sz w:val="21"/>
              </w:rPr>
              <w:t>栋</w:t>
            </w:r>
            <w:r>
              <w:rPr>
                <w:rFonts w:ascii="Times New Roman" w:eastAsia="Times New Roman"/>
                <w:spacing w:val="-3"/>
                <w:sz w:val="21"/>
              </w:rPr>
              <w:t>3</w:t>
            </w:r>
            <w:r>
              <w:rPr>
                <w:rFonts w:ascii="Times New Roman" w:eastAsia="Times New Roman"/>
                <w:spacing w:val="-16"/>
                <w:sz w:val="21"/>
              </w:rPr>
              <w:t xml:space="preserve"> </w:t>
            </w:r>
            <w:r>
              <w:rPr>
                <w:spacing w:val="-29"/>
                <w:sz w:val="21"/>
              </w:rPr>
              <w:t>层，高度</w:t>
            </w:r>
            <w:r>
              <w:rPr>
                <w:rFonts w:ascii="Times New Roman" w:eastAsia="Times New Roman"/>
                <w:spacing w:val="15"/>
                <w:sz w:val="21"/>
              </w:rPr>
              <w:t>12</w:t>
            </w:r>
            <w:r>
              <w:rPr>
                <w:rFonts w:ascii="Times New Roman" w:eastAsia="Times New Roman"/>
                <w:spacing w:val="14"/>
                <w:sz w:val="21"/>
              </w:rPr>
              <w:t>.</w:t>
            </w:r>
            <w:r>
              <w:rPr>
                <w:rFonts w:ascii="Times New Roman" w:eastAsia="Times New Roman"/>
                <w:spacing w:val="15"/>
                <w:sz w:val="21"/>
              </w:rPr>
              <w:t>6</w:t>
            </w:r>
            <w:r>
              <w:rPr>
                <w:rFonts w:ascii="Times New Roman" w:eastAsia="Times New Roman"/>
                <w:spacing w:val="12"/>
                <w:sz w:val="21"/>
              </w:rPr>
              <w:t>m</w:t>
            </w:r>
            <w:r>
              <w:rPr>
                <w:spacing w:val="-22"/>
                <w:sz w:val="21"/>
              </w:rPr>
              <w:t>，建筑面积</w:t>
            </w:r>
            <w:r>
              <w:rPr>
                <w:rFonts w:ascii="Times New Roman" w:eastAsia="Times New Roman"/>
                <w:spacing w:val="-3"/>
                <w:sz w:val="21"/>
              </w:rPr>
              <w:t>1550m</w:t>
            </w:r>
            <w:r>
              <w:rPr>
                <w:rFonts w:ascii="Times New Roman" w:eastAsia="Times New Roman"/>
                <w:spacing w:val="-3"/>
                <w:sz w:val="21"/>
                <w:vertAlign w:val="superscript"/>
              </w:rPr>
              <w:t>2</w:t>
            </w:r>
            <w:r>
              <w:rPr>
                <w:spacing w:val="-3"/>
                <w:sz w:val="21"/>
                <w:vertAlign w:val="baseline"/>
              </w:rPr>
              <w:t>。</w:t>
            </w:r>
            <w:r>
              <w:rPr>
                <w:spacing w:val="-2"/>
                <w:sz w:val="21"/>
                <w:vertAlign w:val="baseline"/>
              </w:rPr>
              <w:t>其中，一层为福州海王金象及福州海王福药质控办</w:t>
            </w:r>
            <w:r>
              <w:rPr>
                <w:spacing w:val="-2"/>
                <w:sz w:val="21"/>
                <w:vertAlign w:val="baseline"/>
              </w:rPr>
              <w:t>公</w:t>
            </w:r>
            <w:r>
              <w:rPr>
                <w:spacing w:val="-2"/>
                <w:sz w:val="21"/>
                <w:vertAlign w:val="baseline"/>
              </w:rPr>
              <w:t>室</w:t>
            </w:r>
            <w:r>
              <w:rPr>
                <w:spacing w:val="-2"/>
                <w:sz w:val="21"/>
                <w:vertAlign w:val="baseline"/>
              </w:rPr>
              <w:t>，二层为福州海王福药</w:t>
            </w:r>
          </w:p>
          <w:p>
            <w:pPr>
              <w:pStyle w:val="TableParagraph"/>
              <w:spacing w:line="247" w:lineRule="exact"/>
              <w:ind w:left="37" w:right="-44"/>
              <w:rPr>
                <w:sz w:val="21"/>
              </w:rPr>
            </w:pPr>
            <w:r>
              <w:rPr>
                <w:spacing w:val="-2"/>
                <w:sz w:val="21"/>
              </w:rPr>
              <w:t>实验室，三层为福州海王金象</w:t>
            </w:r>
            <w:r>
              <w:rPr>
                <w:spacing w:val="-2"/>
                <w:sz w:val="21"/>
              </w:rPr>
              <w:t>实</w:t>
            </w:r>
            <w:r>
              <w:rPr>
                <w:spacing w:val="-2"/>
                <w:sz w:val="21"/>
              </w:rPr>
              <w:t>验</w:t>
            </w:r>
            <w:r>
              <w:rPr>
                <w:spacing w:val="-6"/>
                <w:sz w:val="21"/>
              </w:rPr>
              <w:t>室。</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12"/>
              <w:rPr>
                <w:sz w:val="20"/>
              </w:rPr>
            </w:pPr>
          </w:p>
          <w:p>
            <w:pPr>
              <w:pStyle w:val="TableParagraph"/>
              <w:spacing w:line="242" w:lineRule="auto"/>
              <w:ind w:left="13" w:right="11"/>
              <w:rPr>
                <w:sz w:val="21"/>
              </w:rPr>
            </w:pPr>
            <w:r>
              <w:rPr>
                <w:spacing w:val="-2"/>
                <w:sz w:val="21"/>
              </w:rPr>
              <w:t>利用现有厂房，本次改</w:t>
            </w:r>
            <w:r>
              <w:rPr>
                <w:spacing w:val="-2"/>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53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4"/>
              <w:ind w:left="129"/>
              <w:rPr>
                <w:rFonts w:ascii="Times New Roman"/>
                <w:sz w:val="21"/>
              </w:rPr>
            </w:pPr>
            <w:r>
              <w:rPr>
                <w:rFonts w:ascii="Times New Roman"/>
                <w:w w:val="99"/>
                <w:sz w:val="21"/>
              </w:rPr>
              <w:t>3</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1"/>
              <w:ind w:left="27" w:right="2"/>
              <w:jc w:val="center"/>
              <w:rPr>
                <w:sz w:val="21"/>
              </w:rPr>
            </w:pPr>
            <w:r>
              <w:rPr>
                <w:spacing w:val="-4"/>
                <w:sz w:val="21"/>
              </w:rPr>
              <w:t>医疗器械库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before="131"/>
              <w:ind w:left="37" w:right="-101"/>
              <w:rPr>
                <w:sz w:val="21"/>
              </w:rPr>
            </w:pPr>
            <w:r>
              <w:rPr>
                <w:rFonts w:ascii="Times New Roman" w:eastAsia="Times New Roman"/>
                <w:spacing w:val="-4"/>
                <w:sz w:val="21"/>
              </w:rPr>
              <w:t>1</w:t>
            </w:r>
            <w:r>
              <w:rPr>
                <w:rFonts w:ascii="Times New Roman" w:eastAsia="Times New Roman"/>
                <w:spacing w:val="-5"/>
                <w:sz w:val="21"/>
              </w:rPr>
              <w:t xml:space="preserve"> </w:t>
            </w:r>
            <w:r>
              <w:rPr>
                <w:spacing w:val="-4"/>
                <w:sz w:val="21"/>
              </w:rPr>
              <w:t>栋</w:t>
            </w:r>
            <w:r>
              <w:rPr>
                <w:rFonts w:ascii="Times New Roman" w:eastAsia="Times New Roman"/>
                <w:spacing w:val="-4"/>
                <w:sz w:val="21"/>
              </w:rPr>
              <w:t>3</w:t>
            </w:r>
            <w:r>
              <w:rPr>
                <w:rFonts w:ascii="Times New Roman" w:eastAsia="Times New Roman"/>
                <w:spacing w:val="-2"/>
                <w:sz w:val="21"/>
              </w:rPr>
              <w:t xml:space="preserve"> </w:t>
            </w:r>
            <w:r>
              <w:rPr>
                <w:spacing w:val="-30"/>
                <w:sz w:val="21"/>
              </w:rPr>
              <w:t>层，高度</w:t>
            </w:r>
            <w:r>
              <w:rPr>
                <w:rFonts w:ascii="Times New Roman" w:eastAsia="Times New Roman"/>
                <w:spacing w:val="14"/>
                <w:sz w:val="21"/>
              </w:rPr>
              <w:t>12</w:t>
            </w:r>
            <w:r>
              <w:rPr>
                <w:rFonts w:ascii="Times New Roman" w:eastAsia="Times New Roman"/>
                <w:spacing w:val="13"/>
                <w:sz w:val="21"/>
              </w:rPr>
              <w:t>.</w:t>
            </w:r>
            <w:r>
              <w:rPr>
                <w:rFonts w:ascii="Times New Roman" w:eastAsia="Times New Roman"/>
                <w:spacing w:val="11"/>
                <w:sz w:val="21"/>
              </w:rPr>
              <w:t>5</w:t>
            </w:r>
            <w:r>
              <w:rPr>
                <w:rFonts w:ascii="Times New Roman" w:eastAsia="Times New Roman"/>
                <w:spacing w:val="13"/>
                <w:sz w:val="21"/>
              </w:rPr>
              <w:t>m</w:t>
            </w:r>
            <w:r>
              <w:rPr>
                <w:spacing w:val="-23"/>
                <w:sz w:val="21"/>
              </w:rPr>
              <w:t>，建筑面积</w:t>
            </w:r>
            <w:r>
              <w:rPr>
                <w:rFonts w:ascii="Times New Roman" w:eastAsia="Times New Roman"/>
                <w:spacing w:val="-4"/>
                <w:sz w:val="21"/>
              </w:rPr>
              <w:t>1145m</w:t>
            </w:r>
            <w:r>
              <w:rPr>
                <w:rFonts w:ascii="Times New Roman" w:eastAsia="Times New Roman"/>
                <w:spacing w:val="-4"/>
                <w:sz w:val="21"/>
                <w:vertAlign w:val="superscript"/>
              </w:rPr>
              <w:t>2</w:t>
            </w:r>
            <w:r>
              <w:rPr>
                <w:spacing w:val="-10"/>
                <w:sz w:val="21"/>
                <w:vertAlign w:val="baseline"/>
              </w:rPr>
              <w:t>。</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63" w:lineRule="exact"/>
              <w:ind w:left="13"/>
              <w:rPr>
                <w:sz w:val="21"/>
              </w:rPr>
            </w:pPr>
            <w:r>
              <w:rPr>
                <w:spacing w:val="-9"/>
                <w:sz w:val="21"/>
              </w:rPr>
              <w:t>利用现有厂房，本次改</w:t>
            </w:r>
          </w:p>
          <w:p>
            <w:pPr>
              <w:pStyle w:val="TableParagraph"/>
              <w:spacing w:before="4" w:line="246"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53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5"/>
              <w:ind w:left="129"/>
              <w:rPr>
                <w:rFonts w:ascii="Times New Roman"/>
                <w:sz w:val="21"/>
              </w:rPr>
            </w:pPr>
            <w:r>
              <w:rPr>
                <w:rFonts w:ascii="Times New Roman"/>
                <w:w w:val="99"/>
                <w:sz w:val="21"/>
              </w:rPr>
              <w:t>4</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1"/>
              <w:ind w:left="29" w:right="2"/>
              <w:jc w:val="center"/>
              <w:rPr>
                <w:sz w:val="21"/>
              </w:rPr>
            </w:pPr>
            <w:r>
              <w:rPr>
                <w:spacing w:val="-17"/>
                <w:sz w:val="21"/>
              </w:rPr>
              <w:t xml:space="preserve">成品 </w:t>
            </w:r>
            <w:r>
              <w:rPr>
                <w:rFonts w:ascii="Times New Roman" w:eastAsia="Times New Roman"/>
                <w:sz w:val="21"/>
              </w:rPr>
              <w:t>1</w:t>
            </w:r>
            <w:r>
              <w:rPr>
                <w:rFonts w:ascii="Times New Roman" w:eastAsia="Times New Roman"/>
                <w:spacing w:val="-6"/>
                <w:sz w:val="21"/>
              </w:rPr>
              <w:t xml:space="preserve"> </w:t>
            </w:r>
            <w:r>
              <w:rPr>
                <w:spacing w:val="-10"/>
                <w:sz w:val="21"/>
              </w:rPr>
              <w:t>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37"/>
              <w:rPr>
                <w:sz w:val="21"/>
              </w:rPr>
            </w:pPr>
            <w:r>
              <w:rPr>
                <w:rFonts w:ascii="Times New Roman" w:eastAsia="Times New Roman"/>
                <w:sz w:val="21"/>
              </w:rPr>
              <w:t>1</w:t>
            </w:r>
            <w:r>
              <w:rPr>
                <w:rFonts w:ascii="Times New Roman" w:eastAsia="Times New Roman"/>
                <w:spacing w:val="10"/>
                <w:sz w:val="21"/>
              </w:rPr>
              <w:t xml:space="preserve"> </w:t>
            </w:r>
            <w:r>
              <w:rPr>
                <w:spacing w:val="-13"/>
                <w:sz w:val="21"/>
              </w:rPr>
              <w:t xml:space="preserve">栋 </w:t>
            </w:r>
            <w:r>
              <w:rPr>
                <w:rFonts w:ascii="Times New Roman" w:eastAsia="Times New Roman"/>
                <w:sz w:val="21"/>
              </w:rPr>
              <w:t>1</w:t>
            </w:r>
            <w:r>
              <w:rPr>
                <w:rFonts w:ascii="Times New Roman" w:eastAsia="Times New Roman"/>
                <w:spacing w:val="23"/>
                <w:sz w:val="21"/>
              </w:rPr>
              <w:t xml:space="preserve"> </w:t>
            </w:r>
            <w:r>
              <w:rPr>
                <w:spacing w:val="-3"/>
                <w:sz w:val="21"/>
              </w:rPr>
              <w:t xml:space="preserve">层层， 高度 </w:t>
            </w:r>
            <w:r>
              <w:rPr>
                <w:rFonts w:ascii="Times New Roman" w:eastAsia="Times New Roman"/>
                <w:sz w:val="21"/>
              </w:rPr>
              <w:t>4.5m</w:t>
            </w:r>
            <w:r>
              <w:rPr>
                <w:rFonts w:ascii="Times New Roman" w:eastAsia="Times New Roman"/>
                <w:spacing w:val="-24"/>
                <w:sz w:val="21"/>
              </w:rPr>
              <w:t xml:space="preserve"> </w:t>
            </w:r>
            <w:r>
              <w:rPr>
                <w:spacing w:val="-1"/>
                <w:sz w:val="21"/>
              </w:rPr>
              <w:t>， 建筑面积</w:t>
            </w:r>
          </w:p>
          <w:p>
            <w:pPr>
              <w:pStyle w:val="TableParagraph"/>
              <w:spacing w:before="2" w:line="247" w:lineRule="exact"/>
              <w:ind w:left="37" w:right="-58"/>
              <w:rPr>
                <w:sz w:val="21"/>
              </w:rPr>
            </w:pPr>
            <w:r>
              <w:rPr>
                <w:rFonts w:ascii="Times New Roman" w:eastAsia="Times New Roman"/>
                <w:spacing w:val="-2"/>
                <w:sz w:val="21"/>
              </w:rPr>
              <w:t>1980m</w:t>
            </w:r>
            <w:r>
              <w:rPr>
                <w:rFonts w:ascii="Times New Roman" w:eastAsia="Times New Roman"/>
                <w:spacing w:val="-2"/>
                <w:position w:val="7"/>
                <w:sz w:val="13"/>
              </w:rPr>
              <w:t>2</w:t>
            </w:r>
            <w:r>
              <w:rPr>
                <w:spacing w:val="-3"/>
                <w:sz w:val="21"/>
              </w:rPr>
              <w:t>。内部设有常温及阴凉成品库。</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66" w:lineRule="exact"/>
              <w:ind w:left="13"/>
              <w:rPr>
                <w:sz w:val="21"/>
              </w:rPr>
            </w:pPr>
            <w:r>
              <w:rPr>
                <w:spacing w:val="-9"/>
                <w:sz w:val="21"/>
              </w:rPr>
              <w:t>利用现有厂房，本次改</w:t>
            </w:r>
          </w:p>
          <w:p>
            <w:pPr>
              <w:pStyle w:val="TableParagraph"/>
              <w:spacing w:before="2" w:line="247"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53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7"/>
              <w:ind w:left="129"/>
              <w:rPr>
                <w:rFonts w:ascii="Times New Roman"/>
                <w:sz w:val="21"/>
              </w:rPr>
            </w:pPr>
            <w:r>
              <w:rPr>
                <w:rFonts w:ascii="Times New Roman"/>
                <w:w w:val="99"/>
                <w:sz w:val="21"/>
              </w:rPr>
              <w:t>5</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3"/>
              <w:ind w:left="29" w:right="2"/>
              <w:jc w:val="center"/>
              <w:rPr>
                <w:sz w:val="21"/>
              </w:rPr>
            </w:pPr>
            <w:r>
              <w:rPr>
                <w:spacing w:val="-17"/>
                <w:sz w:val="21"/>
              </w:rPr>
              <w:t xml:space="preserve">成品 </w:t>
            </w:r>
            <w:r>
              <w:rPr>
                <w:rFonts w:ascii="Times New Roman" w:eastAsia="Times New Roman"/>
                <w:sz w:val="21"/>
              </w:rPr>
              <w:t>2</w:t>
            </w:r>
            <w:r>
              <w:rPr>
                <w:rFonts w:ascii="Times New Roman" w:eastAsia="Times New Roman"/>
                <w:spacing w:val="-6"/>
                <w:sz w:val="21"/>
              </w:rPr>
              <w:t xml:space="preserve"> </w:t>
            </w:r>
            <w:r>
              <w:rPr>
                <w:spacing w:val="-10"/>
                <w:sz w:val="21"/>
              </w:rPr>
              <w:t>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37"/>
              <w:rPr>
                <w:sz w:val="21"/>
              </w:rPr>
            </w:pPr>
            <w:r>
              <w:rPr>
                <w:rFonts w:ascii="Times New Roman" w:eastAsia="Times New Roman"/>
                <w:sz w:val="21"/>
              </w:rPr>
              <w:t>1</w:t>
            </w:r>
            <w:r>
              <w:rPr>
                <w:rFonts w:ascii="Times New Roman" w:eastAsia="Times New Roman"/>
                <w:spacing w:val="10"/>
                <w:sz w:val="21"/>
              </w:rPr>
              <w:t xml:space="preserve"> </w:t>
            </w:r>
            <w:r>
              <w:rPr>
                <w:spacing w:val="-13"/>
                <w:sz w:val="21"/>
              </w:rPr>
              <w:t xml:space="preserve">栋 </w:t>
            </w:r>
            <w:r>
              <w:rPr>
                <w:rFonts w:ascii="Times New Roman" w:eastAsia="Times New Roman"/>
                <w:sz w:val="21"/>
              </w:rPr>
              <w:t>1</w:t>
            </w:r>
            <w:r>
              <w:rPr>
                <w:rFonts w:ascii="Times New Roman" w:eastAsia="Times New Roman"/>
                <w:spacing w:val="23"/>
                <w:sz w:val="21"/>
              </w:rPr>
              <w:t xml:space="preserve"> </w:t>
            </w:r>
            <w:r>
              <w:rPr>
                <w:spacing w:val="-3"/>
                <w:sz w:val="21"/>
              </w:rPr>
              <w:t xml:space="preserve">层层， 高度 </w:t>
            </w:r>
            <w:r>
              <w:rPr>
                <w:rFonts w:ascii="Times New Roman" w:eastAsia="Times New Roman"/>
                <w:sz w:val="21"/>
              </w:rPr>
              <w:t>4.5m</w:t>
            </w:r>
            <w:r>
              <w:rPr>
                <w:rFonts w:ascii="Times New Roman" w:eastAsia="Times New Roman"/>
                <w:spacing w:val="-24"/>
                <w:sz w:val="21"/>
              </w:rPr>
              <w:t xml:space="preserve"> </w:t>
            </w:r>
            <w:r>
              <w:rPr>
                <w:spacing w:val="-1"/>
                <w:sz w:val="21"/>
              </w:rPr>
              <w:t>， 建筑面积</w:t>
            </w:r>
          </w:p>
          <w:p>
            <w:pPr>
              <w:pStyle w:val="TableParagraph"/>
              <w:spacing w:before="4" w:line="245" w:lineRule="exact"/>
              <w:ind w:left="37"/>
              <w:rPr>
                <w:sz w:val="21"/>
              </w:rPr>
            </w:pPr>
            <w:r>
              <w:rPr>
                <w:rFonts w:ascii="Times New Roman" w:eastAsia="Times New Roman"/>
                <w:spacing w:val="-2"/>
                <w:sz w:val="21"/>
              </w:rPr>
              <w:t>2160m</w:t>
            </w:r>
            <w:r>
              <w:rPr>
                <w:rFonts w:ascii="Times New Roman" w:eastAsia="Times New Roman"/>
                <w:spacing w:val="-2"/>
                <w:sz w:val="21"/>
                <w:vertAlign w:val="superscript"/>
              </w:rPr>
              <w:t>2</w:t>
            </w:r>
            <w:r>
              <w:rPr>
                <w:spacing w:val="-3"/>
                <w:sz w:val="21"/>
                <w:vertAlign w:val="baseline"/>
              </w:rPr>
              <w:t>。内部设有常温成品库。</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65" w:lineRule="exact"/>
              <w:ind w:left="13"/>
              <w:rPr>
                <w:sz w:val="21"/>
              </w:rPr>
            </w:pPr>
            <w:r>
              <w:rPr>
                <w:spacing w:val="-9"/>
                <w:sz w:val="21"/>
              </w:rPr>
              <w:t>利用现有厂房，本次改</w:t>
            </w:r>
          </w:p>
          <w:p>
            <w:pPr>
              <w:pStyle w:val="TableParagraph"/>
              <w:spacing w:before="2" w:line="248"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53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4"/>
              <w:ind w:left="129"/>
              <w:rPr>
                <w:rFonts w:ascii="Times New Roman"/>
                <w:sz w:val="21"/>
              </w:rPr>
            </w:pPr>
            <w:r>
              <w:rPr>
                <w:rFonts w:ascii="Times New Roman"/>
                <w:w w:val="99"/>
                <w:sz w:val="21"/>
              </w:rPr>
              <w:t>6</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0"/>
              <w:ind w:left="29" w:right="2"/>
              <w:jc w:val="center"/>
              <w:rPr>
                <w:sz w:val="21"/>
              </w:rPr>
            </w:pPr>
            <w:r>
              <w:rPr>
                <w:spacing w:val="-17"/>
                <w:sz w:val="21"/>
              </w:rPr>
              <w:t xml:space="preserve">成品 </w:t>
            </w:r>
            <w:r>
              <w:rPr>
                <w:rFonts w:ascii="Times New Roman" w:eastAsia="Times New Roman"/>
                <w:sz w:val="21"/>
              </w:rPr>
              <w:t>3</w:t>
            </w:r>
            <w:r>
              <w:rPr>
                <w:rFonts w:ascii="Times New Roman" w:eastAsia="Times New Roman"/>
                <w:spacing w:val="-6"/>
                <w:sz w:val="21"/>
              </w:rPr>
              <w:t xml:space="preserve"> </w:t>
            </w:r>
            <w:r>
              <w:rPr>
                <w:spacing w:val="-10"/>
                <w:sz w:val="21"/>
              </w:rPr>
              <w:t>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37"/>
              <w:rPr>
                <w:sz w:val="21"/>
              </w:rPr>
            </w:pPr>
            <w:r>
              <w:rPr>
                <w:rFonts w:ascii="Times New Roman" w:eastAsia="Times New Roman"/>
                <w:sz w:val="21"/>
              </w:rPr>
              <w:t>1</w:t>
            </w:r>
            <w:r>
              <w:rPr>
                <w:rFonts w:ascii="Times New Roman" w:eastAsia="Times New Roman"/>
                <w:spacing w:val="29"/>
                <w:sz w:val="21"/>
              </w:rPr>
              <w:t xml:space="preserve"> </w:t>
            </w:r>
            <w:r>
              <w:rPr>
                <w:sz w:val="21"/>
              </w:rPr>
              <w:t>栋层，</w:t>
            </w:r>
            <w:r>
              <w:rPr>
                <w:rFonts w:ascii="Times New Roman" w:eastAsia="Times New Roman"/>
                <w:sz w:val="21"/>
              </w:rPr>
              <w:t>3</w:t>
            </w:r>
            <w:r>
              <w:rPr>
                <w:rFonts w:ascii="Times New Roman" w:eastAsia="Times New Roman"/>
                <w:spacing w:val="29"/>
                <w:sz w:val="21"/>
              </w:rPr>
              <w:t xml:space="preserve"> </w:t>
            </w:r>
            <w:r>
              <w:rPr>
                <w:spacing w:val="-5"/>
                <w:sz w:val="21"/>
              </w:rPr>
              <w:t xml:space="preserve">层，高度 </w:t>
            </w:r>
            <w:r>
              <w:rPr>
                <w:rFonts w:ascii="Times New Roman" w:eastAsia="Times New Roman"/>
                <w:sz w:val="21"/>
              </w:rPr>
              <w:t>12.5m</w:t>
            </w:r>
            <w:r>
              <w:rPr>
                <w:spacing w:val="-2"/>
                <w:sz w:val="21"/>
              </w:rPr>
              <w:t>，建筑面积</w:t>
            </w:r>
          </w:p>
          <w:p>
            <w:pPr>
              <w:pStyle w:val="TableParagraph"/>
              <w:spacing w:before="4" w:line="245" w:lineRule="exact"/>
              <w:ind w:left="37"/>
              <w:rPr>
                <w:sz w:val="21"/>
              </w:rPr>
            </w:pPr>
            <w:r>
              <w:rPr>
                <w:rFonts w:ascii="Times New Roman" w:eastAsia="Times New Roman"/>
                <w:spacing w:val="-2"/>
                <w:sz w:val="21"/>
              </w:rPr>
              <w:t>4780m</w:t>
            </w:r>
            <w:r>
              <w:rPr>
                <w:rFonts w:ascii="Times New Roman" w:eastAsia="Times New Roman"/>
                <w:spacing w:val="-2"/>
                <w:sz w:val="21"/>
                <w:vertAlign w:val="superscript"/>
              </w:rPr>
              <w:t>2</w:t>
            </w:r>
            <w:r>
              <w:rPr>
                <w:spacing w:val="-3"/>
                <w:sz w:val="21"/>
                <w:vertAlign w:val="baseline"/>
              </w:rPr>
              <w:t>。内部设有常温成品库。</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65" w:lineRule="exact"/>
              <w:ind w:left="13"/>
              <w:rPr>
                <w:sz w:val="21"/>
              </w:rPr>
            </w:pPr>
            <w:r>
              <w:rPr>
                <w:spacing w:val="-9"/>
                <w:sz w:val="21"/>
              </w:rPr>
              <w:t>利用现有厂房，本次改</w:t>
            </w:r>
          </w:p>
          <w:p>
            <w:pPr>
              <w:pStyle w:val="TableParagraph"/>
              <w:spacing w:before="2" w:line="247"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80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2"/>
              <w:rPr>
                <w:sz w:val="21"/>
              </w:rPr>
            </w:pPr>
          </w:p>
          <w:p>
            <w:pPr>
              <w:pStyle w:val="TableParagraph"/>
              <w:ind w:left="129"/>
              <w:rPr>
                <w:rFonts w:ascii="Times New Roman"/>
                <w:sz w:val="21"/>
              </w:rPr>
            </w:pPr>
            <w:r>
              <w:rPr>
                <w:rFonts w:ascii="Times New Roman"/>
                <w:w w:val="99"/>
                <w:sz w:val="21"/>
              </w:rPr>
              <w:t>7</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rPr>
                <w:sz w:val="21"/>
              </w:rPr>
            </w:pPr>
          </w:p>
          <w:p>
            <w:pPr>
              <w:pStyle w:val="TableParagraph"/>
              <w:ind w:left="29" w:right="2"/>
              <w:jc w:val="center"/>
              <w:rPr>
                <w:sz w:val="21"/>
              </w:rPr>
            </w:pPr>
            <w:r>
              <w:rPr>
                <w:spacing w:val="-9"/>
                <w:sz w:val="21"/>
              </w:rPr>
              <w:t xml:space="preserve">成品、物料 </w:t>
            </w:r>
            <w:r>
              <w:rPr>
                <w:rFonts w:ascii="Times New Roman" w:eastAsia="Times New Roman"/>
                <w:sz w:val="21"/>
              </w:rPr>
              <w:t>4</w:t>
            </w:r>
            <w:r>
              <w:rPr>
                <w:rFonts w:ascii="Times New Roman" w:eastAsia="Times New Roman"/>
                <w:spacing w:val="-9"/>
                <w:sz w:val="21"/>
              </w:rPr>
              <w:t xml:space="preserve"> </w:t>
            </w:r>
            <w:r>
              <w:rPr>
                <w:spacing w:val="-10"/>
                <w:sz w:val="21"/>
              </w:rPr>
              <w:t>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37"/>
              <w:rPr>
                <w:sz w:val="21"/>
              </w:rPr>
            </w:pPr>
            <w:r>
              <w:rPr>
                <w:rFonts w:ascii="Times New Roman" w:eastAsia="Times New Roman"/>
                <w:sz w:val="21"/>
              </w:rPr>
              <w:t>1</w:t>
            </w:r>
            <w:r>
              <w:rPr>
                <w:rFonts w:ascii="Times New Roman" w:eastAsia="Times New Roman"/>
                <w:spacing w:val="29"/>
                <w:sz w:val="21"/>
              </w:rPr>
              <w:t xml:space="preserve"> </w:t>
            </w:r>
            <w:r>
              <w:rPr>
                <w:sz w:val="21"/>
              </w:rPr>
              <w:t>栋层，</w:t>
            </w:r>
            <w:r>
              <w:rPr>
                <w:rFonts w:ascii="Times New Roman" w:eastAsia="Times New Roman"/>
                <w:sz w:val="21"/>
              </w:rPr>
              <w:t>4</w:t>
            </w:r>
            <w:r>
              <w:rPr>
                <w:rFonts w:ascii="Times New Roman" w:eastAsia="Times New Roman"/>
                <w:spacing w:val="29"/>
                <w:sz w:val="21"/>
              </w:rPr>
              <w:t xml:space="preserve"> </w:t>
            </w:r>
            <w:r>
              <w:rPr>
                <w:spacing w:val="-5"/>
                <w:sz w:val="21"/>
              </w:rPr>
              <w:t xml:space="preserve">层，高度 </w:t>
            </w:r>
            <w:r>
              <w:rPr>
                <w:rFonts w:ascii="Times New Roman" w:eastAsia="Times New Roman"/>
                <w:sz w:val="21"/>
              </w:rPr>
              <w:t>18.5m</w:t>
            </w:r>
            <w:r>
              <w:rPr>
                <w:spacing w:val="-2"/>
                <w:sz w:val="21"/>
              </w:rPr>
              <w:t>，建筑面积</w:t>
            </w:r>
          </w:p>
          <w:p>
            <w:pPr>
              <w:pStyle w:val="TableParagraph"/>
              <w:spacing w:line="270" w:lineRule="atLeast"/>
              <w:ind w:left="37" w:right="-58"/>
              <w:rPr>
                <w:sz w:val="21"/>
              </w:rPr>
            </w:pPr>
            <w:r>
              <w:rPr>
                <w:rFonts w:ascii="Times New Roman" w:eastAsia="Times New Roman"/>
                <w:spacing w:val="-2"/>
                <w:sz w:val="21"/>
              </w:rPr>
              <w:t>9733m</w:t>
            </w:r>
            <w:r>
              <w:rPr>
                <w:rFonts w:ascii="Times New Roman" w:eastAsia="Times New Roman"/>
                <w:spacing w:val="-2"/>
                <w:sz w:val="21"/>
                <w:vertAlign w:val="superscript"/>
              </w:rPr>
              <w:t>2</w:t>
            </w:r>
            <w:r>
              <w:rPr>
                <w:spacing w:val="-2"/>
                <w:sz w:val="21"/>
                <w:vertAlign w:val="baseline"/>
              </w:rPr>
              <w:t>。其中，一层、夹层为物料库，三、四层为常温成品库。</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132" w:line="242" w:lineRule="auto"/>
              <w:ind w:left="13" w:right="11"/>
              <w:rPr>
                <w:sz w:val="21"/>
              </w:rPr>
            </w:pPr>
            <w:r>
              <w:rPr>
                <w:spacing w:val="-2"/>
                <w:sz w:val="21"/>
              </w:rPr>
              <w:t>利用现有厂房，本次改</w:t>
            </w:r>
            <w:r>
              <w:rPr>
                <w:spacing w:val="-2"/>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53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5"/>
              <w:ind w:left="129"/>
              <w:rPr>
                <w:rFonts w:ascii="Times New Roman"/>
                <w:sz w:val="21"/>
              </w:rPr>
            </w:pPr>
            <w:r>
              <w:rPr>
                <w:rFonts w:ascii="Times New Roman"/>
                <w:w w:val="99"/>
                <w:sz w:val="21"/>
              </w:rPr>
              <w:t>8</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1"/>
              <w:ind w:left="29" w:right="2"/>
              <w:jc w:val="center"/>
              <w:rPr>
                <w:sz w:val="21"/>
              </w:rPr>
            </w:pPr>
            <w:r>
              <w:rPr>
                <w:spacing w:val="-17"/>
                <w:sz w:val="21"/>
              </w:rPr>
              <w:t xml:space="preserve">物料 </w:t>
            </w:r>
            <w:r>
              <w:rPr>
                <w:rFonts w:ascii="Times New Roman" w:eastAsia="Times New Roman"/>
                <w:sz w:val="21"/>
              </w:rPr>
              <w:t>1</w:t>
            </w:r>
            <w:r>
              <w:rPr>
                <w:rFonts w:ascii="Times New Roman" w:eastAsia="Times New Roman"/>
                <w:spacing w:val="-6"/>
                <w:sz w:val="21"/>
              </w:rPr>
              <w:t xml:space="preserve"> </w:t>
            </w:r>
            <w:r>
              <w:rPr>
                <w:spacing w:val="-10"/>
                <w:sz w:val="21"/>
              </w:rPr>
              <w:t>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37" w:right="-58"/>
              <w:rPr>
                <w:sz w:val="21"/>
              </w:rPr>
            </w:pPr>
            <w:r>
              <w:rPr>
                <w:rFonts w:ascii="Times New Roman" w:eastAsia="Times New Roman"/>
                <w:spacing w:val="-6"/>
                <w:sz w:val="21"/>
              </w:rPr>
              <w:t>1</w:t>
            </w:r>
            <w:r>
              <w:rPr>
                <w:rFonts w:ascii="Times New Roman" w:eastAsia="Times New Roman"/>
                <w:spacing w:val="-4"/>
                <w:sz w:val="21"/>
              </w:rPr>
              <w:t xml:space="preserve"> </w:t>
            </w:r>
            <w:r>
              <w:rPr>
                <w:spacing w:val="-29"/>
                <w:sz w:val="21"/>
              </w:rPr>
              <w:t xml:space="preserve">栋 </w:t>
            </w:r>
            <w:r>
              <w:rPr>
                <w:rFonts w:ascii="Times New Roman" w:eastAsia="Times New Roman"/>
                <w:spacing w:val="-6"/>
                <w:sz w:val="21"/>
              </w:rPr>
              <w:t>1</w:t>
            </w:r>
            <w:r>
              <w:rPr>
                <w:rFonts w:ascii="Times New Roman" w:eastAsia="Times New Roman"/>
                <w:spacing w:val="-3"/>
                <w:sz w:val="21"/>
              </w:rPr>
              <w:t xml:space="preserve"> </w:t>
            </w:r>
            <w:r>
              <w:rPr>
                <w:spacing w:val="-37"/>
                <w:sz w:val="21"/>
              </w:rPr>
              <w:t xml:space="preserve">层，高度 </w:t>
            </w:r>
            <w:r>
              <w:rPr>
                <w:rFonts w:ascii="Times New Roman" w:eastAsia="Times New Roman"/>
                <w:spacing w:val="15"/>
                <w:sz w:val="21"/>
              </w:rPr>
              <w:t>5</w:t>
            </w:r>
            <w:r>
              <w:rPr>
                <w:rFonts w:ascii="Times New Roman" w:eastAsia="Times New Roman"/>
                <w:spacing w:val="14"/>
                <w:sz w:val="21"/>
              </w:rPr>
              <w:t>.</w:t>
            </w:r>
            <w:r>
              <w:rPr>
                <w:rFonts w:ascii="Times New Roman" w:eastAsia="Times New Roman"/>
                <w:spacing w:val="15"/>
                <w:sz w:val="21"/>
              </w:rPr>
              <w:t>5</w:t>
            </w:r>
            <w:r>
              <w:rPr>
                <w:rFonts w:ascii="Times New Roman" w:eastAsia="Times New Roman"/>
                <w:spacing w:val="12"/>
                <w:sz w:val="21"/>
              </w:rPr>
              <w:t>m</w:t>
            </w:r>
            <w:r>
              <w:rPr>
                <w:spacing w:val="-29"/>
                <w:sz w:val="21"/>
              </w:rPr>
              <w:t xml:space="preserve">，建筑面积 </w:t>
            </w:r>
            <w:r>
              <w:rPr>
                <w:rFonts w:ascii="Times New Roman" w:eastAsia="Times New Roman"/>
                <w:spacing w:val="-6"/>
                <w:sz w:val="21"/>
              </w:rPr>
              <w:t>1928m</w:t>
            </w:r>
            <w:r>
              <w:rPr>
                <w:rFonts w:ascii="Times New Roman" w:eastAsia="Times New Roman"/>
                <w:spacing w:val="-6"/>
                <w:sz w:val="21"/>
                <w:vertAlign w:val="superscript"/>
              </w:rPr>
              <w:t>2</w:t>
            </w:r>
            <w:r>
              <w:rPr>
                <w:spacing w:val="-30"/>
                <w:sz w:val="21"/>
                <w:vertAlign w:val="baseline"/>
              </w:rPr>
              <w:t>。</w:t>
            </w:r>
          </w:p>
          <w:p>
            <w:pPr>
              <w:pStyle w:val="TableParagraph"/>
              <w:spacing w:before="2" w:line="247" w:lineRule="exact"/>
              <w:ind w:left="37"/>
              <w:rPr>
                <w:sz w:val="21"/>
              </w:rPr>
            </w:pPr>
            <w:r>
              <w:rPr>
                <w:spacing w:val="-4"/>
                <w:sz w:val="21"/>
              </w:rPr>
              <w:t>内设外包材库。</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66" w:lineRule="exact"/>
              <w:ind w:left="13"/>
              <w:rPr>
                <w:sz w:val="21"/>
              </w:rPr>
            </w:pPr>
            <w:r>
              <w:rPr>
                <w:spacing w:val="-9"/>
                <w:sz w:val="21"/>
              </w:rPr>
              <w:t>利用现有厂房，本次改</w:t>
            </w:r>
          </w:p>
          <w:p>
            <w:pPr>
              <w:pStyle w:val="TableParagraph"/>
              <w:spacing w:before="2" w:line="247"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53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7"/>
              <w:ind w:left="129"/>
              <w:rPr>
                <w:rFonts w:ascii="Times New Roman"/>
                <w:sz w:val="21"/>
              </w:rPr>
            </w:pPr>
            <w:r>
              <w:rPr>
                <w:rFonts w:ascii="Times New Roman"/>
                <w:w w:val="99"/>
                <w:sz w:val="21"/>
              </w:rPr>
              <w:t>9</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33"/>
              <w:ind w:left="29" w:right="2"/>
              <w:jc w:val="center"/>
              <w:rPr>
                <w:sz w:val="21"/>
              </w:rPr>
            </w:pPr>
            <w:r>
              <w:rPr>
                <w:spacing w:val="-17"/>
                <w:sz w:val="21"/>
              </w:rPr>
              <w:t xml:space="preserve">物料 </w:t>
            </w:r>
            <w:r>
              <w:rPr>
                <w:rFonts w:ascii="Times New Roman" w:eastAsia="Times New Roman"/>
                <w:sz w:val="21"/>
              </w:rPr>
              <w:t>2</w:t>
            </w:r>
            <w:r>
              <w:rPr>
                <w:rFonts w:ascii="Times New Roman" w:eastAsia="Times New Roman"/>
                <w:spacing w:val="-6"/>
                <w:sz w:val="21"/>
              </w:rPr>
              <w:t xml:space="preserve"> </w:t>
            </w:r>
            <w:r>
              <w:rPr>
                <w:spacing w:val="-10"/>
                <w:sz w:val="21"/>
              </w:rPr>
              <w:t>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37" w:right="-58"/>
              <w:rPr>
                <w:sz w:val="21"/>
              </w:rPr>
            </w:pPr>
            <w:r>
              <w:rPr>
                <w:rFonts w:ascii="Times New Roman" w:eastAsia="Times New Roman"/>
                <w:sz w:val="21"/>
              </w:rPr>
              <w:t>1</w:t>
            </w:r>
            <w:r>
              <w:rPr>
                <w:rFonts w:ascii="Times New Roman" w:eastAsia="Times New Roman"/>
                <w:spacing w:val="-14"/>
                <w:sz w:val="21"/>
              </w:rPr>
              <w:t xml:space="preserve"> </w:t>
            </w:r>
            <w:r>
              <w:rPr>
                <w:spacing w:val="-27"/>
                <w:sz w:val="21"/>
              </w:rPr>
              <w:t xml:space="preserve">栋 </w:t>
            </w:r>
            <w:r>
              <w:rPr>
                <w:rFonts w:ascii="Times New Roman" w:eastAsia="Times New Roman"/>
                <w:sz w:val="21"/>
              </w:rPr>
              <w:t>1</w:t>
            </w:r>
            <w:r>
              <w:rPr>
                <w:rFonts w:ascii="Times New Roman" w:eastAsia="Times New Roman"/>
                <w:spacing w:val="-9"/>
                <w:sz w:val="21"/>
              </w:rPr>
              <w:t xml:space="preserve"> </w:t>
            </w:r>
            <w:r>
              <w:rPr>
                <w:spacing w:val="-33"/>
                <w:sz w:val="21"/>
              </w:rPr>
              <w:t xml:space="preserve">层，高度 </w:t>
            </w:r>
            <w:r>
              <w:rPr>
                <w:rFonts w:ascii="Times New Roman" w:eastAsia="Times New Roman"/>
                <w:sz w:val="21"/>
              </w:rPr>
              <w:t>4.2</w:t>
            </w:r>
            <w:r>
              <w:rPr>
                <w:rFonts w:ascii="Times New Roman" w:eastAsia="Times New Roman"/>
                <w:spacing w:val="-5"/>
                <w:sz w:val="21"/>
              </w:rPr>
              <w:t xml:space="preserve"> </w:t>
            </w:r>
            <w:r>
              <w:rPr>
                <w:spacing w:val="-24"/>
                <w:sz w:val="21"/>
              </w:rPr>
              <w:t xml:space="preserve">米，建筑面积 </w:t>
            </w:r>
            <w:r>
              <w:rPr>
                <w:rFonts w:ascii="Times New Roman" w:eastAsia="Times New Roman"/>
                <w:sz w:val="21"/>
              </w:rPr>
              <w:t>725m</w:t>
            </w:r>
            <w:r>
              <w:rPr>
                <w:rFonts w:ascii="Times New Roman" w:eastAsia="Times New Roman"/>
                <w:position w:val="7"/>
                <w:sz w:val="13"/>
              </w:rPr>
              <w:t>2</w:t>
            </w:r>
            <w:r>
              <w:rPr>
                <w:spacing w:val="-23"/>
                <w:sz w:val="21"/>
              </w:rPr>
              <w:t>。</w:t>
            </w:r>
          </w:p>
          <w:p>
            <w:pPr>
              <w:pStyle w:val="TableParagraph"/>
              <w:spacing w:before="2" w:line="247" w:lineRule="exact"/>
              <w:ind w:left="37"/>
              <w:rPr>
                <w:sz w:val="21"/>
              </w:rPr>
            </w:pPr>
            <w:r>
              <w:rPr>
                <w:spacing w:val="-4"/>
                <w:sz w:val="21"/>
              </w:rPr>
              <w:t>内设玻瓶库。</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65" w:lineRule="exact"/>
              <w:ind w:left="13"/>
              <w:rPr>
                <w:sz w:val="21"/>
              </w:rPr>
            </w:pPr>
            <w:r>
              <w:rPr>
                <w:spacing w:val="-9"/>
                <w:sz w:val="21"/>
              </w:rPr>
              <w:t>利用现有厂房，本次改</w:t>
            </w:r>
          </w:p>
          <w:p>
            <w:pPr>
              <w:pStyle w:val="TableParagraph"/>
              <w:spacing w:before="2" w:line="247"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80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1"/>
              </w:rPr>
            </w:pPr>
          </w:p>
          <w:p>
            <w:pPr>
              <w:pStyle w:val="TableParagraph"/>
              <w:spacing w:before="1"/>
              <w:ind w:left="78"/>
              <w:rPr>
                <w:rFonts w:ascii="Times New Roman"/>
                <w:sz w:val="21"/>
              </w:rPr>
            </w:pPr>
            <w:r>
              <w:rPr>
                <w:rFonts w:ascii="Times New Roman"/>
                <w:spacing w:val="-5"/>
                <w:sz w:val="21"/>
              </w:rPr>
              <w:t>10</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10"/>
              <w:rPr>
                <w:sz w:val="20"/>
              </w:rPr>
            </w:pPr>
          </w:p>
          <w:p>
            <w:pPr>
              <w:pStyle w:val="TableParagraph"/>
              <w:ind w:left="29" w:right="2"/>
              <w:jc w:val="center"/>
              <w:rPr>
                <w:sz w:val="21"/>
              </w:rPr>
            </w:pPr>
            <w:r>
              <w:rPr>
                <w:spacing w:val="-17"/>
                <w:sz w:val="21"/>
              </w:rPr>
              <w:t xml:space="preserve">物料 </w:t>
            </w:r>
            <w:r>
              <w:rPr>
                <w:rFonts w:ascii="Times New Roman" w:eastAsia="Times New Roman"/>
                <w:sz w:val="21"/>
              </w:rPr>
              <w:t>3</w:t>
            </w:r>
            <w:r>
              <w:rPr>
                <w:rFonts w:ascii="Times New Roman" w:eastAsia="Times New Roman"/>
                <w:spacing w:val="-6"/>
                <w:sz w:val="21"/>
              </w:rPr>
              <w:t xml:space="preserve"> </w:t>
            </w:r>
            <w:r>
              <w:rPr>
                <w:spacing w:val="-10"/>
                <w:sz w:val="21"/>
              </w:rPr>
              <w:t>库</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37" w:right="-101"/>
              <w:rPr>
                <w:sz w:val="21"/>
              </w:rPr>
            </w:pPr>
            <w:r>
              <w:rPr>
                <w:rFonts w:ascii="Times New Roman" w:eastAsia="Times New Roman"/>
                <w:spacing w:val="-2"/>
                <w:sz w:val="21"/>
              </w:rPr>
              <w:t>1</w:t>
            </w:r>
            <w:r>
              <w:rPr>
                <w:rFonts w:ascii="Times New Roman" w:eastAsia="Times New Roman"/>
                <w:spacing w:val="-24"/>
                <w:sz w:val="21"/>
              </w:rPr>
              <w:t xml:space="preserve"> </w:t>
            </w:r>
            <w:r>
              <w:rPr>
                <w:spacing w:val="-2"/>
                <w:sz w:val="21"/>
              </w:rPr>
              <w:t>栋</w:t>
            </w:r>
            <w:r>
              <w:rPr>
                <w:rFonts w:ascii="Times New Roman" w:eastAsia="Times New Roman"/>
                <w:spacing w:val="-2"/>
                <w:sz w:val="21"/>
              </w:rPr>
              <w:t>3</w:t>
            </w:r>
            <w:r>
              <w:rPr>
                <w:rFonts w:ascii="Times New Roman" w:eastAsia="Times New Roman"/>
                <w:spacing w:val="-22"/>
                <w:sz w:val="21"/>
              </w:rPr>
              <w:t xml:space="preserve"> </w:t>
            </w:r>
            <w:r>
              <w:rPr>
                <w:spacing w:val="-28"/>
                <w:sz w:val="21"/>
              </w:rPr>
              <w:t>层，高度</w:t>
            </w:r>
            <w:r>
              <w:rPr>
                <w:rFonts w:ascii="Times New Roman" w:eastAsia="Times New Roman"/>
                <w:spacing w:val="16"/>
                <w:sz w:val="21"/>
              </w:rPr>
              <w:t>12</w:t>
            </w:r>
            <w:r>
              <w:rPr>
                <w:rFonts w:ascii="Times New Roman" w:eastAsia="Times New Roman"/>
                <w:spacing w:val="15"/>
                <w:sz w:val="21"/>
              </w:rPr>
              <w:t>.</w:t>
            </w:r>
            <w:r>
              <w:rPr>
                <w:rFonts w:ascii="Times New Roman" w:eastAsia="Times New Roman"/>
                <w:spacing w:val="16"/>
                <w:sz w:val="21"/>
              </w:rPr>
              <w:t>6</w:t>
            </w:r>
            <w:r>
              <w:rPr>
                <w:rFonts w:ascii="Times New Roman" w:eastAsia="Times New Roman"/>
                <w:spacing w:val="13"/>
                <w:sz w:val="21"/>
              </w:rPr>
              <w:t>m</w:t>
            </w:r>
            <w:r>
              <w:rPr>
                <w:spacing w:val="-21"/>
                <w:sz w:val="21"/>
              </w:rPr>
              <w:t>，建筑面积</w:t>
            </w:r>
            <w:r>
              <w:rPr>
                <w:rFonts w:ascii="Times New Roman" w:eastAsia="Times New Roman"/>
                <w:spacing w:val="-2"/>
                <w:sz w:val="21"/>
              </w:rPr>
              <w:t>2190m</w:t>
            </w:r>
            <w:r>
              <w:rPr>
                <w:rFonts w:ascii="Times New Roman" w:eastAsia="Times New Roman"/>
                <w:spacing w:val="-2"/>
                <w:sz w:val="21"/>
                <w:vertAlign w:val="superscript"/>
              </w:rPr>
              <w:t>2</w:t>
            </w:r>
            <w:r>
              <w:rPr>
                <w:spacing w:val="-10"/>
                <w:sz w:val="21"/>
                <w:vertAlign w:val="baseline"/>
              </w:rPr>
              <w:t>。</w:t>
            </w:r>
          </w:p>
          <w:p>
            <w:pPr>
              <w:pStyle w:val="TableParagraph"/>
              <w:spacing w:line="270" w:lineRule="atLeast"/>
              <w:ind w:left="37" w:right="-44"/>
              <w:rPr>
                <w:sz w:val="21"/>
              </w:rPr>
            </w:pPr>
            <w:r>
              <w:rPr>
                <w:spacing w:val="-4"/>
                <w:sz w:val="21"/>
              </w:rPr>
              <w:t xml:space="preserve">其中，一层为福州海王福药物料 </w:t>
            </w:r>
            <w:r>
              <w:rPr>
                <w:rFonts w:ascii="Times New Roman" w:eastAsia="Times New Roman"/>
                <w:sz w:val="21"/>
              </w:rPr>
              <w:t>3</w:t>
            </w:r>
            <w:r>
              <w:rPr>
                <w:rFonts w:ascii="Times New Roman" w:eastAsia="Times New Roman"/>
                <w:spacing w:val="-14"/>
                <w:sz w:val="21"/>
              </w:rPr>
              <w:t xml:space="preserve"> </w:t>
            </w:r>
            <w:r>
              <w:rPr>
                <w:sz w:val="21"/>
              </w:rPr>
              <w:t>库，</w:t>
            </w:r>
            <w:r>
              <w:rPr>
                <w:spacing w:val="-2"/>
                <w:sz w:val="21"/>
              </w:rPr>
              <w:t>二、三层为福州海王金象仓库。</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130" w:line="244" w:lineRule="auto"/>
              <w:ind w:left="13" w:right="11"/>
              <w:rPr>
                <w:sz w:val="21"/>
              </w:rPr>
            </w:pPr>
            <w:r>
              <w:rPr>
                <w:spacing w:val="-2"/>
                <w:sz w:val="21"/>
              </w:rPr>
              <w:t>利用现有厂房，本次改</w:t>
            </w:r>
            <w:r>
              <w:rPr>
                <w:spacing w:val="-2"/>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53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right w:val="single" w:sz="4" w:space="0" w:color="000000"/>
            </w:tcBorders>
          </w:tcPr>
          <w:p>
            <w:pPr>
              <w:rPr>
                <w:sz w:val="2"/>
                <w:szCs w:val="2"/>
              </w:rPr>
            </w:pPr>
          </w:p>
        </w:tc>
        <w:tc>
          <w:tcPr>
            <w:tcW w:w="348" w:type="dxa"/>
            <w:tcBorders>
              <w:top w:val="single" w:sz="4" w:space="0" w:color="000000"/>
              <w:left w:val="single" w:sz="4" w:space="0" w:color="000000"/>
              <w:right w:val="single" w:sz="4" w:space="0" w:color="000000"/>
            </w:tcBorders>
          </w:tcPr>
          <w:p>
            <w:pPr>
              <w:pStyle w:val="TableParagraph"/>
              <w:spacing w:before="145"/>
              <w:ind w:left="81"/>
              <w:rPr>
                <w:rFonts w:ascii="Times New Roman"/>
                <w:sz w:val="21"/>
              </w:rPr>
            </w:pPr>
            <w:r>
              <w:rPr>
                <w:rFonts w:ascii="Times New Roman"/>
                <w:spacing w:val="-5"/>
                <w:sz w:val="21"/>
              </w:rPr>
              <w:t>11</w:t>
            </w:r>
          </w:p>
        </w:tc>
        <w:tc>
          <w:tcPr>
            <w:tcW w:w="1532" w:type="dxa"/>
            <w:tcBorders>
              <w:top w:val="single" w:sz="4" w:space="0" w:color="000000"/>
              <w:left w:val="single" w:sz="4" w:space="0" w:color="000000"/>
              <w:right w:val="single" w:sz="4" w:space="0" w:color="000000"/>
            </w:tcBorders>
          </w:tcPr>
          <w:p>
            <w:pPr>
              <w:pStyle w:val="TableParagraph"/>
              <w:spacing w:before="131"/>
              <w:ind w:left="27" w:right="2"/>
              <w:jc w:val="center"/>
              <w:rPr>
                <w:sz w:val="21"/>
              </w:rPr>
            </w:pPr>
            <w:r>
              <w:rPr>
                <w:spacing w:val="-4"/>
                <w:sz w:val="21"/>
              </w:rPr>
              <w:t>综合办公楼</w:t>
            </w:r>
          </w:p>
        </w:tc>
        <w:tc>
          <w:tcPr>
            <w:tcW w:w="3587" w:type="dxa"/>
            <w:tcBorders>
              <w:top w:val="single" w:sz="4" w:space="0" w:color="000000"/>
              <w:left w:val="single" w:sz="4" w:space="0" w:color="000000"/>
              <w:right w:val="single" w:sz="4" w:space="0" w:color="000000"/>
            </w:tcBorders>
          </w:tcPr>
          <w:p>
            <w:pPr>
              <w:pStyle w:val="TableParagraph"/>
              <w:spacing w:line="266" w:lineRule="exact"/>
              <w:ind w:left="37" w:right="-58"/>
              <w:rPr>
                <w:sz w:val="21"/>
              </w:rPr>
            </w:pPr>
            <w:r>
              <w:rPr>
                <w:rFonts w:ascii="Times New Roman" w:eastAsia="Times New Roman"/>
                <w:spacing w:val="-2"/>
                <w:sz w:val="21"/>
              </w:rPr>
              <w:t>1</w:t>
            </w:r>
            <w:r>
              <w:rPr>
                <w:rFonts w:ascii="Times New Roman" w:eastAsia="Times New Roman"/>
                <w:spacing w:val="-24"/>
                <w:sz w:val="21"/>
              </w:rPr>
              <w:t xml:space="preserve"> </w:t>
            </w:r>
            <w:r>
              <w:rPr>
                <w:spacing w:val="-2"/>
                <w:sz w:val="21"/>
              </w:rPr>
              <w:t>栋</w:t>
            </w:r>
            <w:r>
              <w:rPr>
                <w:rFonts w:ascii="Times New Roman" w:eastAsia="Times New Roman"/>
                <w:spacing w:val="-2"/>
                <w:sz w:val="21"/>
              </w:rPr>
              <w:t>3</w:t>
            </w:r>
            <w:r>
              <w:rPr>
                <w:rFonts w:ascii="Times New Roman" w:eastAsia="Times New Roman"/>
                <w:spacing w:val="-22"/>
                <w:sz w:val="21"/>
              </w:rPr>
              <w:t xml:space="preserve"> </w:t>
            </w:r>
            <w:r>
              <w:rPr>
                <w:spacing w:val="-28"/>
                <w:sz w:val="21"/>
              </w:rPr>
              <w:t>层，高度</w:t>
            </w:r>
            <w:r>
              <w:rPr>
                <w:rFonts w:ascii="Times New Roman" w:eastAsia="Times New Roman"/>
                <w:spacing w:val="16"/>
                <w:sz w:val="21"/>
              </w:rPr>
              <w:t>12</w:t>
            </w:r>
            <w:r>
              <w:rPr>
                <w:rFonts w:ascii="Times New Roman" w:eastAsia="Times New Roman"/>
                <w:spacing w:val="15"/>
                <w:sz w:val="21"/>
              </w:rPr>
              <w:t>.</w:t>
            </w:r>
            <w:r>
              <w:rPr>
                <w:rFonts w:ascii="Times New Roman" w:eastAsia="Times New Roman"/>
                <w:spacing w:val="16"/>
                <w:sz w:val="21"/>
              </w:rPr>
              <w:t>3</w:t>
            </w:r>
            <w:r>
              <w:rPr>
                <w:rFonts w:ascii="Times New Roman" w:eastAsia="Times New Roman"/>
                <w:spacing w:val="13"/>
                <w:sz w:val="21"/>
              </w:rPr>
              <w:t>m</w:t>
            </w:r>
            <w:r>
              <w:rPr>
                <w:spacing w:val="-21"/>
                <w:sz w:val="21"/>
              </w:rPr>
              <w:t>，建筑面积</w:t>
            </w:r>
            <w:r>
              <w:rPr>
                <w:rFonts w:ascii="Times New Roman" w:eastAsia="Times New Roman"/>
                <w:spacing w:val="-2"/>
                <w:sz w:val="21"/>
              </w:rPr>
              <w:t>3360m</w:t>
            </w:r>
            <w:r>
              <w:rPr>
                <w:rFonts w:ascii="Times New Roman" w:eastAsia="Times New Roman"/>
                <w:spacing w:val="-2"/>
                <w:sz w:val="21"/>
                <w:vertAlign w:val="superscript"/>
              </w:rPr>
              <w:t>2</w:t>
            </w:r>
            <w:r>
              <w:rPr>
                <w:spacing w:val="-29"/>
                <w:sz w:val="21"/>
                <w:vertAlign w:val="baseline"/>
              </w:rPr>
              <w:t>。</w:t>
            </w:r>
          </w:p>
          <w:p>
            <w:pPr>
              <w:pStyle w:val="TableParagraph"/>
              <w:spacing w:before="2" w:line="250" w:lineRule="exact"/>
              <w:ind w:left="37"/>
              <w:rPr>
                <w:sz w:val="21"/>
              </w:rPr>
            </w:pPr>
            <w:r>
              <w:rPr>
                <w:spacing w:val="-3"/>
                <w:sz w:val="21"/>
              </w:rPr>
              <w:t>用于职工日常办公。</w:t>
            </w:r>
          </w:p>
        </w:tc>
        <w:tc>
          <w:tcPr>
            <w:tcW w:w="2144" w:type="dxa"/>
            <w:tcBorders>
              <w:top w:val="single" w:sz="4" w:space="0" w:color="000000"/>
              <w:left w:val="single" w:sz="4" w:space="0" w:color="000000"/>
              <w:right w:val="thinThickMediumGap" w:sz="6" w:space="0" w:color="000000"/>
            </w:tcBorders>
          </w:tcPr>
          <w:p>
            <w:pPr>
              <w:pStyle w:val="TableParagraph"/>
              <w:spacing w:line="263" w:lineRule="exact"/>
              <w:ind w:left="13"/>
              <w:rPr>
                <w:sz w:val="21"/>
              </w:rPr>
            </w:pPr>
            <w:r>
              <w:rPr>
                <w:spacing w:val="-9"/>
                <w:sz w:val="21"/>
              </w:rPr>
              <w:t>利用现有厂房，本次改</w:t>
            </w:r>
          </w:p>
          <w:p>
            <w:pPr>
              <w:pStyle w:val="TableParagraph"/>
              <w:spacing w:before="4" w:line="250" w:lineRule="exact"/>
              <w:ind w:left="13"/>
              <w:rPr>
                <w:sz w:val="21"/>
              </w:rPr>
            </w:pPr>
            <w:r>
              <w:rPr>
                <w:spacing w:val="-4"/>
                <w:sz w:val="21"/>
              </w:rPr>
              <w:t>扩建无变动。</w:t>
            </w:r>
          </w:p>
        </w:tc>
      </w:tr>
    </w:tbl>
    <w:p>
      <w:pPr>
        <w:rPr>
          <w:sz w:val="2"/>
          <w:szCs w:val="2"/>
        </w:rPr>
      </w:pPr>
      <w:r>
        <w:pict>
          <v:group id="_x0000_s1038" style="width:454pt;height:665.05pt;margin-top:85.05pt;margin-left:70.67pt;mso-position-horizontal-relative:page;mso-position-vertical-relative:page;position:absolute;z-index:-251639808" coordorigin="1413,1701" coordsize="9080,13301">
            <v:line id="_x0000_s1039" style="position:absolute" from="2266,1735" to="10432,1735" stroked="t" strokecolor="black" strokeweight="1.44pt">
              <v:stroke dashstyle="solid"/>
            </v:line>
            <v:line id="_x0000_s1040" style="position:absolute" from="2294,7525" to="10404,7525" stroked="t" strokecolor="black" strokeweight="0.48pt">
              <v:stroke dashstyle="solid"/>
            </v:line>
            <v:rect id="_x0000_s1041" style="width:29;height:13263;left:2265;position:absolute;top:1721" filled="t" fillcolor="black" stroked="f">
              <v:fill type="solid"/>
            </v:rect>
            <v:shape id="_x0000_s1042" style="width:7572;height:11589;left:2832;position:absolute;top:2844" coordorigin="2832,2845" coordsize="7572,11589" path="m2832,2845l10404,2845m2832,3400l10404,3400m2832,4499l10404,4499m2832,5871l10404,5871m2832,6698l10404,6698m2832,8352l10404,8352m2832,9452l10404,9452m2832,10006l10404,10006m2832,10561l10404,10561m2832,11116l10404,11116m2832,11670l10404,11670m2832,12497l10404,12497m2832,13052l10404,13052m2832,13607l10404,13607m2832,14434l10404,14434e" filled="f" stroked="t" strokecolor="black" strokeweight="0.48pt">
              <v:stroke dashstyle="solid"/>
              <v:path arrowok="t"/>
            </v:shape>
            <v:rect id="_x0000_s1043" style="width:29;height:13235;left:10403;position:absolute;top:1749" filled="t" fillcolor="black" stroked="f">
              <v:fill type="solid"/>
            </v:rect>
            <v:shape id="_x0000_s1044" style="width:5467;height:13233;left:2837;position:absolute;top:1749" coordorigin="2837,1750" coordsize="5467,13233" path="m2837,1750l2837,14982m3185,1750l3185,14982m4717,1750l4717,14982m8304,1750l8304,14982e" filled="f" stroked="t" strokecolor="black" strokeweight="0.48pt">
              <v:stroke dashstyle="solid"/>
              <v:path arrowok="t"/>
            </v:shape>
            <v:shape id="_x0000_s1045" style="width:9080;height:13301;left:1413;position:absolute;top:1701" coordorigin="1413,1701" coordsize="9080,13301" path="m1413,1711l10493,1711m1413,14992l10493,14992m1423,1701l1423,15001m10483,1720l10483,15001e" filled="f" stroked="t" strokecolor="black" strokeweight="0.96pt">
              <v:stroke dashstyle="solid"/>
              <v:path arrowok="t"/>
            </v:shape>
            <v:line id="_x0000_s1046" style="position:absolute" from="2157,1720" to="2157,14982" stroked="t" strokecolor="black" strokeweight="0.48pt">
              <v:stroke dashstyle="solid"/>
            </v:line>
          </v:group>
        </w:pict>
      </w:r>
    </w:p>
    <w:p>
      <w:pPr>
        <w:spacing w:after="0"/>
        <w:rPr>
          <w:sz w:val="2"/>
          <w:szCs w:val="2"/>
        </w:rPr>
        <w:sectPr>
          <w:type w:val="continuous"/>
          <w:pgSz w:w="11910" w:h="16840"/>
          <w:pgMar w:top="1660" w:right="1159" w:bottom="1746" w:left="1200" w:header="0" w:footer="851"/>
          <w:cols w:space="720"/>
        </w:sectPr>
      </w:pPr>
    </w:p>
    <w:tbl>
      <w:tblPr>
        <w:tblStyle w:val="TableNormal"/>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57"/>
        <w:gridCol w:w="348"/>
        <w:gridCol w:w="557"/>
        <w:gridCol w:w="975"/>
        <w:gridCol w:w="3587"/>
        <w:gridCol w:w="2144"/>
      </w:tblGrid>
      <w:tr>
        <w:tblPrEx>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64"/>
          <w:jc w:val="left"/>
        </w:trPr>
        <w:tc>
          <w:tcPr>
            <w:tcW w:w="734" w:type="dxa"/>
            <w:vMerge w:val="restart"/>
            <w:tcBorders>
              <w:right w:val="single" w:sz="4" w:space="0" w:color="000000"/>
            </w:tcBorders>
          </w:tcPr>
          <w:p>
            <w:pPr>
              <w:pStyle w:val="TableParagraph"/>
              <w:rPr>
                <w:rFonts w:ascii="Times New Roman"/>
                <w:sz w:val="20"/>
              </w:rPr>
            </w:pPr>
          </w:p>
        </w:tc>
        <w:tc>
          <w:tcPr>
            <w:tcW w:w="123" w:type="dxa"/>
            <w:vMerge w:val="restart"/>
            <w:tcBorders>
              <w:left w:val="single" w:sz="4" w:space="0" w:color="000000"/>
              <w:right w:val="single" w:sz="12" w:space="0" w:color="000000"/>
            </w:tcBorders>
          </w:tcPr>
          <w:p>
            <w:pPr>
              <w:pStyle w:val="TableParagraph"/>
              <w:rPr>
                <w:rFonts w:ascii="Times New Roman"/>
                <w:sz w:val="20"/>
              </w:rPr>
            </w:pPr>
          </w:p>
        </w:tc>
        <w:tc>
          <w:tcPr>
            <w:tcW w:w="557" w:type="dxa"/>
            <w:vMerge w:val="restart"/>
            <w:tcBorders>
              <w:top w:val="single" w:sz="24" w:space="0" w:color="000000"/>
              <w:left w:val="single" w:sz="12" w:space="0" w:color="000000"/>
              <w:bottom w:val="single" w:sz="4" w:space="0" w:color="000000"/>
              <w:right w:val="single" w:sz="4" w:space="0" w:color="000000"/>
            </w:tcBorders>
          </w:tcPr>
          <w:p>
            <w:pPr>
              <w:pStyle w:val="TableParagraph"/>
              <w:rPr>
                <w:rFonts w:ascii="Times New Roman"/>
                <w:sz w:val="20"/>
              </w:rPr>
            </w:pPr>
          </w:p>
        </w:tc>
        <w:tc>
          <w:tcPr>
            <w:tcW w:w="348" w:type="dxa"/>
            <w:vMerge w:val="restart"/>
            <w:tcBorders>
              <w:top w:val="single" w:sz="24" w:space="0" w:color="000000"/>
              <w:left w:val="single" w:sz="4" w:space="0" w:color="000000"/>
              <w:bottom w:val="single" w:sz="4" w:space="0" w:color="000000"/>
              <w:right w:val="single" w:sz="4" w:space="0" w:color="000000"/>
            </w:tcBorders>
          </w:tcPr>
          <w:p>
            <w:pPr>
              <w:pStyle w:val="TableParagraph"/>
              <w:spacing w:before="147"/>
              <w:ind w:left="78"/>
              <w:rPr>
                <w:rFonts w:ascii="Times New Roman"/>
                <w:sz w:val="21"/>
              </w:rPr>
            </w:pPr>
            <w:r>
              <w:rPr>
                <w:rFonts w:ascii="Times New Roman"/>
                <w:spacing w:val="-5"/>
                <w:sz w:val="21"/>
              </w:rPr>
              <w:t>12</w:t>
            </w:r>
          </w:p>
        </w:tc>
        <w:tc>
          <w:tcPr>
            <w:tcW w:w="1532" w:type="dxa"/>
            <w:gridSpan w:val="2"/>
            <w:vMerge w:val="restart"/>
            <w:tcBorders>
              <w:top w:val="single" w:sz="24" w:space="0" w:color="000000"/>
              <w:left w:val="single" w:sz="4" w:space="0" w:color="000000"/>
              <w:bottom w:val="single" w:sz="4" w:space="0" w:color="000000"/>
              <w:right w:val="single" w:sz="4" w:space="0" w:color="000000"/>
            </w:tcBorders>
          </w:tcPr>
          <w:p>
            <w:pPr>
              <w:pStyle w:val="TableParagraph"/>
              <w:spacing w:before="130"/>
              <w:ind w:left="40"/>
              <w:rPr>
                <w:sz w:val="21"/>
              </w:rPr>
            </w:pPr>
            <w:r>
              <w:rPr>
                <w:spacing w:val="-4"/>
                <w:sz w:val="21"/>
              </w:rPr>
              <w:t>生产中心办公楼</w:t>
            </w:r>
          </w:p>
        </w:tc>
        <w:tc>
          <w:tcPr>
            <w:tcW w:w="3587" w:type="dxa"/>
            <w:tcBorders>
              <w:top w:val="single" w:sz="24" w:space="0" w:color="000000"/>
              <w:left w:val="single" w:sz="4" w:space="0" w:color="000000"/>
              <w:bottom w:val="nil"/>
              <w:right w:val="single" w:sz="4" w:space="0" w:color="000000"/>
            </w:tcBorders>
          </w:tcPr>
          <w:p>
            <w:pPr>
              <w:pStyle w:val="TableParagraph"/>
              <w:spacing w:line="245" w:lineRule="exact"/>
              <w:ind w:left="37" w:right="-58"/>
              <w:rPr>
                <w:sz w:val="21"/>
              </w:rPr>
            </w:pPr>
            <w:r>
              <w:rPr>
                <w:rFonts w:ascii="Times New Roman" w:eastAsia="Times New Roman"/>
                <w:spacing w:val="-6"/>
                <w:sz w:val="21"/>
              </w:rPr>
              <w:t>1</w:t>
            </w:r>
            <w:r>
              <w:rPr>
                <w:rFonts w:ascii="Times New Roman" w:eastAsia="Times New Roman"/>
                <w:spacing w:val="-5"/>
                <w:sz w:val="21"/>
              </w:rPr>
              <w:t xml:space="preserve"> </w:t>
            </w:r>
            <w:r>
              <w:rPr>
                <w:spacing w:val="-30"/>
                <w:sz w:val="21"/>
              </w:rPr>
              <w:t xml:space="preserve">栋 </w:t>
            </w:r>
            <w:r>
              <w:rPr>
                <w:rFonts w:ascii="Times New Roman" w:eastAsia="Times New Roman"/>
                <w:spacing w:val="-6"/>
                <w:sz w:val="21"/>
              </w:rPr>
              <w:t>4</w:t>
            </w:r>
            <w:r>
              <w:rPr>
                <w:rFonts w:ascii="Times New Roman" w:eastAsia="Times New Roman"/>
                <w:spacing w:val="-4"/>
                <w:sz w:val="21"/>
              </w:rPr>
              <w:t xml:space="preserve"> </w:t>
            </w:r>
            <w:r>
              <w:rPr>
                <w:spacing w:val="-37"/>
                <w:sz w:val="21"/>
              </w:rPr>
              <w:t xml:space="preserve">层，高度 </w:t>
            </w:r>
            <w:r>
              <w:rPr>
                <w:rFonts w:ascii="Times New Roman" w:eastAsia="Times New Roman"/>
                <w:spacing w:val="12"/>
                <w:sz w:val="21"/>
              </w:rPr>
              <w:t>13</w:t>
            </w:r>
            <w:r>
              <w:rPr>
                <w:rFonts w:ascii="Times New Roman" w:eastAsia="Times New Roman"/>
                <w:spacing w:val="11"/>
                <w:sz w:val="21"/>
              </w:rPr>
              <w:t>.</w:t>
            </w:r>
            <w:r>
              <w:rPr>
                <w:rFonts w:ascii="Times New Roman" w:eastAsia="Times New Roman"/>
                <w:spacing w:val="12"/>
                <w:sz w:val="21"/>
              </w:rPr>
              <w:t>5</w:t>
            </w:r>
            <w:r>
              <w:rPr>
                <w:rFonts w:ascii="Times New Roman" w:eastAsia="Times New Roman"/>
                <w:spacing w:val="9"/>
                <w:sz w:val="21"/>
              </w:rPr>
              <w:t>m</w:t>
            </w:r>
            <w:r>
              <w:rPr>
                <w:spacing w:val="-30"/>
                <w:sz w:val="21"/>
              </w:rPr>
              <w:t xml:space="preserve">，建筑面积 </w:t>
            </w:r>
            <w:r>
              <w:rPr>
                <w:rFonts w:ascii="Times New Roman" w:eastAsia="Times New Roman"/>
                <w:spacing w:val="-6"/>
                <w:sz w:val="21"/>
              </w:rPr>
              <w:t>335m</w:t>
            </w:r>
            <w:r>
              <w:rPr>
                <w:rFonts w:ascii="Times New Roman" w:eastAsia="Times New Roman"/>
                <w:spacing w:val="-6"/>
                <w:position w:val="7"/>
                <w:sz w:val="13"/>
              </w:rPr>
              <w:t>2</w:t>
            </w:r>
            <w:r>
              <w:rPr>
                <w:spacing w:val="-25"/>
                <w:sz w:val="21"/>
              </w:rPr>
              <w:t>。</w:t>
            </w:r>
          </w:p>
        </w:tc>
        <w:tc>
          <w:tcPr>
            <w:tcW w:w="2144" w:type="dxa"/>
            <w:tcBorders>
              <w:top w:val="single" w:sz="24" w:space="0" w:color="000000"/>
              <w:left w:val="single" w:sz="4" w:space="0" w:color="000000"/>
              <w:bottom w:val="nil"/>
              <w:right w:val="thinThickMediumGap" w:sz="6" w:space="0" w:color="000000"/>
            </w:tcBorders>
          </w:tcPr>
          <w:p>
            <w:pPr>
              <w:pStyle w:val="TableParagraph"/>
              <w:spacing w:line="245" w:lineRule="exact"/>
              <w:ind w:left="13"/>
              <w:rPr>
                <w:sz w:val="21"/>
              </w:rPr>
            </w:pPr>
            <w:r>
              <w:rPr>
                <w:spacing w:val="-9"/>
                <w:sz w:val="21"/>
              </w:rPr>
              <w:t>利用现有厂房，本次改</w:t>
            </w:r>
          </w:p>
        </w:tc>
      </w:tr>
      <w:tr>
        <w:tblPrEx>
          <w:tblW w:w="0" w:type="auto"/>
          <w:jc w:val="left"/>
          <w:tblInd w:w="228" w:type="dxa"/>
          <w:tblLayout w:type="fixed"/>
          <w:tblCellMar>
            <w:top w:w="0" w:type="dxa"/>
            <w:left w:w="0" w:type="dxa"/>
            <w:bottom w:w="0" w:type="dxa"/>
            <w:right w:w="0" w:type="dxa"/>
          </w:tblCellMar>
          <w:tblLook w:val="01E0"/>
        </w:tblPrEx>
        <w:trPr>
          <w:trHeight w:val="2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vMerge/>
            <w:tcBorders>
              <w:top w:val="nil"/>
              <w:left w:val="single" w:sz="4" w:space="0" w:color="000000"/>
              <w:bottom w:val="single" w:sz="4" w:space="0" w:color="000000"/>
              <w:right w:val="single" w:sz="4" w:space="0" w:color="000000"/>
            </w:tcBorders>
          </w:tcPr>
          <w:p>
            <w:pPr>
              <w:rPr>
                <w:sz w:val="2"/>
                <w:szCs w:val="2"/>
              </w:rPr>
            </w:pPr>
          </w:p>
        </w:tc>
        <w:tc>
          <w:tcPr>
            <w:tcW w:w="1532" w:type="dxa"/>
            <w:gridSpan w:val="2"/>
            <w:vMerge/>
            <w:tcBorders>
              <w:top w:val="nil"/>
              <w:left w:val="single" w:sz="4" w:space="0" w:color="000000"/>
              <w:bottom w:val="single" w:sz="4" w:space="0" w:color="000000"/>
              <w:right w:val="single" w:sz="4" w:space="0" w:color="000000"/>
            </w:tcBorders>
          </w:tcPr>
          <w:p>
            <w:pPr>
              <w:rPr>
                <w:sz w:val="2"/>
                <w:szCs w:val="2"/>
              </w:rPr>
            </w:pPr>
          </w:p>
        </w:tc>
        <w:tc>
          <w:tcPr>
            <w:tcW w:w="3587" w:type="dxa"/>
            <w:tcBorders>
              <w:top w:val="nil"/>
              <w:left w:val="single" w:sz="4" w:space="0" w:color="000000"/>
              <w:bottom w:val="single" w:sz="4" w:space="0" w:color="000000"/>
              <w:right w:val="single" w:sz="4" w:space="0" w:color="000000"/>
            </w:tcBorders>
          </w:tcPr>
          <w:p>
            <w:pPr>
              <w:pStyle w:val="TableParagraph"/>
              <w:spacing w:line="231" w:lineRule="exact"/>
              <w:ind w:left="37"/>
              <w:rPr>
                <w:sz w:val="21"/>
              </w:rPr>
            </w:pPr>
            <w:r>
              <w:rPr>
                <w:spacing w:val="-3"/>
                <w:sz w:val="21"/>
              </w:rPr>
              <w:t>用于生产中心日常办公。</w:t>
            </w:r>
          </w:p>
        </w:tc>
        <w:tc>
          <w:tcPr>
            <w:tcW w:w="2144" w:type="dxa"/>
            <w:tcBorders>
              <w:top w:val="nil"/>
              <w:left w:val="single" w:sz="4" w:space="0" w:color="000000"/>
              <w:bottom w:val="single" w:sz="4" w:space="0" w:color="000000"/>
              <w:right w:val="thinThickMediumGap" w:sz="6" w:space="0" w:color="000000"/>
            </w:tcBorders>
          </w:tcPr>
          <w:p>
            <w:pPr>
              <w:pStyle w:val="TableParagraph"/>
              <w:spacing w:line="231"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val="restart"/>
            <w:tcBorders>
              <w:top w:val="single" w:sz="4" w:space="0" w:color="000000"/>
              <w:left w:val="single" w:sz="12"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0"/>
              </w:rPr>
            </w:pPr>
          </w:p>
          <w:p>
            <w:pPr>
              <w:pStyle w:val="TableParagraph"/>
              <w:spacing w:line="242" w:lineRule="auto"/>
              <w:ind w:left="172" w:right="143"/>
              <w:jc w:val="both"/>
              <w:rPr>
                <w:sz w:val="21"/>
              </w:rPr>
            </w:pPr>
            <w:r>
              <w:rPr>
                <w:spacing w:val="-10"/>
                <w:sz w:val="21"/>
              </w:rPr>
              <w:t>公</w:t>
            </w:r>
            <w:r>
              <w:rPr>
                <w:spacing w:val="-10"/>
                <w:sz w:val="21"/>
              </w:rPr>
              <w:t>共</w:t>
            </w:r>
            <w:r>
              <w:rPr>
                <w:spacing w:val="-10"/>
                <w:sz w:val="21"/>
              </w:rPr>
              <w:t>工</w:t>
            </w:r>
            <w:r>
              <w:rPr>
                <w:spacing w:val="-10"/>
                <w:sz w:val="21"/>
              </w:rPr>
              <w:t>程</w:t>
            </w:r>
          </w:p>
        </w:tc>
        <w:tc>
          <w:tcPr>
            <w:tcW w:w="3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587"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2144" w:type="dxa"/>
            <w:tcBorders>
              <w:top w:val="single" w:sz="4" w:space="0" w:color="000000"/>
              <w:left w:val="single" w:sz="4" w:space="0" w:color="000000"/>
              <w:bottom w:val="nil"/>
              <w:right w:val="thinThickMediumGap" w:sz="6" w:space="0" w:color="000000"/>
            </w:tcBorders>
          </w:tcPr>
          <w:p>
            <w:pPr>
              <w:pStyle w:val="TableParagraph"/>
              <w:spacing w:line="236" w:lineRule="exact"/>
              <w:ind w:left="13"/>
              <w:rPr>
                <w:sz w:val="21"/>
              </w:rPr>
            </w:pPr>
            <w:r>
              <w:rPr>
                <w:spacing w:val="-9"/>
                <w:sz w:val="21"/>
              </w:rPr>
              <w:t>利用现有工程，本次改</w:t>
            </w:r>
          </w:p>
        </w:tc>
      </w:tr>
      <w:tr>
        <w:tblPrEx>
          <w:tblW w:w="0" w:type="auto"/>
          <w:jc w:val="left"/>
          <w:tblInd w:w="228" w:type="dxa"/>
          <w:tblLayout w:type="fixed"/>
          <w:tblCellMar>
            <w:top w:w="0" w:type="dxa"/>
            <w:left w:w="0" w:type="dxa"/>
            <w:bottom w:w="0" w:type="dxa"/>
            <w:right w:w="0" w:type="dxa"/>
          </w:tblCellMar>
          <w:tblLook w:val="01E0"/>
        </w:tblPrEx>
        <w:trPr>
          <w:trHeight w:val="27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nil"/>
              <w:left w:val="single" w:sz="4" w:space="0" w:color="000000"/>
              <w:bottom w:val="nil"/>
              <w:right w:val="single" w:sz="4" w:space="0" w:color="000000"/>
            </w:tcBorders>
          </w:tcPr>
          <w:p>
            <w:pPr>
              <w:pStyle w:val="TableParagraph"/>
              <w:rPr>
                <w:rFonts w:ascii="Times New Roman"/>
                <w:sz w:val="20"/>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3587" w:type="dxa"/>
            <w:tcBorders>
              <w:top w:val="nil"/>
              <w:left w:val="single" w:sz="4" w:space="0" w:color="000000"/>
              <w:bottom w:val="nil"/>
              <w:right w:val="single" w:sz="4" w:space="0" w:color="000000"/>
            </w:tcBorders>
          </w:tcPr>
          <w:p>
            <w:pPr>
              <w:pStyle w:val="TableParagraph"/>
              <w:spacing w:before="29" w:line="222" w:lineRule="exact"/>
              <w:ind w:left="37"/>
              <w:rPr>
                <w:sz w:val="21"/>
              </w:rPr>
            </w:pPr>
            <w:r>
              <w:rPr>
                <w:spacing w:val="-3"/>
                <w:sz w:val="21"/>
              </w:rPr>
              <w:t>厂区雨污分流排水体制。</w:t>
            </w:r>
          </w:p>
        </w:tc>
        <w:tc>
          <w:tcPr>
            <w:tcW w:w="2144" w:type="dxa"/>
            <w:tcBorders>
              <w:top w:val="nil"/>
              <w:left w:val="single" w:sz="4" w:space="0" w:color="000000"/>
              <w:bottom w:val="nil"/>
              <w:right w:val="thinThickMediumGap" w:sz="6" w:space="0" w:color="000000"/>
            </w:tcBorders>
          </w:tcPr>
          <w:p>
            <w:pPr>
              <w:pStyle w:val="TableParagraph"/>
              <w:spacing w:line="252"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25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before="8" w:line="222" w:lineRule="exact"/>
              <w:ind w:left="37"/>
              <w:rPr>
                <w:sz w:val="21"/>
              </w:rPr>
            </w:pPr>
            <w:r>
              <w:rPr>
                <w:spacing w:val="-4"/>
                <w:sz w:val="21"/>
              </w:rPr>
              <w:t>雨水经厂区内雨水管网收</w:t>
            </w:r>
            <w:r>
              <w:rPr>
                <w:spacing w:val="-4"/>
                <w:sz w:val="21"/>
              </w:rPr>
              <w:t>集</w:t>
            </w:r>
            <w:r>
              <w:rPr>
                <w:spacing w:val="-4"/>
                <w:sz w:val="21"/>
              </w:rPr>
              <w:t>后</w:t>
            </w:r>
            <w:r>
              <w:rPr>
                <w:spacing w:val="-6"/>
                <w:sz w:val="21"/>
              </w:rPr>
              <w:t>，排入排</w:t>
            </w:r>
          </w:p>
        </w:tc>
        <w:tc>
          <w:tcPr>
            <w:tcW w:w="2144" w:type="dxa"/>
            <w:tcBorders>
              <w:top w:val="nil"/>
              <w:left w:val="single" w:sz="4" w:space="0" w:color="000000"/>
              <w:bottom w:val="nil"/>
              <w:right w:val="thinThickMediumGap" w:sz="6" w:space="0" w:color="000000"/>
            </w:tcBorders>
          </w:tcPr>
          <w:p>
            <w:pPr>
              <w:pStyle w:val="TableParagraph"/>
              <w:spacing w:line="231" w:lineRule="exact"/>
              <w:ind w:left="13"/>
              <w:rPr>
                <w:sz w:val="21"/>
              </w:rPr>
            </w:pPr>
            <w:r>
              <w:rPr>
                <w:spacing w:val="19"/>
                <w:sz w:val="21"/>
              </w:rPr>
              <w:t>远</w:t>
            </w:r>
            <w:r>
              <w:rPr>
                <w:spacing w:val="19"/>
                <w:sz w:val="21"/>
              </w:rPr>
              <w:t>期</w:t>
            </w:r>
            <w:r>
              <w:rPr>
                <w:spacing w:val="19"/>
                <w:sz w:val="21"/>
              </w:rPr>
              <w:t>厂</w:t>
            </w:r>
            <w:r>
              <w:rPr>
                <w:spacing w:val="19"/>
                <w:sz w:val="21"/>
              </w:rPr>
              <w:t>区</w:t>
            </w:r>
            <w:r>
              <w:rPr>
                <w:spacing w:val="19"/>
                <w:sz w:val="21"/>
              </w:rPr>
              <w:t>综</w:t>
            </w:r>
            <w:r>
              <w:rPr>
                <w:spacing w:val="19"/>
                <w:sz w:val="21"/>
              </w:rPr>
              <w:t>合</w:t>
            </w:r>
            <w:r>
              <w:rPr>
                <w:spacing w:val="9"/>
                <w:sz w:val="21"/>
              </w:rPr>
              <w:t>废水经</w:t>
            </w: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nil"/>
              <w:left w:val="single" w:sz="4" w:space="0" w:color="000000"/>
              <w:bottom w:val="nil"/>
              <w:right w:val="single" w:sz="4" w:space="0" w:color="000000"/>
            </w:tcBorders>
          </w:tcPr>
          <w:p>
            <w:pPr>
              <w:pStyle w:val="TableParagraph"/>
              <w:spacing w:before="25" w:line="218" w:lineRule="exact"/>
              <w:ind w:left="24"/>
              <w:jc w:val="center"/>
              <w:rPr>
                <w:rFonts w:ascii="Times New Roman"/>
                <w:sz w:val="21"/>
              </w:rPr>
            </w:pPr>
            <w:r>
              <w:rPr>
                <w:rFonts w:ascii="Times New Roman"/>
                <w:w w:val="99"/>
                <w:sz w:val="21"/>
              </w:rPr>
              <w:t>1</w:t>
            </w:r>
          </w:p>
        </w:tc>
        <w:tc>
          <w:tcPr>
            <w:tcW w:w="1532" w:type="dxa"/>
            <w:gridSpan w:val="2"/>
            <w:tcBorders>
              <w:top w:val="nil"/>
              <w:left w:val="single" w:sz="4" w:space="0" w:color="000000"/>
              <w:bottom w:val="nil"/>
              <w:right w:val="single" w:sz="4" w:space="0" w:color="000000"/>
            </w:tcBorders>
          </w:tcPr>
          <w:p>
            <w:pPr>
              <w:pStyle w:val="TableParagraph"/>
              <w:spacing w:before="11" w:line="232" w:lineRule="exact"/>
              <w:ind w:left="354"/>
              <w:rPr>
                <w:sz w:val="21"/>
              </w:rPr>
            </w:pPr>
            <w:r>
              <w:rPr>
                <w:spacing w:val="-7"/>
                <w:sz w:val="21"/>
              </w:rPr>
              <w:t>排水工程</w:t>
            </w:r>
          </w:p>
        </w:tc>
        <w:tc>
          <w:tcPr>
            <w:tcW w:w="3587" w:type="dxa"/>
            <w:tcBorders>
              <w:top w:val="nil"/>
              <w:left w:val="single" w:sz="4" w:space="0" w:color="000000"/>
              <w:bottom w:val="nil"/>
              <w:right w:val="single" w:sz="4" w:space="0" w:color="000000"/>
            </w:tcBorders>
          </w:tcPr>
          <w:p>
            <w:pPr>
              <w:pStyle w:val="TableParagraph"/>
              <w:spacing w:before="11" w:line="232" w:lineRule="exact"/>
              <w:ind w:left="37"/>
              <w:rPr>
                <w:sz w:val="21"/>
              </w:rPr>
            </w:pPr>
            <w:r>
              <w:rPr>
                <w:spacing w:val="-5"/>
                <w:sz w:val="21"/>
              </w:rPr>
              <w:t>洪沟。</w:t>
            </w:r>
          </w:p>
        </w:tc>
        <w:tc>
          <w:tcPr>
            <w:tcW w:w="2144" w:type="dxa"/>
            <w:tcBorders>
              <w:top w:val="nil"/>
              <w:left w:val="single" w:sz="4" w:space="0" w:color="000000"/>
              <w:bottom w:val="nil"/>
              <w:right w:val="thinThickMediumGap" w:sz="6" w:space="0" w:color="000000"/>
            </w:tcBorders>
          </w:tcPr>
          <w:p>
            <w:pPr>
              <w:pStyle w:val="TableParagraph"/>
              <w:spacing w:line="242" w:lineRule="exact"/>
              <w:ind w:left="13"/>
              <w:rPr>
                <w:sz w:val="21"/>
              </w:rPr>
            </w:pPr>
            <w:r>
              <w:rPr>
                <w:spacing w:val="19"/>
                <w:sz w:val="21"/>
              </w:rPr>
              <w:t>厂</w:t>
            </w:r>
            <w:r>
              <w:rPr>
                <w:spacing w:val="19"/>
                <w:sz w:val="21"/>
              </w:rPr>
              <w:t>区</w:t>
            </w:r>
            <w:r>
              <w:rPr>
                <w:spacing w:val="19"/>
                <w:sz w:val="21"/>
              </w:rPr>
              <w:t>污</w:t>
            </w:r>
            <w:r>
              <w:rPr>
                <w:spacing w:val="19"/>
                <w:sz w:val="21"/>
              </w:rPr>
              <w:t>水</w:t>
            </w:r>
            <w:r>
              <w:rPr>
                <w:spacing w:val="19"/>
                <w:sz w:val="21"/>
              </w:rPr>
              <w:t>处</w:t>
            </w:r>
            <w:r>
              <w:rPr>
                <w:spacing w:val="19"/>
                <w:sz w:val="21"/>
              </w:rPr>
              <w:t>理</w:t>
            </w:r>
            <w:r>
              <w:rPr>
                <w:spacing w:val="9"/>
                <w:sz w:val="21"/>
              </w:rPr>
              <w:t>站统一</w:t>
            </w:r>
          </w:p>
        </w:tc>
      </w:tr>
      <w:tr>
        <w:tblPrEx>
          <w:tblW w:w="0" w:type="auto"/>
          <w:jc w:val="left"/>
          <w:tblInd w:w="228" w:type="dxa"/>
          <w:tblLayout w:type="fixed"/>
          <w:tblCellMar>
            <w:top w:w="0" w:type="dxa"/>
            <w:left w:w="0" w:type="dxa"/>
            <w:bottom w:w="0" w:type="dxa"/>
            <w:right w:w="0" w:type="dxa"/>
          </w:tblCellMar>
          <w:tblLook w:val="01E0"/>
        </w:tblPrEx>
        <w:trPr>
          <w:trHeight w:val="25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37" w:lineRule="exact"/>
              <w:ind w:left="37"/>
              <w:rPr>
                <w:sz w:val="21"/>
              </w:rPr>
            </w:pPr>
            <w:r>
              <w:rPr>
                <w:sz w:val="21"/>
              </w:rPr>
              <w:t>厂</w:t>
            </w:r>
            <w:r>
              <w:rPr>
                <w:sz w:val="21"/>
              </w:rPr>
              <w:t>区</w:t>
            </w:r>
            <w:r>
              <w:rPr>
                <w:sz w:val="21"/>
              </w:rPr>
              <w:t>综</w:t>
            </w:r>
            <w:r>
              <w:rPr>
                <w:sz w:val="21"/>
              </w:rPr>
              <w:t>合</w:t>
            </w:r>
            <w:r>
              <w:rPr>
                <w:sz w:val="21"/>
              </w:rPr>
              <w:t>废</w:t>
            </w:r>
            <w:r>
              <w:rPr>
                <w:sz w:val="21"/>
              </w:rPr>
              <w:t>水</w:t>
            </w:r>
            <w:r>
              <w:rPr>
                <w:sz w:val="21"/>
              </w:rPr>
              <w:t>经</w:t>
            </w:r>
            <w:r>
              <w:rPr>
                <w:sz w:val="21"/>
              </w:rPr>
              <w:t>厂</w:t>
            </w:r>
            <w:r>
              <w:rPr>
                <w:sz w:val="21"/>
              </w:rPr>
              <w:t>区</w:t>
            </w:r>
            <w:r>
              <w:rPr>
                <w:sz w:val="21"/>
              </w:rPr>
              <w:t>污</w:t>
            </w:r>
            <w:r>
              <w:rPr>
                <w:sz w:val="21"/>
              </w:rPr>
              <w:t>水</w:t>
            </w:r>
            <w:r>
              <w:rPr>
                <w:sz w:val="21"/>
              </w:rPr>
              <w:t>处</w:t>
            </w:r>
            <w:r>
              <w:rPr>
                <w:sz w:val="21"/>
              </w:rPr>
              <w:t>理</w:t>
            </w:r>
            <w:r>
              <w:rPr>
                <w:sz w:val="21"/>
              </w:rPr>
              <w:t>站</w:t>
            </w:r>
            <w:r>
              <w:rPr>
                <w:sz w:val="21"/>
              </w:rPr>
              <w:t>统</w:t>
            </w:r>
            <w:r>
              <w:rPr>
                <w:spacing w:val="-10"/>
                <w:sz w:val="21"/>
              </w:rPr>
              <w:t>一</w:t>
            </w:r>
          </w:p>
        </w:tc>
        <w:tc>
          <w:tcPr>
            <w:tcW w:w="2144" w:type="dxa"/>
            <w:tcBorders>
              <w:top w:val="nil"/>
              <w:left w:val="single" w:sz="4" w:space="0" w:color="000000"/>
              <w:bottom w:val="nil"/>
              <w:right w:val="thinThickMediumGap" w:sz="6" w:space="0" w:color="000000"/>
            </w:tcBorders>
          </w:tcPr>
          <w:p>
            <w:pPr>
              <w:pStyle w:val="TableParagraph"/>
              <w:spacing w:line="237" w:lineRule="exact"/>
              <w:ind w:left="13"/>
              <w:rPr>
                <w:sz w:val="21"/>
              </w:rPr>
            </w:pPr>
            <w:r>
              <w:rPr>
                <w:spacing w:val="19"/>
                <w:sz w:val="21"/>
              </w:rPr>
              <w:t>处</w:t>
            </w:r>
            <w:r>
              <w:rPr>
                <w:spacing w:val="19"/>
                <w:sz w:val="21"/>
              </w:rPr>
              <w:t>理</w:t>
            </w:r>
            <w:r>
              <w:rPr>
                <w:spacing w:val="19"/>
                <w:sz w:val="21"/>
              </w:rPr>
              <w:t>后</w:t>
            </w:r>
            <w:r>
              <w:rPr>
                <w:spacing w:val="19"/>
                <w:sz w:val="21"/>
              </w:rPr>
              <w:t>达</w:t>
            </w:r>
            <w:r>
              <w:rPr>
                <w:spacing w:val="19"/>
                <w:sz w:val="21"/>
              </w:rPr>
              <w:t>标</w:t>
            </w:r>
            <w:r>
              <w:rPr>
                <w:spacing w:val="19"/>
                <w:position w:val="1"/>
                <w:sz w:val="21"/>
              </w:rPr>
              <w:t>排</w:t>
            </w:r>
            <w:r>
              <w:rPr>
                <w:spacing w:val="19"/>
                <w:position w:val="1"/>
                <w:sz w:val="21"/>
              </w:rPr>
              <w:t>入</w:t>
            </w:r>
            <w:r>
              <w:rPr>
                <w:spacing w:val="4"/>
                <w:position w:val="1"/>
                <w:sz w:val="21"/>
              </w:rPr>
              <w:t>福州</w:t>
            </w:r>
          </w:p>
        </w:tc>
      </w:tr>
      <w:tr>
        <w:tblPrEx>
          <w:tblW w:w="0" w:type="auto"/>
          <w:jc w:val="left"/>
          <w:tblInd w:w="228" w:type="dxa"/>
          <w:tblLayout w:type="fixed"/>
          <w:tblCellMar>
            <w:top w:w="0" w:type="dxa"/>
            <w:left w:w="0" w:type="dxa"/>
            <w:bottom w:w="0" w:type="dxa"/>
            <w:right w:w="0" w:type="dxa"/>
          </w:tblCellMar>
          <w:tblLook w:val="01E0"/>
        </w:tblPrEx>
        <w:trPr>
          <w:trHeight w:val="57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532"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587" w:type="dxa"/>
            <w:tcBorders>
              <w:top w:val="nil"/>
              <w:left w:val="single" w:sz="4" w:space="0" w:color="000000"/>
              <w:bottom w:val="single" w:sz="4" w:space="0" w:color="000000"/>
              <w:right w:val="single" w:sz="4" w:space="0" w:color="000000"/>
            </w:tcBorders>
          </w:tcPr>
          <w:p>
            <w:pPr>
              <w:pStyle w:val="TableParagraph"/>
              <w:spacing w:line="266" w:lineRule="exact"/>
              <w:ind w:left="37"/>
              <w:rPr>
                <w:sz w:val="21"/>
              </w:rPr>
            </w:pPr>
            <w:r>
              <w:rPr>
                <w:spacing w:val="-3"/>
                <w:sz w:val="21"/>
              </w:rPr>
              <w:t>处理后达标排放闽江北港。</w:t>
            </w:r>
          </w:p>
        </w:tc>
        <w:tc>
          <w:tcPr>
            <w:tcW w:w="2144" w:type="dxa"/>
            <w:tcBorders>
              <w:top w:val="nil"/>
              <w:left w:val="single" w:sz="4" w:space="0" w:color="000000"/>
              <w:bottom w:val="single" w:sz="4" w:space="0" w:color="000000"/>
              <w:right w:val="thinThickMediumGap" w:sz="6" w:space="0" w:color="000000"/>
            </w:tcBorders>
          </w:tcPr>
          <w:p>
            <w:pPr>
              <w:pStyle w:val="TableParagraph"/>
              <w:spacing w:line="256" w:lineRule="exact"/>
              <w:ind w:left="13"/>
              <w:rPr>
                <w:sz w:val="21"/>
              </w:rPr>
            </w:pPr>
            <w:r>
              <w:rPr>
                <w:spacing w:val="19"/>
                <w:sz w:val="21"/>
              </w:rPr>
              <w:t>市</w:t>
            </w:r>
            <w:r>
              <w:rPr>
                <w:spacing w:val="19"/>
                <w:sz w:val="21"/>
              </w:rPr>
              <w:t>洋</w:t>
            </w:r>
            <w:r>
              <w:rPr>
                <w:spacing w:val="19"/>
                <w:sz w:val="21"/>
              </w:rPr>
              <w:t>里</w:t>
            </w:r>
            <w:r>
              <w:rPr>
                <w:spacing w:val="19"/>
                <w:sz w:val="21"/>
              </w:rPr>
              <w:t>污</w:t>
            </w:r>
            <w:r>
              <w:rPr>
                <w:spacing w:val="19"/>
                <w:sz w:val="21"/>
              </w:rPr>
              <w:t>水</w:t>
            </w:r>
            <w:r>
              <w:rPr>
                <w:spacing w:val="19"/>
                <w:sz w:val="21"/>
              </w:rPr>
              <w:t>处</w:t>
            </w:r>
            <w:r>
              <w:rPr>
                <w:spacing w:val="9"/>
                <w:sz w:val="21"/>
              </w:rPr>
              <w:t>理厂集</w:t>
            </w:r>
          </w:p>
          <w:p>
            <w:pPr>
              <w:pStyle w:val="TableParagraph"/>
              <w:spacing w:before="28" w:line="270" w:lineRule="exact"/>
              <w:ind w:left="13"/>
              <w:rPr>
                <w:sz w:val="21"/>
              </w:rPr>
            </w:pPr>
            <w:r>
              <w:rPr>
                <w:spacing w:val="-4"/>
                <w:position w:val="1"/>
                <w:sz w:val="21"/>
              </w:rPr>
              <w:t>中处理</w:t>
            </w:r>
            <w:r>
              <w:rPr>
                <w:spacing w:val="-12"/>
                <w:sz w:val="21"/>
              </w:rPr>
              <w:t>。</w:t>
            </w:r>
          </w:p>
        </w:tc>
      </w:tr>
      <w:tr>
        <w:tblPrEx>
          <w:tblW w:w="0" w:type="auto"/>
          <w:jc w:val="left"/>
          <w:tblInd w:w="228" w:type="dxa"/>
          <w:tblLayout w:type="fixed"/>
          <w:tblCellMar>
            <w:top w:w="0" w:type="dxa"/>
            <w:left w:w="0" w:type="dxa"/>
            <w:bottom w:w="0" w:type="dxa"/>
            <w:right w:w="0" w:type="dxa"/>
          </w:tblCellMar>
          <w:tblLook w:val="01E0"/>
        </w:tblPrEx>
        <w:trPr>
          <w:trHeight w:val="53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spacing w:before="146"/>
              <w:ind w:left="24"/>
              <w:jc w:val="center"/>
              <w:rPr>
                <w:rFonts w:ascii="Times New Roman"/>
                <w:sz w:val="21"/>
              </w:rPr>
            </w:pPr>
            <w:r>
              <w:rPr>
                <w:rFonts w:ascii="Times New Roman"/>
                <w:w w:val="99"/>
                <w:sz w:val="21"/>
              </w:rPr>
              <w:t>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2"/>
              <w:ind w:left="354"/>
              <w:rPr>
                <w:sz w:val="21"/>
              </w:rPr>
            </w:pPr>
            <w:r>
              <w:rPr>
                <w:spacing w:val="-7"/>
                <w:sz w:val="21"/>
              </w:rPr>
              <w:t>给水工程</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before="132"/>
              <w:ind w:left="37"/>
              <w:rPr>
                <w:sz w:val="21"/>
              </w:rPr>
            </w:pPr>
            <w:r>
              <w:rPr>
                <w:spacing w:val="-3"/>
                <w:sz w:val="21"/>
              </w:rPr>
              <w:t>由市政自来水管网引入。</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line="264" w:lineRule="exact"/>
              <w:ind w:left="13"/>
              <w:rPr>
                <w:sz w:val="21"/>
              </w:rPr>
            </w:pPr>
            <w:r>
              <w:rPr>
                <w:spacing w:val="-9"/>
                <w:sz w:val="21"/>
              </w:rPr>
              <w:t>利用现有工程，本次改</w:t>
            </w:r>
          </w:p>
          <w:p>
            <w:pPr>
              <w:pStyle w:val="TableParagraph"/>
              <w:spacing w:before="4" w:line="246"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5"/>
              <w:ind w:left="129"/>
              <w:rPr>
                <w:rFonts w:ascii="Times New Roman"/>
                <w:sz w:val="21"/>
              </w:rPr>
            </w:pPr>
            <w:r>
              <w:rPr>
                <w:rFonts w:ascii="Times New Roman"/>
                <w:w w:val="99"/>
                <w:sz w:val="21"/>
              </w:rPr>
              <w:t>3</w:t>
            </w:r>
          </w:p>
        </w:tc>
        <w:tc>
          <w:tcPr>
            <w:tcW w:w="1532"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131"/>
              <w:ind w:left="29" w:right="2"/>
              <w:jc w:val="center"/>
              <w:rPr>
                <w:sz w:val="21"/>
              </w:rPr>
            </w:pPr>
            <w:r>
              <w:rPr>
                <w:spacing w:val="-8"/>
                <w:sz w:val="21"/>
              </w:rPr>
              <w:t>供电</w:t>
            </w:r>
          </w:p>
        </w:tc>
        <w:tc>
          <w:tcPr>
            <w:tcW w:w="35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1"/>
              <w:ind w:left="37"/>
              <w:rPr>
                <w:sz w:val="21"/>
              </w:rPr>
            </w:pPr>
            <w:r>
              <w:rPr>
                <w:spacing w:val="-4"/>
                <w:sz w:val="21"/>
              </w:rPr>
              <w:t>市政供电网引入。</w:t>
            </w:r>
          </w:p>
        </w:tc>
        <w:tc>
          <w:tcPr>
            <w:tcW w:w="2144" w:type="dxa"/>
            <w:tcBorders>
              <w:top w:val="single" w:sz="4" w:space="0" w:color="000000"/>
              <w:left w:val="single" w:sz="4" w:space="0" w:color="000000"/>
              <w:bottom w:val="nil"/>
              <w:right w:val="thinThickMediumGap" w:sz="6" w:space="0" w:color="000000"/>
            </w:tcBorders>
          </w:tcPr>
          <w:p>
            <w:pPr>
              <w:pStyle w:val="TableParagraph"/>
              <w:spacing w:line="238" w:lineRule="exact"/>
              <w:ind w:left="13"/>
              <w:rPr>
                <w:sz w:val="21"/>
              </w:rPr>
            </w:pPr>
            <w:r>
              <w:rPr>
                <w:spacing w:val="-9"/>
                <w:sz w:val="21"/>
              </w:rPr>
              <w:t>利用现有工程，本次改</w:t>
            </w:r>
          </w:p>
        </w:tc>
      </w:tr>
      <w:tr>
        <w:tblPrEx>
          <w:tblW w:w="0" w:type="auto"/>
          <w:jc w:val="left"/>
          <w:tblInd w:w="228"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vMerge/>
            <w:tcBorders>
              <w:top w:val="nil"/>
              <w:left w:val="single" w:sz="4" w:space="0" w:color="000000"/>
              <w:bottom w:val="single" w:sz="4" w:space="0" w:color="000000"/>
              <w:right w:val="single" w:sz="4" w:space="0" w:color="000000"/>
            </w:tcBorders>
          </w:tcPr>
          <w:p>
            <w:pPr>
              <w:rPr>
                <w:sz w:val="2"/>
                <w:szCs w:val="2"/>
              </w:rPr>
            </w:pPr>
          </w:p>
        </w:tc>
        <w:tc>
          <w:tcPr>
            <w:tcW w:w="1532" w:type="dxa"/>
            <w:gridSpan w:val="2"/>
            <w:vMerge/>
            <w:tcBorders>
              <w:top w:val="nil"/>
              <w:left w:val="single" w:sz="4" w:space="0" w:color="000000"/>
              <w:bottom w:val="single" w:sz="4" w:space="0" w:color="000000"/>
              <w:right w:val="single" w:sz="4" w:space="0" w:color="000000"/>
            </w:tcBorders>
          </w:tcPr>
          <w:p>
            <w:pPr>
              <w:rPr>
                <w:sz w:val="2"/>
                <w:szCs w:val="2"/>
              </w:rPr>
            </w:pPr>
          </w:p>
        </w:tc>
        <w:tc>
          <w:tcPr>
            <w:tcW w:w="3587" w:type="dxa"/>
            <w:vMerge/>
            <w:tcBorders>
              <w:top w:val="nil"/>
              <w:left w:val="single" w:sz="4" w:space="0" w:color="000000"/>
              <w:bottom w:val="single" w:sz="4" w:space="0" w:color="000000"/>
              <w:right w:val="single" w:sz="4" w:space="0" w:color="000000"/>
            </w:tcBorders>
          </w:tcPr>
          <w:p>
            <w:pPr>
              <w:rPr>
                <w:sz w:val="2"/>
                <w:szCs w:val="2"/>
              </w:rPr>
            </w:pPr>
          </w:p>
        </w:tc>
        <w:tc>
          <w:tcPr>
            <w:tcW w:w="2144" w:type="dxa"/>
            <w:tcBorders>
              <w:top w:val="nil"/>
              <w:left w:val="single" w:sz="4" w:space="0" w:color="000000"/>
              <w:bottom w:val="single" w:sz="4" w:space="0" w:color="000000"/>
              <w:right w:val="thinThickMediumGap" w:sz="6" w:space="0" w:color="000000"/>
            </w:tcBorders>
          </w:tcPr>
          <w:p>
            <w:pPr>
              <w:pStyle w:val="TableParagraph"/>
              <w:spacing w:line="237"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587" w:type="dxa"/>
            <w:tcBorders>
              <w:top w:val="single" w:sz="4" w:space="0" w:color="000000"/>
              <w:left w:val="single" w:sz="4" w:space="0" w:color="000000"/>
              <w:bottom w:val="nil"/>
              <w:right w:val="single" w:sz="4" w:space="0" w:color="000000"/>
            </w:tcBorders>
          </w:tcPr>
          <w:p>
            <w:pPr>
              <w:pStyle w:val="TableParagraph"/>
              <w:spacing w:line="242" w:lineRule="exact"/>
              <w:ind w:left="37"/>
              <w:rPr>
                <w:sz w:val="21"/>
              </w:rPr>
            </w:pPr>
            <w:r>
              <w:rPr>
                <w:spacing w:val="-18"/>
                <w:sz w:val="21"/>
              </w:rPr>
              <w:t xml:space="preserve">设置 </w:t>
            </w:r>
            <w:r>
              <w:rPr>
                <w:rFonts w:ascii="Times New Roman" w:eastAsia="Times New Roman"/>
                <w:spacing w:val="-2"/>
                <w:sz w:val="21"/>
              </w:rPr>
              <w:t>1</w:t>
            </w:r>
            <w:r>
              <w:rPr>
                <w:rFonts w:ascii="Times New Roman" w:eastAsia="Times New Roman"/>
                <w:spacing w:val="1"/>
                <w:sz w:val="21"/>
              </w:rPr>
              <w:t xml:space="preserve"> </w:t>
            </w:r>
            <w:r>
              <w:rPr>
                <w:spacing w:val="-8"/>
                <w:sz w:val="21"/>
              </w:rPr>
              <w:t xml:space="preserve">间锅炉房，面积 </w:t>
            </w:r>
            <w:r>
              <w:rPr>
                <w:rFonts w:ascii="Times New Roman" w:eastAsia="Times New Roman"/>
                <w:spacing w:val="-2"/>
                <w:sz w:val="21"/>
              </w:rPr>
              <w:t>365m</w:t>
            </w:r>
            <w:r>
              <w:rPr>
                <w:rFonts w:ascii="Times New Roman" w:eastAsia="Times New Roman"/>
                <w:spacing w:val="-2"/>
                <w:sz w:val="21"/>
                <w:vertAlign w:val="superscript"/>
              </w:rPr>
              <w:t>2</w:t>
            </w:r>
            <w:r>
              <w:rPr>
                <w:spacing w:val="-4"/>
                <w:sz w:val="21"/>
                <w:vertAlign w:val="baseline"/>
              </w:rPr>
              <w:t>，位于厂</w:t>
            </w:r>
          </w:p>
        </w:tc>
        <w:tc>
          <w:tcPr>
            <w:tcW w:w="2144" w:type="dxa"/>
            <w:tcBorders>
              <w:top w:val="single" w:sz="4" w:space="0" w:color="000000"/>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228" w:type="dxa"/>
          <w:tblLayout w:type="fixed"/>
          <w:tblCellMar>
            <w:top w:w="0" w:type="dxa"/>
            <w:left w:w="0" w:type="dxa"/>
            <w:bottom w:w="0" w:type="dxa"/>
            <w:right w:w="0" w:type="dxa"/>
          </w:tblCellMar>
          <w:tblLook w:val="01E0"/>
        </w:tblPrEx>
        <w:trPr>
          <w:trHeight w:val="52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nil"/>
              <w:left w:val="single" w:sz="4" w:space="0" w:color="000000"/>
              <w:bottom w:val="nil"/>
              <w:right w:val="single" w:sz="4" w:space="0" w:color="000000"/>
            </w:tcBorders>
          </w:tcPr>
          <w:p>
            <w:pPr>
              <w:pStyle w:val="TableParagraph"/>
              <w:spacing w:before="134"/>
              <w:ind w:left="24"/>
              <w:jc w:val="center"/>
              <w:rPr>
                <w:rFonts w:ascii="Times New Roman"/>
                <w:sz w:val="21"/>
              </w:rPr>
            </w:pPr>
            <w:r>
              <w:rPr>
                <w:rFonts w:ascii="Times New Roman"/>
                <w:w w:val="99"/>
                <w:sz w:val="21"/>
              </w:rPr>
              <w:t>4</w:t>
            </w:r>
          </w:p>
        </w:tc>
        <w:tc>
          <w:tcPr>
            <w:tcW w:w="1532" w:type="dxa"/>
            <w:gridSpan w:val="2"/>
            <w:tcBorders>
              <w:top w:val="nil"/>
              <w:left w:val="single" w:sz="4" w:space="0" w:color="000000"/>
              <w:bottom w:val="nil"/>
              <w:right w:val="single" w:sz="4" w:space="0" w:color="000000"/>
            </w:tcBorders>
          </w:tcPr>
          <w:p>
            <w:pPr>
              <w:pStyle w:val="TableParagraph"/>
              <w:spacing w:before="120"/>
              <w:ind w:left="460"/>
              <w:rPr>
                <w:sz w:val="21"/>
              </w:rPr>
            </w:pPr>
            <w:r>
              <w:rPr>
                <w:spacing w:val="-5"/>
                <w:sz w:val="21"/>
              </w:rPr>
              <w:t>锅炉房</w:t>
            </w:r>
          </w:p>
        </w:tc>
        <w:tc>
          <w:tcPr>
            <w:tcW w:w="3587" w:type="dxa"/>
            <w:tcBorders>
              <w:top w:val="nil"/>
              <w:left w:val="single" w:sz="4" w:space="0" w:color="000000"/>
              <w:bottom w:val="nil"/>
              <w:right w:val="single" w:sz="4" w:space="0" w:color="000000"/>
            </w:tcBorders>
          </w:tcPr>
          <w:p>
            <w:pPr>
              <w:pStyle w:val="TableParagraph"/>
              <w:spacing w:line="255" w:lineRule="exact"/>
              <w:ind w:left="37" w:right="-58"/>
              <w:rPr>
                <w:sz w:val="21"/>
              </w:rPr>
            </w:pPr>
            <w:r>
              <w:rPr>
                <w:spacing w:val="-18"/>
                <w:sz w:val="21"/>
              </w:rPr>
              <w:t>区西北方向。内</w:t>
            </w:r>
            <w:r>
              <w:rPr>
                <w:spacing w:val="-2"/>
                <w:sz w:val="21"/>
              </w:rPr>
              <w:t>部</w:t>
            </w:r>
            <w:r>
              <w:rPr>
                <w:spacing w:val="-2"/>
                <w:sz w:val="21"/>
              </w:rPr>
              <w:t>配</w:t>
            </w:r>
            <w:r>
              <w:rPr>
                <w:spacing w:val="-32"/>
                <w:sz w:val="21"/>
              </w:rPr>
              <w:t xml:space="preserve">套 </w:t>
            </w:r>
            <w:r>
              <w:rPr>
                <w:rFonts w:ascii="Times New Roman" w:eastAsia="Times New Roman"/>
                <w:spacing w:val="-2"/>
                <w:sz w:val="21"/>
              </w:rPr>
              <w:t>3</w:t>
            </w:r>
            <w:r>
              <w:rPr>
                <w:rFonts w:ascii="Times New Roman" w:eastAsia="Times New Roman"/>
                <w:spacing w:val="-10"/>
                <w:sz w:val="21"/>
              </w:rPr>
              <w:t xml:space="preserve"> </w:t>
            </w:r>
            <w:r>
              <w:rPr>
                <w:spacing w:val="-32"/>
                <w:sz w:val="21"/>
              </w:rPr>
              <w:t xml:space="preserve">台 </w:t>
            </w:r>
            <w:r>
              <w:rPr>
                <w:rFonts w:ascii="Times New Roman" w:eastAsia="Times New Roman"/>
                <w:spacing w:val="-2"/>
                <w:sz w:val="21"/>
              </w:rPr>
              <w:t>4t/h</w:t>
            </w:r>
            <w:r>
              <w:rPr>
                <w:rFonts w:ascii="Times New Roman" w:eastAsia="Times New Roman"/>
                <w:spacing w:val="-9"/>
                <w:sz w:val="21"/>
              </w:rPr>
              <w:t xml:space="preserve"> </w:t>
            </w:r>
            <w:r>
              <w:rPr>
                <w:spacing w:val="-2"/>
                <w:sz w:val="21"/>
              </w:rPr>
              <w:t>的</w:t>
            </w:r>
            <w:r>
              <w:rPr>
                <w:spacing w:val="-2"/>
                <w:sz w:val="21"/>
              </w:rPr>
              <w:t>锅</w:t>
            </w:r>
            <w:r>
              <w:rPr>
                <w:spacing w:val="-2"/>
                <w:sz w:val="21"/>
              </w:rPr>
              <w:t>炉</w:t>
            </w:r>
            <w:r>
              <w:rPr>
                <w:spacing w:val="-25"/>
                <w:sz w:val="21"/>
              </w:rPr>
              <w:t>，</w:t>
            </w:r>
          </w:p>
          <w:p>
            <w:pPr>
              <w:pStyle w:val="TableParagraph"/>
              <w:spacing w:before="2" w:line="246" w:lineRule="exact"/>
              <w:ind w:left="37"/>
              <w:rPr>
                <w:sz w:val="21"/>
              </w:rPr>
            </w:pPr>
            <w:r>
              <w:rPr>
                <w:spacing w:val="-8"/>
                <w:sz w:val="21"/>
              </w:rPr>
              <w:t xml:space="preserve">燃料为天然气。天然气用量约为 </w:t>
            </w:r>
            <w:r>
              <w:rPr>
                <w:rFonts w:ascii="Times New Roman" w:eastAsia="Times New Roman"/>
                <w:spacing w:val="-4"/>
                <w:sz w:val="21"/>
              </w:rPr>
              <w:t>400</w:t>
            </w:r>
            <w:r>
              <w:rPr>
                <w:rFonts w:ascii="Times New Roman" w:eastAsia="Times New Roman"/>
                <w:spacing w:val="3"/>
                <w:sz w:val="21"/>
              </w:rPr>
              <w:t xml:space="preserve"> </w:t>
            </w:r>
            <w:r>
              <w:rPr>
                <w:spacing w:val="-10"/>
                <w:sz w:val="21"/>
              </w:rPr>
              <w:t>万</w:t>
            </w:r>
          </w:p>
        </w:tc>
        <w:tc>
          <w:tcPr>
            <w:tcW w:w="2144" w:type="dxa"/>
            <w:tcBorders>
              <w:top w:val="nil"/>
              <w:left w:val="single" w:sz="4" w:space="0" w:color="000000"/>
              <w:bottom w:val="nil"/>
              <w:right w:val="thinThickMediumGap" w:sz="6" w:space="0" w:color="000000"/>
            </w:tcBorders>
          </w:tcPr>
          <w:p>
            <w:pPr>
              <w:pStyle w:val="TableParagraph"/>
              <w:spacing w:line="255" w:lineRule="exact"/>
              <w:ind w:left="13"/>
              <w:rPr>
                <w:sz w:val="21"/>
              </w:rPr>
            </w:pPr>
            <w:r>
              <w:rPr>
                <w:spacing w:val="-9"/>
                <w:sz w:val="21"/>
              </w:rPr>
              <w:t>利用现有工程，本次改</w:t>
            </w:r>
          </w:p>
          <w:p>
            <w:pPr>
              <w:pStyle w:val="TableParagraph"/>
              <w:spacing w:before="2" w:line="246" w:lineRule="exact"/>
              <w:ind w:left="13"/>
              <w:rPr>
                <w:sz w:val="21"/>
              </w:rPr>
            </w:pPr>
            <w:r>
              <w:rPr>
                <w:spacing w:val="-4"/>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25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vMerge/>
            <w:tcBorders>
              <w:top w:val="nil"/>
              <w:left w:val="single" w:sz="12" w:space="0" w:color="000000"/>
              <w:bottom w:val="single" w:sz="4" w:space="0" w:color="000000"/>
              <w:right w:val="single" w:sz="4" w:space="0" w:color="000000"/>
            </w:tcBorders>
          </w:tcPr>
          <w:p>
            <w:pPr>
              <w:rPr>
                <w:sz w:val="2"/>
                <w:szCs w:val="2"/>
              </w:rPr>
            </w:pPr>
          </w:p>
        </w:tc>
        <w:tc>
          <w:tcPr>
            <w:tcW w:w="34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587" w:type="dxa"/>
            <w:tcBorders>
              <w:top w:val="nil"/>
              <w:left w:val="single" w:sz="4" w:space="0" w:color="000000"/>
              <w:bottom w:val="single" w:sz="4" w:space="0" w:color="000000"/>
              <w:right w:val="single" w:sz="4" w:space="0" w:color="000000"/>
            </w:tcBorders>
          </w:tcPr>
          <w:p>
            <w:pPr>
              <w:pStyle w:val="TableParagraph"/>
              <w:spacing w:line="234" w:lineRule="exact"/>
              <w:ind w:left="37"/>
              <w:rPr>
                <w:sz w:val="21"/>
              </w:rPr>
            </w:pPr>
            <w:r>
              <w:rPr>
                <w:rFonts w:ascii="Times New Roman" w:eastAsia="Times New Roman"/>
                <w:spacing w:val="-2"/>
                <w:sz w:val="21"/>
              </w:rPr>
              <w:t>m</w:t>
            </w:r>
            <w:r>
              <w:rPr>
                <w:rFonts w:ascii="Times New Roman" w:eastAsia="Times New Roman"/>
                <w:spacing w:val="-2"/>
                <w:sz w:val="21"/>
                <w:vertAlign w:val="superscript"/>
              </w:rPr>
              <w:t>3</w:t>
            </w:r>
            <w:r>
              <w:rPr>
                <w:rFonts w:ascii="Times New Roman" w:eastAsia="Times New Roman"/>
                <w:spacing w:val="-2"/>
                <w:sz w:val="21"/>
                <w:vertAlign w:val="baseline"/>
              </w:rPr>
              <w:t>/a</w:t>
            </w:r>
            <w:r>
              <w:rPr>
                <w:spacing w:val="-6"/>
                <w:sz w:val="21"/>
                <w:vertAlign w:val="baseline"/>
              </w:rPr>
              <w:t xml:space="preserve">。锅炉运行时间为 </w:t>
            </w:r>
            <w:r>
              <w:rPr>
                <w:rFonts w:ascii="Times New Roman" w:eastAsia="Times New Roman"/>
                <w:spacing w:val="-2"/>
                <w:sz w:val="21"/>
                <w:vertAlign w:val="baseline"/>
              </w:rPr>
              <w:t>8~12h/d</w:t>
            </w:r>
            <w:r>
              <w:rPr>
                <w:spacing w:val="-10"/>
                <w:sz w:val="21"/>
                <w:vertAlign w:val="baseline"/>
              </w:rPr>
              <w:t>。</w:t>
            </w:r>
          </w:p>
        </w:tc>
        <w:tc>
          <w:tcPr>
            <w:tcW w:w="2144" w:type="dxa"/>
            <w:tcBorders>
              <w:top w:val="nil"/>
              <w:left w:val="single" w:sz="4" w:space="0" w:color="000000"/>
              <w:bottom w:val="single" w:sz="4" w:space="0" w:color="000000"/>
              <w:right w:val="thinThickMediumGap" w:sz="6" w:space="0" w:color="000000"/>
            </w:tcBorders>
          </w:tcPr>
          <w:p>
            <w:pPr>
              <w:pStyle w:val="TableParagraph"/>
              <w:rPr>
                <w:rFonts w:ascii="Times New Roman"/>
                <w:sz w:val="18"/>
              </w:rPr>
            </w:pPr>
          </w:p>
        </w:tc>
      </w:tr>
      <w:tr>
        <w:tblPrEx>
          <w:tblW w:w="0" w:type="auto"/>
          <w:jc w:val="left"/>
          <w:tblInd w:w="228"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3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587" w:type="dxa"/>
            <w:tcBorders>
              <w:top w:val="single" w:sz="4" w:space="0" w:color="000000"/>
              <w:left w:val="single" w:sz="4" w:space="0" w:color="000000"/>
              <w:bottom w:val="nil"/>
              <w:right w:val="single" w:sz="4" w:space="0" w:color="000000"/>
            </w:tcBorders>
          </w:tcPr>
          <w:p>
            <w:pPr>
              <w:pStyle w:val="TableParagraph"/>
              <w:spacing w:line="237" w:lineRule="exact"/>
              <w:ind w:left="37"/>
              <w:rPr>
                <w:sz w:val="21"/>
              </w:rPr>
            </w:pPr>
            <w:r>
              <w:rPr>
                <w:spacing w:val="-5"/>
                <w:sz w:val="21"/>
              </w:rPr>
              <w:t>①生产废水：生产废水经厂区污水管网</w:t>
            </w:r>
          </w:p>
        </w:tc>
        <w:tc>
          <w:tcPr>
            <w:tcW w:w="2144" w:type="dxa"/>
            <w:vMerge w:val="restart"/>
            <w:tcBorders>
              <w:top w:val="single" w:sz="4" w:space="0" w:color="000000"/>
              <w:left w:val="single" w:sz="4" w:space="0" w:color="000000"/>
              <w:bottom w:val="single" w:sz="4" w:space="0" w:color="000000"/>
              <w:right w:val="thinThickMediumGap" w:sz="6" w:space="0" w:color="000000"/>
            </w:tcBorders>
          </w:tcPr>
          <w:p>
            <w:pPr>
              <w:pStyle w:val="TableParagraph"/>
              <w:rPr>
                <w:sz w:val="20"/>
              </w:rPr>
            </w:pPr>
          </w:p>
          <w:p>
            <w:pPr>
              <w:pStyle w:val="TableParagraph"/>
              <w:spacing w:before="9"/>
              <w:rPr>
                <w:sz w:val="29"/>
              </w:rPr>
            </w:pPr>
          </w:p>
          <w:p>
            <w:pPr>
              <w:pStyle w:val="TableParagraph"/>
              <w:spacing w:line="244" w:lineRule="auto"/>
              <w:ind w:left="13" w:right="11"/>
              <w:rPr>
                <w:sz w:val="21"/>
              </w:rPr>
            </w:pPr>
            <w:r>
              <w:rPr>
                <w:spacing w:val="-2"/>
                <w:sz w:val="21"/>
              </w:rPr>
              <w:t>利用现有工程，本次改</w:t>
            </w:r>
            <w:r>
              <w:rPr>
                <w:spacing w:val="-2"/>
                <w:sz w:val="21"/>
              </w:rPr>
              <w:t>扩建无变动。</w:t>
            </w:r>
          </w:p>
          <w:p>
            <w:pPr>
              <w:pStyle w:val="TableParagraph"/>
              <w:spacing w:line="252" w:lineRule="auto"/>
              <w:ind w:left="13" w:right="11"/>
              <w:jc w:val="both"/>
              <w:rPr>
                <w:sz w:val="21"/>
              </w:rPr>
            </w:pPr>
            <w:r>
              <w:rPr>
                <w:spacing w:val="19"/>
                <w:sz w:val="21"/>
              </w:rPr>
              <w:t>远</w:t>
            </w:r>
            <w:r>
              <w:rPr>
                <w:spacing w:val="19"/>
                <w:sz w:val="21"/>
              </w:rPr>
              <w:t>期</w:t>
            </w:r>
            <w:r>
              <w:rPr>
                <w:spacing w:val="19"/>
                <w:sz w:val="21"/>
              </w:rPr>
              <w:t>厂</w:t>
            </w:r>
            <w:r>
              <w:rPr>
                <w:spacing w:val="19"/>
                <w:sz w:val="21"/>
              </w:rPr>
              <w:t>区</w:t>
            </w:r>
            <w:r>
              <w:rPr>
                <w:spacing w:val="19"/>
                <w:sz w:val="21"/>
              </w:rPr>
              <w:t>综</w:t>
            </w:r>
            <w:r>
              <w:rPr>
                <w:spacing w:val="19"/>
                <w:sz w:val="21"/>
              </w:rPr>
              <w:t>合</w:t>
            </w:r>
            <w:r>
              <w:rPr>
                <w:spacing w:val="12"/>
                <w:sz w:val="21"/>
              </w:rPr>
              <w:t>废水经</w:t>
            </w:r>
            <w:r>
              <w:rPr>
                <w:spacing w:val="19"/>
                <w:sz w:val="21"/>
              </w:rPr>
              <w:t>厂</w:t>
            </w:r>
            <w:r>
              <w:rPr>
                <w:spacing w:val="19"/>
                <w:sz w:val="21"/>
              </w:rPr>
              <w:t>区</w:t>
            </w:r>
            <w:r>
              <w:rPr>
                <w:spacing w:val="19"/>
                <w:sz w:val="21"/>
              </w:rPr>
              <w:t>污</w:t>
            </w:r>
            <w:r>
              <w:rPr>
                <w:spacing w:val="19"/>
                <w:sz w:val="21"/>
              </w:rPr>
              <w:t>水</w:t>
            </w:r>
            <w:r>
              <w:rPr>
                <w:spacing w:val="19"/>
                <w:sz w:val="21"/>
              </w:rPr>
              <w:t>处</w:t>
            </w:r>
            <w:r>
              <w:rPr>
                <w:spacing w:val="19"/>
                <w:sz w:val="21"/>
              </w:rPr>
              <w:t>理</w:t>
            </w:r>
            <w:r>
              <w:rPr>
                <w:spacing w:val="12"/>
                <w:sz w:val="21"/>
              </w:rPr>
              <w:t>站统一</w:t>
            </w:r>
            <w:r>
              <w:rPr>
                <w:spacing w:val="19"/>
                <w:sz w:val="21"/>
              </w:rPr>
              <w:t>处</w:t>
            </w:r>
            <w:r>
              <w:rPr>
                <w:spacing w:val="19"/>
                <w:sz w:val="21"/>
              </w:rPr>
              <w:t>理</w:t>
            </w:r>
            <w:r>
              <w:rPr>
                <w:spacing w:val="19"/>
                <w:sz w:val="21"/>
              </w:rPr>
              <w:t>后</w:t>
            </w:r>
            <w:r>
              <w:rPr>
                <w:spacing w:val="19"/>
                <w:sz w:val="21"/>
              </w:rPr>
              <w:t>达</w:t>
            </w:r>
            <w:r>
              <w:rPr>
                <w:spacing w:val="19"/>
                <w:sz w:val="21"/>
              </w:rPr>
              <w:t>标</w:t>
            </w:r>
            <w:r>
              <w:rPr>
                <w:spacing w:val="19"/>
                <w:position w:val="1"/>
                <w:sz w:val="21"/>
              </w:rPr>
              <w:t>排</w:t>
            </w:r>
            <w:r>
              <w:rPr>
                <w:spacing w:val="19"/>
                <w:position w:val="1"/>
                <w:sz w:val="21"/>
              </w:rPr>
              <w:t>入</w:t>
            </w:r>
            <w:r>
              <w:rPr>
                <w:spacing w:val="9"/>
                <w:position w:val="1"/>
                <w:sz w:val="21"/>
              </w:rPr>
              <w:t>福州</w:t>
            </w:r>
            <w:r>
              <w:rPr>
                <w:spacing w:val="19"/>
                <w:sz w:val="21"/>
              </w:rPr>
              <w:t>市</w:t>
            </w:r>
            <w:r>
              <w:rPr>
                <w:spacing w:val="19"/>
                <w:sz w:val="21"/>
              </w:rPr>
              <w:t>洋</w:t>
            </w:r>
            <w:r>
              <w:rPr>
                <w:spacing w:val="19"/>
                <w:sz w:val="21"/>
              </w:rPr>
              <w:t>里</w:t>
            </w:r>
            <w:r>
              <w:rPr>
                <w:spacing w:val="19"/>
                <w:sz w:val="21"/>
              </w:rPr>
              <w:t>污</w:t>
            </w:r>
            <w:r>
              <w:rPr>
                <w:spacing w:val="19"/>
                <w:sz w:val="21"/>
              </w:rPr>
              <w:t>水</w:t>
            </w:r>
            <w:r>
              <w:rPr>
                <w:spacing w:val="19"/>
                <w:sz w:val="21"/>
              </w:rPr>
              <w:t>处</w:t>
            </w:r>
            <w:r>
              <w:rPr>
                <w:spacing w:val="12"/>
                <w:sz w:val="21"/>
              </w:rPr>
              <w:t>理厂集</w:t>
            </w:r>
            <w:r>
              <w:rPr>
                <w:spacing w:val="-4"/>
                <w:position w:val="1"/>
                <w:sz w:val="21"/>
              </w:rPr>
              <w:t>中处理</w:t>
            </w:r>
            <w:r>
              <w:rPr>
                <w:spacing w:val="-4"/>
                <w:sz w:val="21"/>
              </w:rPr>
              <w:t>。</w:t>
            </w:r>
          </w:p>
        </w:tc>
      </w:tr>
      <w:tr>
        <w:tblPrEx>
          <w:tblW w:w="0" w:type="auto"/>
          <w:jc w:val="left"/>
          <w:tblInd w:w="228" w:type="dxa"/>
          <w:tblLayout w:type="fixed"/>
          <w:tblCellMar>
            <w:top w:w="0" w:type="dxa"/>
            <w:left w:w="0" w:type="dxa"/>
            <w:bottom w:w="0" w:type="dxa"/>
            <w:right w:w="0" w:type="dxa"/>
          </w:tblCellMar>
          <w:tblLook w:val="01E0"/>
        </w:tblPrEx>
        <w:trPr>
          <w:trHeight w:val="25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31" w:lineRule="exact"/>
              <w:ind w:left="37"/>
              <w:rPr>
                <w:sz w:val="21"/>
              </w:rPr>
            </w:pPr>
            <w:r>
              <w:rPr>
                <w:sz w:val="21"/>
              </w:rPr>
              <w:t>收</w:t>
            </w:r>
            <w:r>
              <w:rPr>
                <w:sz w:val="21"/>
              </w:rPr>
              <w:t>集</w:t>
            </w:r>
            <w:r>
              <w:rPr>
                <w:sz w:val="21"/>
              </w:rPr>
              <w:t>后，</w:t>
            </w:r>
            <w:r>
              <w:rPr>
                <w:sz w:val="21"/>
              </w:rPr>
              <w:t>排</w:t>
            </w:r>
            <w:r>
              <w:rPr>
                <w:sz w:val="21"/>
              </w:rPr>
              <w:t>入</w:t>
            </w:r>
            <w:r>
              <w:rPr>
                <w:sz w:val="21"/>
              </w:rPr>
              <w:t>厂</w:t>
            </w:r>
            <w:r>
              <w:rPr>
                <w:sz w:val="21"/>
              </w:rPr>
              <w:t>区</w:t>
            </w:r>
            <w:r>
              <w:rPr>
                <w:sz w:val="21"/>
              </w:rPr>
              <w:t>污</w:t>
            </w:r>
            <w:r>
              <w:rPr>
                <w:sz w:val="21"/>
              </w:rPr>
              <w:t>水</w:t>
            </w:r>
            <w:r>
              <w:rPr>
                <w:sz w:val="21"/>
              </w:rPr>
              <w:t>处</w:t>
            </w:r>
            <w:r>
              <w:rPr>
                <w:sz w:val="21"/>
              </w:rPr>
              <w:t>理</w:t>
            </w:r>
            <w:r>
              <w:rPr>
                <w:sz w:val="21"/>
              </w:rPr>
              <w:t>站</w:t>
            </w:r>
            <w:r>
              <w:rPr>
                <w:sz w:val="21"/>
              </w:rPr>
              <w:t>统</w:t>
            </w:r>
            <w:r>
              <w:rPr>
                <w:sz w:val="21"/>
              </w:rPr>
              <w:t>一</w:t>
            </w:r>
            <w:r>
              <w:rPr>
                <w:spacing w:val="-10"/>
                <w:sz w:val="21"/>
              </w:rPr>
              <w:t>处</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32" w:lineRule="exact"/>
              <w:ind w:left="37"/>
              <w:rPr>
                <w:sz w:val="21"/>
              </w:rPr>
            </w:pPr>
            <w:r>
              <w:rPr>
                <w:spacing w:val="-8"/>
                <w:sz w:val="21"/>
              </w:rPr>
              <w:t>理。</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32" w:lineRule="exact"/>
              <w:ind w:left="37"/>
              <w:rPr>
                <w:sz w:val="21"/>
              </w:rPr>
            </w:pPr>
            <w:r>
              <w:rPr>
                <w:spacing w:val="-5"/>
                <w:sz w:val="21"/>
              </w:rPr>
              <w:t>②生活污水：生活污水经化粪池处理后</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32" w:lineRule="exact"/>
              <w:ind w:left="37"/>
              <w:rPr>
                <w:sz w:val="21"/>
              </w:rPr>
            </w:pPr>
            <w:r>
              <w:rPr>
                <w:spacing w:val="-4"/>
                <w:sz w:val="21"/>
              </w:rPr>
              <w:t>排入厂区污水处</w:t>
            </w:r>
            <w:r>
              <w:rPr>
                <w:spacing w:val="-4"/>
                <w:sz w:val="21"/>
              </w:rPr>
              <w:t>理</w:t>
            </w:r>
            <w:r>
              <w:rPr>
                <w:spacing w:val="-4"/>
                <w:sz w:val="21"/>
              </w:rPr>
              <w:t>站</w:t>
            </w:r>
            <w:r>
              <w:rPr>
                <w:spacing w:val="-5"/>
                <w:sz w:val="21"/>
              </w:rPr>
              <w:t>进行统一处理；食</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52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20"/>
              </w:rPr>
            </w:pPr>
          </w:p>
        </w:tc>
        <w:tc>
          <w:tcPr>
            <w:tcW w:w="348" w:type="dxa"/>
            <w:tcBorders>
              <w:top w:val="nil"/>
              <w:left w:val="single" w:sz="4" w:space="0" w:color="000000"/>
              <w:bottom w:val="nil"/>
              <w:right w:val="single" w:sz="4" w:space="0" w:color="000000"/>
            </w:tcBorders>
          </w:tcPr>
          <w:p>
            <w:pPr>
              <w:pStyle w:val="TableParagraph"/>
              <w:spacing w:before="142"/>
              <w:ind w:left="24"/>
              <w:jc w:val="center"/>
              <w:rPr>
                <w:rFonts w:ascii="Times New Roman"/>
                <w:sz w:val="21"/>
              </w:rPr>
            </w:pPr>
            <w:r>
              <w:rPr>
                <w:rFonts w:ascii="Times New Roman"/>
                <w:w w:val="99"/>
                <w:sz w:val="21"/>
              </w:rPr>
              <w:t>1</w:t>
            </w:r>
          </w:p>
        </w:tc>
        <w:tc>
          <w:tcPr>
            <w:tcW w:w="1532" w:type="dxa"/>
            <w:gridSpan w:val="2"/>
            <w:tcBorders>
              <w:top w:val="nil"/>
              <w:left w:val="single" w:sz="4" w:space="0" w:color="000000"/>
              <w:bottom w:val="nil"/>
              <w:right w:val="single" w:sz="4" w:space="0" w:color="000000"/>
            </w:tcBorders>
          </w:tcPr>
          <w:p>
            <w:pPr>
              <w:pStyle w:val="TableParagraph"/>
              <w:spacing w:before="126"/>
              <w:ind w:left="354"/>
              <w:rPr>
                <w:sz w:val="21"/>
              </w:rPr>
            </w:pPr>
            <w:r>
              <w:rPr>
                <w:spacing w:val="-7"/>
                <w:sz w:val="21"/>
              </w:rPr>
              <w:t>废水处理</w:t>
            </w:r>
          </w:p>
        </w:tc>
        <w:tc>
          <w:tcPr>
            <w:tcW w:w="3587" w:type="dxa"/>
            <w:tcBorders>
              <w:top w:val="nil"/>
              <w:left w:val="single" w:sz="4" w:space="0" w:color="000000"/>
              <w:bottom w:val="nil"/>
              <w:right w:val="single" w:sz="4" w:space="0" w:color="000000"/>
            </w:tcBorders>
          </w:tcPr>
          <w:p>
            <w:pPr>
              <w:pStyle w:val="TableParagraph"/>
              <w:spacing w:line="261" w:lineRule="exact"/>
              <w:ind w:left="37"/>
              <w:rPr>
                <w:sz w:val="21"/>
              </w:rPr>
            </w:pPr>
            <w:r>
              <w:rPr>
                <w:spacing w:val="-6"/>
                <w:sz w:val="21"/>
              </w:rPr>
              <w:t>堂废水经隔油池、化粪</w:t>
            </w:r>
            <w:r>
              <w:rPr>
                <w:spacing w:val="-6"/>
                <w:sz w:val="21"/>
              </w:rPr>
              <w:t>池</w:t>
            </w:r>
            <w:r>
              <w:rPr>
                <w:spacing w:val="-6"/>
                <w:sz w:val="21"/>
              </w:rPr>
              <w:t>预</w:t>
            </w:r>
            <w:r>
              <w:rPr>
                <w:spacing w:val="-7"/>
                <w:sz w:val="21"/>
              </w:rPr>
              <w:t>处理后排入</w:t>
            </w:r>
          </w:p>
          <w:p>
            <w:pPr>
              <w:pStyle w:val="TableParagraph"/>
              <w:spacing w:before="4" w:line="240" w:lineRule="exact"/>
              <w:ind w:left="37"/>
              <w:rPr>
                <w:sz w:val="21"/>
              </w:rPr>
            </w:pPr>
            <w:r>
              <w:rPr>
                <w:spacing w:val="-2"/>
                <w:sz w:val="21"/>
              </w:rPr>
              <w:t>厂区污水处</w:t>
            </w:r>
            <w:r>
              <w:rPr>
                <w:spacing w:val="-2"/>
                <w:sz w:val="21"/>
              </w:rPr>
              <w:t>理</w:t>
            </w:r>
            <w:r>
              <w:rPr>
                <w:spacing w:val="-2"/>
                <w:sz w:val="21"/>
              </w:rPr>
              <w:t>站</w:t>
            </w:r>
            <w:r>
              <w:rPr>
                <w:spacing w:val="-4"/>
                <w:sz w:val="21"/>
              </w:rPr>
              <w:t>进行统一处理。</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4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29" w:lineRule="exact"/>
              <w:ind w:left="37"/>
              <w:rPr>
                <w:sz w:val="21"/>
              </w:rPr>
            </w:pPr>
            <w:r>
              <w:rPr>
                <w:sz w:val="21"/>
              </w:rPr>
              <w:t>③</w:t>
            </w:r>
            <w:r>
              <w:rPr>
                <w:sz w:val="21"/>
              </w:rPr>
              <w:t>综</w:t>
            </w:r>
            <w:r>
              <w:rPr>
                <w:sz w:val="21"/>
              </w:rPr>
              <w:t>合</w:t>
            </w:r>
            <w:r>
              <w:rPr>
                <w:sz w:val="21"/>
              </w:rPr>
              <w:t>污</w:t>
            </w:r>
            <w:r>
              <w:rPr>
                <w:sz w:val="21"/>
              </w:rPr>
              <w:t>水</w:t>
            </w:r>
            <w:r>
              <w:rPr>
                <w:sz w:val="21"/>
              </w:rPr>
              <w:t>经</w:t>
            </w:r>
            <w:r>
              <w:rPr>
                <w:sz w:val="21"/>
              </w:rPr>
              <w:t>收</w:t>
            </w:r>
            <w:r>
              <w:rPr>
                <w:sz w:val="21"/>
              </w:rPr>
              <w:t>集</w:t>
            </w:r>
            <w:r>
              <w:rPr>
                <w:sz w:val="21"/>
              </w:rPr>
              <w:t>后</w:t>
            </w:r>
            <w:r>
              <w:rPr>
                <w:sz w:val="21"/>
              </w:rPr>
              <w:t>统</w:t>
            </w:r>
            <w:r>
              <w:rPr>
                <w:sz w:val="21"/>
              </w:rPr>
              <w:t>一</w:t>
            </w:r>
            <w:r>
              <w:rPr>
                <w:sz w:val="21"/>
              </w:rPr>
              <w:t>排</w:t>
            </w:r>
            <w:r>
              <w:rPr>
                <w:sz w:val="21"/>
              </w:rPr>
              <w:t>入</w:t>
            </w:r>
            <w:r>
              <w:rPr>
                <w:sz w:val="21"/>
              </w:rPr>
              <w:t>厂</w:t>
            </w:r>
            <w:r>
              <w:rPr>
                <w:sz w:val="21"/>
              </w:rPr>
              <w:t>区</w:t>
            </w:r>
            <w:r>
              <w:rPr>
                <w:spacing w:val="-10"/>
                <w:sz w:val="21"/>
              </w:rPr>
              <w:t>污</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44" w:lineRule="exact"/>
              <w:ind w:left="37"/>
              <w:rPr>
                <w:sz w:val="21"/>
              </w:rPr>
            </w:pPr>
            <w:r>
              <w:rPr>
                <w:sz w:val="21"/>
              </w:rPr>
              <w:t>水</w:t>
            </w:r>
            <w:r>
              <w:rPr>
                <w:sz w:val="21"/>
              </w:rPr>
              <w:t>处</w:t>
            </w:r>
            <w:r>
              <w:rPr>
                <w:sz w:val="21"/>
              </w:rPr>
              <w:t>理</w:t>
            </w:r>
            <w:r>
              <w:rPr>
                <w:sz w:val="21"/>
              </w:rPr>
              <w:t>站</w:t>
            </w:r>
            <w:r>
              <w:rPr>
                <w:sz w:val="21"/>
              </w:rPr>
              <w:t>（</w:t>
            </w:r>
            <w:r>
              <w:rPr>
                <w:rFonts w:ascii="Times New Roman" w:eastAsia="Times New Roman"/>
                <w:sz w:val="21"/>
              </w:rPr>
              <w:t>700t/d</w:t>
            </w:r>
            <w:r>
              <w:rPr>
                <w:sz w:val="21"/>
              </w:rPr>
              <w:t>）</w:t>
            </w:r>
            <w:r>
              <w:rPr>
                <w:sz w:val="21"/>
              </w:rPr>
              <w:t>进</w:t>
            </w:r>
            <w:r>
              <w:rPr>
                <w:sz w:val="21"/>
              </w:rPr>
              <w:t>行</w:t>
            </w:r>
            <w:r>
              <w:rPr>
                <w:sz w:val="21"/>
              </w:rPr>
              <w:t>深</w:t>
            </w:r>
            <w:r>
              <w:rPr>
                <w:sz w:val="21"/>
              </w:rPr>
              <w:t>度</w:t>
            </w:r>
            <w:r>
              <w:rPr>
                <w:sz w:val="21"/>
              </w:rPr>
              <w:t>处</w:t>
            </w:r>
            <w:r>
              <w:rPr>
                <w:sz w:val="21"/>
              </w:rPr>
              <w:t>理</w:t>
            </w:r>
            <w:r>
              <w:rPr>
                <w:sz w:val="21"/>
              </w:rPr>
              <w:t>后</w:t>
            </w:r>
            <w:r>
              <w:rPr>
                <w:spacing w:val="-10"/>
                <w:sz w:val="21"/>
              </w:rPr>
              <w:t>达</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4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6"/>
              </w:rPr>
            </w:pPr>
          </w:p>
        </w:tc>
        <w:tc>
          <w:tcPr>
            <w:tcW w:w="348" w:type="dxa"/>
            <w:tcBorders>
              <w:top w:val="nil"/>
              <w:left w:val="single" w:sz="4" w:space="0" w:color="000000"/>
              <w:bottom w:val="nil"/>
              <w:right w:val="single" w:sz="4" w:space="0" w:color="000000"/>
            </w:tcBorders>
          </w:tcPr>
          <w:p>
            <w:pPr>
              <w:pStyle w:val="TableParagraph"/>
              <w:rPr>
                <w:rFonts w:ascii="Times New Roman"/>
                <w:sz w:val="16"/>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587" w:type="dxa"/>
            <w:tcBorders>
              <w:top w:val="nil"/>
              <w:left w:val="single" w:sz="4" w:space="0" w:color="000000"/>
              <w:bottom w:val="nil"/>
              <w:right w:val="single" w:sz="4" w:space="0" w:color="000000"/>
            </w:tcBorders>
          </w:tcPr>
          <w:p>
            <w:pPr>
              <w:pStyle w:val="TableParagraph"/>
              <w:spacing w:line="221" w:lineRule="exact"/>
              <w:ind w:left="37"/>
              <w:rPr>
                <w:sz w:val="21"/>
              </w:rPr>
            </w:pPr>
            <w:r>
              <w:rPr>
                <w:spacing w:val="-6"/>
                <w:sz w:val="21"/>
              </w:rPr>
              <w:t>标</w:t>
            </w:r>
            <w:r>
              <w:rPr>
                <w:spacing w:val="-6"/>
                <w:sz w:val="21"/>
              </w:rPr>
              <w:t>排</w:t>
            </w:r>
            <w:r>
              <w:rPr>
                <w:spacing w:val="-6"/>
                <w:sz w:val="21"/>
              </w:rPr>
              <w:t>放</w:t>
            </w:r>
            <w:r>
              <w:rPr>
                <w:spacing w:val="-6"/>
                <w:sz w:val="21"/>
              </w:rPr>
              <w:t>闽江北港。厂区污水处理</w:t>
            </w:r>
            <w:r>
              <w:rPr>
                <w:spacing w:val="-6"/>
                <w:sz w:val="21"/>
              </w:rPr>
              <w:t>站</w:t>
            </w:r>
            <w:r>
              <w:rPr>
                <w:spacing w:val="-6"/>
                <w:sz w:val="21"/>
              </w:rPr>
              <w:t>工</w:t>
            </w:r>
            <w:r>
              <w:rPr>
                <w:spacing w:val="-10"/>
                <w:sz w:val="21"/>
              </w:rPr>
              <w:t>艺</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40" w:lineRule="exact"/>
              <w:ind w:left="37"/>
              <w:rPr>
                <w:rFonts w:ascii="Times New Roman" w:eastAsia="Times New Roman" w:hAnsi="Times New Roman"/>
                <w:sz w:val="21"/>
              </w:rPr>
            </w:pPr>
            <w:r>
              <w:rPr>
                <w:sz w:val="21"/>
              </w:rPr>
              <w:t>为</w:t>
            </w:r>
            <w:r>
              <w:rPr>
                <w:sz w:val="21"/>
              </w:rPr>
              <w:t>：“格栅</w:t>
            </w:r>
            <w:r>
              <w:rPr>
                <w:rFonts w:ascii="Times New Roman" w:eastAsia="Times New Roman" w:hAnsi="Times New Roman"/>
                <w:sz w:val="21"/>
              </w:rPr>
              <w:t>+</w:t>
            </w:r>
            <w:r>
              <w:rPr>
                <w:sz w:val="21"/>
              </w:rPr>
              <w:t>预沉池</w:t>
            </w:r>
            <w:r>
              <w:rPr>
                <w:rFonts w:ascii="Times New Roman" w:eastAsia="Times New Roman" w:hAnsi="Times New Roman"/>
                <w:sz w:val="21"/>
              </w:rPr>
              <w:t>+</w:t>
            </w:r>
            <w:r>
              <w:rPr>
                <w:sz w:val="21"/>
              </w:rPr>
              <w:t>调节池</w:t>
            </w:r>
            <w:r>
              <w:rPr>
                <w:rFonts w:ascii="Times New Roman" w:eastAsia="Times New Roman" w:hAnsi="Times New Roman"/>
                <w:sz w:val="21"/>
              </w:rPr>
              <w:t>+</w:t>
            </w:r>
            <w:r>
              <w:rPr>
                <w:sz w:val="21"/>
              </w:rPr>
              <w:t>生</w:t>
            </w:r>
            <w:r>
              <w:rPr>
                <w:sz w:val="21"/>
              </w:rPr>
              <w:t>化</w:t>
            </w:r>
            <w:r>
              <w:rPr>
                <w:sz w:val="21"/>
              </w:rPr>
              <w:t>池</w:t>
            </w:r>
            <w:r>
              <w:rPr>
                <w:rFonts w:ascii="Times New Roman" w:eastAsia="Times New Roman" w:hAnsi="Times New Roman"/>
                <w:spacing w:val="-10"/>
                <w:sz w:val="21"/>
              </w:rPr>
              <w:t>+</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587" w:type="dxa"/>
            <w:tcBorders>
              <w:top w:val="nil"/>
              <w:left w:val="single" w:sz="4" w:space="0" w:color="000000"/>
              <w:bottom w:val="single" w:sz="4" w:space="0" w:color="000000"/>
              <w:right w:val="single" w:sz="4" w:space="0" w:color="000000"/>
            </w:tcBorders>
          </w:tcPr>
          <w:p>
            <w:pPr>
              <w:pStyle w:val="TableParagraph"/>
              <w:spacing w:line="232" w:lineRule="exact"/>
              <w:ind w:left="37"/>
              <w:rPr>
                <w:sz w:val="21"/>
              </w:rPr>
            </w:pPr>
            <w:r>
              <w:rPr>
                <w:spacing w:val="-2"/>
                <w:sz w:val="21"/>
              </w:rPr>
              <w:t>二</w:t>
            </w:r>
            <w:r>
              <w:rPr>
                <w:spacing w:val="-2"/>
                <w:sz w:val="21"/>
              </w:rPr>
              <w:t>沉</w:t>
            </w:r>
            <w:r>
              <w:rPr>
                <w:spacing w:val="-2"/>
                <w:sz w:val="21"/>
              </w:rPr>
              <w:t>池</w:t>
            </w:r>
            <w:r>
              <w:rPr>
                <w:rFonts w:ascii="Times New Roman" w:eastAsia="Times New Roman" w:hAnsi="Times New Roman"/>
                <w:spacing w:val="-2"/>
                <w:sz w:val="21"/>
              </w:rPr>
              <w:t>+</w:t>
            </w:r>
            <w:r>
              <w:rPr>
                <w:spacing w:val="-4"/>
                <w:sz w:val="21"/>
              </w:rPr>
              <w:t>精细过滤器”。</w:t>
            </w:r>
          </w:p>
        </w:tc>
        <w:tc>
          <w:tcPr>
            <w:tcW w:w="2144"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587" w:type="dxa"/>
            <w:tcBorders>
              <w:top w:val="single" w:sz="4" w:space="0" w:color="000000"/>
              <w:left w:val="single" w:sz="4" w:space="0" w:color="000000"/>
              <w:bottom w:val="nil"/>
              <w:right w:val="single" w:sz="4" w:space="0" w:color="000000"/>
            </w:tcBorders>
          </w:tcPr>
          <w:p>
            <w:pPr>
              <w:pStyle w:val="TableParagraph"/>
              <w:spacing w:line="242" w:lineRule="exact"/>
              <w:ind w:left="37"/>
              <w:rPr>
                <w:sz w:val="21"/>
              </w:rPr>
            </w:pPr>
            <w:r>
              <w:rPr>
                <w:rFonts w:ascii="Times New Roman" w:eastAsia="Times New Roman"/>
                <w:sz w:val="21"/>
              </w:rPr>
              <w:t>1</w:t>
            </w:r>
            <w:r>
              <w:rPr>
                <w:sz w:val="21"/>
              </w:rPr>
              <w:t>、</w:t>
            </w:r>
            <w:r>
              <w:rPr>
                <w:sz w:val="21"/>
              </w:rPr>
              <w:t>采</w:t>
            </w:r>
            <w:r>
              <w:rPr>
                <w:sz w:val="21"/>
              </w:rPr>
              <w:t>用</w:t>
            </w:r>
            <w:r>
              <w:rPr>
                <w:sz w:val="21"/>
              </w:rPr>
              <w:t>密</w:t>
            </w:r>
            <w:r>
              <w:rPr>
                <w:sz w:val="21"/>
              </w:rPr>
              <w:t>闭</w:t>
            </w:r>
            <w:r>
              <w:rPr>
                <w:sz w:val="21"/>
              </w:rPr>
              <w:t>生</w:t>
            </w:r>
            <w:r>
              <w:rPr>
                <w:sz w:val="21"/>
              </w:rPr>
              <w:t>产</w:t>
            </w:r>
            <w:r>
              <w:rPr>
                <w:sz w:val="21"/>
              </w:rPr>
              <w:t>车</w:t>
            </w:r>
            <w:r>
              <w:rPr>
                <w:sz w:val="21"/>
              </w:rPr>
              <w:t>间</w:t>
            </w:r>
            <w:r>
              <w:rPr>
                <w:sz w:val="21"/>
              </w:rPr>
              <w:t>，</w:t>
            </w:r>
            <w:r>
              <w:rPr>
                <w:sz w:val="21"/>
              </w:rPr>
              <w:t>并</w:t>
            </w:r>
            <w:r>
              <w:rPr>
                <w:sz w:val="21"/>
              </w:rPr>
              <w:t>对</w:t>
            </w:r>
            <w:r>
              <w:rPr>
                <w:sz w:val="21"/>
              </w:rPr>
              <w:t>所</w:t>
            </w:r>
            <w:r>
              <w:rPr>
                <w:sz w:val="21"/>
              </w:rPr>
              <w:t>有</w:t>
            </w:r>
            <w:r>
              <w:rPr>
                <w:sz w:val="21"/>
              </w:rPr>
              <w:t>生</w:t>
            </w:r>
            <w:r>
              <w:rPr>
                <w:spacing w:val="-10"/>
                <w:sz w:val="21"/>
              </w:rPr>
              <w:t>产</w:t>
            </w:r>
          </w:p>
        </w:tc>
        <w:tc>
          <w:tcPr>
            <w:tcW w:w="2144" w:type="dxa"/>
            <w:tcBorders>
              <w:top w:val="single" w:sz="4" w:space="0" w:color="000000"/>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228" w:type="dxa"/>
          <w:tblLayout w:type="fixed"/>
          <w:tblCellMar>
            <w:top w:w="0" w:type="dxa"/>
            <w:left w:w="0" w:type="dxa"/>
            <w:bottom w:w="0" w:type="dxa"/>
            <w:right w:w="0" w:type="dxa"/>
          </w:tblCellMar>
          <w:tblLook w:val="01E0"/>
        </w:tblPrEx>
        <w:trPr>
          <w:trHeight w:val="25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35" w:lineRule="exact"/>
              <w:ind w:left="37"/>
              <w:rPr>
                <w:sz w:val="21"/>
              </w:rPr>
            </w:pPr>
            <w:r>
              <w:rPr>
                <w:spacing w:val="-12"/>
                <w:sz w:val="21"/>
              </w:rPr>
              <w:t xml:space="preserve">车间设置 </w:t>
            </w:r>
            <w:r>
              <w:rPr>
                <w:rFonts w:ascii="Times New Roman" w:eastAsia="Times New Roman" w:hAnsi="Times New Roman"/>
                <w:spacing w:val="-2"/>
                <w:sz w:val="21"/>
              </w:rPr>
              <w:t>D</w:t>
            </w:r>
            <w:r>
              <w:rPr>
                <w:rFonts w:ascii="Times New Roman" w:eastAsia="Times New Roman" w:hAnsi="Times New Roman"/>
                <w:sz w:val="21"/>
              </w:rPr>
              <w:t xml:space="preserve"> </w:t>
            </w:r>
            <w:r>
              <w:rPr>
                <w:spacing w:val="-11"/>
                <w:sz w:val="21"/>
              </w:rPr>
              <w:t>级区空气净化系统“新风→</w:t>
            </w:r>
          </w:p>
        </w:tc>
        <w:tc>
          <w:tcPr>
            <w:tcW w:w="2144"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228" w:type="dxa"/>
          <w:tblLayout w:type="fixed"/>
          <w:tblCellMar>
            <w:top w:w="0" w:type="dxa"/>
            <w:left w:w="0" w:type="dxa"/>
            <w:bottom w:w="0" w:type="dxa"/>
            <w:right w:w="0" w:type="dxa"/>
          </w:tblCellMar>
          <w:tblLook w:val="01E0"/>
        </w:tblPrEx>
        <w:trPr>
          <w:trHeight w:val="10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spacing w:before="129" w:line="242" w:lineRule="auto"/>
              <w:ind w:left="66" w:right="40"/>
              <w:rPr>
                <w:sz w:val="21"/>
              </w:rPr>
            </w:pPr>
            <w:r>
              <w:rPr>
                <w:spacing w:val="-6"/>
                <w:sz w:val="21"/>
              </w:rPr>
              <w:t>环保</w:t>
            </w:r>
            <w:r>
              <w:rPr>
                <w:spacing w:val="-8"/>
                <w:sz w:val="21"/>
              </w:rPr>
              <w:t>工程</w:t>
            </w:r>
          </w:p>
        </w:tc>
        <w:tc>
          <w:tcPr>
            <w:tcW w:w="348" w:type="dxa"/>
            <w:tcBorders>
              <w:top w:val="nil"/>
              <w:left w:val="single" w:sz="4" w:space="0" w:color="000000"/>
              <w:bottom w:val="nil"/>
              <w:right w:val="single" w:sz="4" w:space="0" w:color="000000"/>
            </w:tcBorders>
          </w:tcPr>
          <w:p>
            <w:pPr>
              <w:pStyle w:val="TableParagraph"/>
              <w:rPr>
                <w:sz w:val="22"/>
              </w:rPr>
            </w:pPr>
          </w:p>
          <w:p>
            <w:pPr>
              <w:pStyle w:val="TableParagraph"/>
              <w:spacing w:before="12"/>
              <w:rPr>
                <w:sz w:val="30"/>
              </w:rPr>
            </w:pPr>
          </w:p>
          <w:p>
            <w:pPr>
              <w:pStyle w:val="TableParagraph"/>
              <w:ind w:left="24"/>
              <w:jc w:val="center"/>
              <w:rPr>
                <w:rFonts w:ascii="Times New Roman"/>
                <w:sz w:val="21"/>
              </w:rPr>
            </w:pPr>
            <w:r>
              <w:rPr>
                <w:rFonts w:ascii="Times New Roman"/>
                <w:w w:val="99"/>
                <w:sz w:val="21"/>
              </w:rPr>
              <w:t>2</w:t>
            </w:r>
          </w:p>
        </w:tc>
        <w:tc>
          <w:tcPr>
            <w:tcW w:w="1532" w:type="dxa"/>
            <w:gridSpan w:val="2"/>
            <w:tcBorders>
              <w:top w:val="nil"/>
              <w:left w:val="single" w:sz="4" w:space="0" w:color="000000"/>
              <w:bottom w:val="nil"/>
              <w:right w:val="single" w:sz="4" w:space="0" w:color="000000"/>
            </w:tcBorders>
          </w:tcPr>
          <w:p>
            <w:pPr>
              <w:pStyle w:val="TableParagraph"/>
              <w:rPr>
                <w:sz w:val="20"/>
              </w:rPr>
            </w:pPr>
          </w:p>
          <w:p>
            <w:pPr>
              <w:pStyle w:val="TableParagraph"/>
              <w:rPr>
                <w:sz w:val="20"/>
              </w:rPr>
            </w:pPr>
          </w:p>
          <w:p>
            <w:pPr>
              <w:pStyle w:val="TableParagraph"/>
              <w:spacing w:before="152"/>
              <w:ind w:left="354"/>
              <w:rPr>
                <w:sz w:val="21"/>
              </w:rPr>
            </w:pPr>
            <w:r>
              <w:rPr>
                <w:spacing w:val="-7"/>
                <w:sz w:val="21"/>
              </w:rPr>
              <w:t>废气处理</w:t>
            </w:r>
          </w:p>
        </w:tc>
        <w:tc>
          <w:tcPr>
            <w:tcW w:w="3587" w:type="dxa"/>
            <w:tcBorders>
              <w:top w:val="nil"/>
              <w:left w:val="single" w:sz="4" w:space="0" w:color="000000"/>
              <w:bottom w:val="nil"/>
              <w:right w:val="single" w:sz="4" w:space="0" w:color="000000"/>
            </w:tcBorders>
          </w:tcPr>
          <w:p>
            <w:pPr>
              <w:pStyle w:val="TableParagraph"/>
              <w:spacing w:line="252" w:lineRule="exact"/>
              <w:ind w:left="37"/>
              <w:rPr>
                <w:sz w:val="21"/>
              </w:rPr>
            </w:pPr>
            <w:r>
              <w:rPr>
                <w:sz w:val="21"/>
              </w:rPr>
              <w:t>滤</w:t>
            </w:r>
            <w:r>
              <w:rPr>
                <w:sz w:val="21"/>
              </w:rPr>
              <w:t>尘</w:t>
            </w:r>
            <w:r>
              <w:rPr>
                <w:sz w:val="21"/>
              </w:rPr>
              <w:t>网→</w:t>
            </w:r>
            <w:r>
              <w:rPr>
                <w:sz w:val="21"/>
              </w:rPr>
              <w:t>初</w:t>
            </w:r>
            <w:r>
              <w:rPr>
                <w:sz w:val="21"/>
              </w:rPr>
              <w:t>效</w:t>
            </w:r>
            <w:r>
              <w:rPr>
                <w:sz w:val="21"/>
              </w:rPr>
              <w:t>过</w:t>
            </w:r>
            <w:r>
              <w:rPr>
                <w:sz w:val="21"/>
              </w:rPr>
              <w:t>滤</w:t>
            </w:r>
            <w:r>
              <w:rPr>
                <w:sz w:val="21"/>
              </w:rPr>
              <w:t>器</w:t>
            </w:r>
            <w:r>
              <w:rPr>
                <w:sz w:val="21"/>
              </w:rPr>
              <w:t>→</w:t>
            </w:r>
            <w:r>
              <w:rPr>
                <w:sz w:val="21"/>
              </w:rPr>
              <w:t>中</w:t>
            </w:r>
            <w:r>
              <w:rPr>
                <w:sz w:val="21"/>
              </w:rPr>
              <w:t>效</w:t>
            </w:r>
            <w:r>
              <w:rPr>
                <w:sz w:val="21"/>
              </w:rPr>
              <w:t>过</w:t>
            </w:r>
            <w:r>
              <w:rPr>
                <w:sz w:val="21"/>
              </w:rPr>
              <w:t>滤</w:t>
            </w:r>
            <w:r>
              <w:rPr>
                <w:sz w:val="21"/>
              </w:rPr>
              <w:t>器</w:t>
            </w:r>
            <w:r>
              <w:rPr>
                <w:spacing w:val="-10"/>
                <w:sz w:val="21"/>
              </w:rPr>
              <w:t>→</w:t>
            </w:r>
          </w:p>
          <w:p>
            <w:pPr>
              <w:pStyle w:val="TableParagraph"/>
              <w:spacing w:before="4"/>
              <w:ind w:left="37"/>
              <w:rPr>
                <w:sz w:val="21"/>
              </w:rPr>
            </w:pPr>
            <w:r>
              <w:rPr>
                <w:spacing w:val="-2"/>
                <w:sz w:val="21"/>
              </w:rPr>
              <w:t>送</w:t>
            </w:r>
            <w:r>
              <w:rPr>
                <w:spacing w:val="-2"/>
                <w:sz w:val="21"/>
              </w:rPr>
              <w:t>风</w:t>
            </w:r>
            <w:r>
              <w:rPr>
                <w:spacing w:val="-3"/>
                <w:sz w:val="21"/>
              </w:rPr>
              <w:t>→高效过滤器→回风”。</w:t>
            </w:r>
          </w:p>
          <w:p>
            <w:pPr>
              <w:pStyle w:val="TableParagraph"/>
              <w:spacing w:line="270" w:lineRule="atLeast"/>
              <w:ind w:left="37" w:right="9"/>
              <w:rPr>
                <w:sz w:val="21"/>
              </w:rPr>
            </w:pPr>
            <w:r>
              <w:rPr>
                <w:rFonts w:ascii="Times New Roman" w:eastAsia="Times New Roman"/>
                <w:spacing w:val="-2"/>
                <w:sz w:val="21"/>
              </w:rPr>
              <w:t>2</w:t>
            </w:r>
            <w:r>
              <w:rPr>
                <w:spacing w:val="-2"/>
                <w:sz w:val="21"/>
              </w:rPr>
              <w:t>、</w:t>
            </w:r>
            <w:r>
              <w:rPr>
                <w:spacing w:val="-2"/>
                <w:sz w:val="21"/>
              </w:rPr>
              <w:t>对</w:t>
            </w:r>
            <w:r>
              <w:rPr>
                <w:spacing w:val="-2"/>
                <w:sz w:val="21"/>
              </w:rPr>
              <w:t>所</w:t>
            </w:r>
            <w:r>
              <w:rPr>
                <w:spacing w:val="-2"/>
                <w:sz w:val="21"/>
              </w:rPr>
              <w:t>有</w:t>
            </w:r>
            <w:r>
              <w:rPr>
                <w:spacing w:val="-2"/>
                <w:sz w:val="21"/>
              </w:rPr>
              <w:t>粉</w:t>
            </w:r>
            <w:r>
              <w:rPr>
                <w:spacing w:val="-2"/>
                <w:sz w:val="21"/>
              </w:rPr>
              <w:t>尘</w:t>
            </w:r>
            <w:r>
              <w:rPr>
                <w:spacing w:val="-2"/>
                <w:sz w:val="21"/>
              </w:rPr>
              <w:t>颗</w:t>
            </w:r>
            <w:r>
              <w:rPr>
                <w:spacing w:val="-2"/>
                <w:sz w:val="21"/>
              </w:rPr>
              <w:t>粒</w:t>
            </w:r>
            <w:r>
              <w:rPr>
                <w:spacing w:val="-2"/>
                <w:sz w:val="21"/>
              </w:rPr>
              <w:t>物</w:t>
            </w:r>
            <w:r>
              <w:rPr>
                <w:spacing w:val="-2"/>
                <w:sz w:val="21"/>
              </w:rPr>
              <w:t>产</w:t>
            </w:r>
            <w:r>
              <w:rPr>
                <w:spacing w:val="-2"/>
                <w:sz w:val="21"/>
              </w:rPr>
              <w:t>生</w:t>
            </w:r>
            <w:r>
              <w:rPr>
                <w:spacing w:val="-2"/>
                <w:sz w:val="21"/>
              </w:rPr>
              <w:t>工</w:t>
            </w:r>
            <w:r>
              <w:rPr>
                <w:spacing w:val="-2"/>
                <w:sz w:val="21"/>
              </w:rPr>
              <w:t>序</w:t>
            </w:r>
            <w:r>
              <w:rPr>
                <w:spacing w:val="-2"/>
                <w:sz w:val="21"/>
              </w:rPr>
              <w:t>配</w:t>
            </w:r>
            <w:r>
              <w:rPr>
                <w:spacing w:val="-2"/>
                <w:sz w:val="21"/>
              </w:rPr>
              <w:t>套</w:t>
            </w:r>
            <w:r>
              <w:rPr>
                <w:spacing w:val="-2"/>
                <w:sz w:val="21"/>
              </w:rPr>
              <w:t>布</w:t>
            </w:r>
            <w:r>
              <w:rPr>
                <w:spacing w:val="-7"/>
                <w:sz w:val="21"/>
              </w:rPr>
              <w:t>袋捕尘器对粉尘进行收集后，纳入固体</w:t>
            </w:r>
          </w:p>
        </w:tc>
        <w:tc>
          <w:tcPr>
            <w:tcW w:w="2144" w:type="dxa"/>
            <w:tcBorders>
              <w:top w:val="nil"/>
              <w:left w:val="single" w:sz="4" w:space="0" w:color="000000"/>
              <w:bottom w:val="nil"/>
              <w:right w:val="thinThickMediumGap" w:sz="6" w:space="0" w:color="000000"/>
            </w:tcBorders>
          </w:tcPr>
          <w:p>
            <w:pPr>
              <w:pStyle w:val="TableParagraph"/>
              <w:rPr>
                <w:sz w:val="20"/>
              </w:rPr>
            </w:pPr>
          </w:p>
          <w:p>
            <w:pPr>
              <w:pStyle w:val="TableParagraph"/>
              <w:spacing w:before="6"/>
              <w:rPr>
                <w:sz w:val="19"/>
              </w:rPr>
            </w:pPr>
          </w:p>
          <w:p>
            <w:pPr>
              <w:pStyle w:val="TableParagraph"/>
              <w:spacing w:before="1" w:line="270" w:lineRule="atLeast"/>
              <w:ind w:left="13" w:right="11"/>
              <w:rPr>
                <w:sz w:val="21"/>
              </w:rPr>
            </w:pPr>
            <w:r>
              <w:rPr>
                <w:spacing w:val="-2"/>
                <w:sz w:val="21"/>
              </w:rPr>
              <w:t>利用现有工程，本次改</w:t>
            </w:r>
            <w:r>
              <w:rPr>
                <w:spacing w:val="-2"/>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24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6"/>
              </w:rPr>
            </w:pPr>
          </w:p>
        </w:tc>
        <w:tc>
          <w:tcPr>
            <w:tcW w:w="348" w:type="dxa"/>
            <w:tcBorders>
              <w:top w:val="nil"/>
              <w:left w:val="single" w:sz="4" w:space="0" w:color="000000"/>
              <w:bottom w:val="nil"/>
              <w:right w:val="single" w:sz="4" w:space="0" w:color="000000"/>
            </w:tcBorders>
          </w:tcPr>
          <w:p>
            <w:pPr>
              <w:pStyle w:val="TableParagraph"/>
              <w:rPr>
                <w:rFonts w:ascii="Times New Roman"/>
                <w:sz w:val="16"/>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3587" w:type="dxa"/>
            <w:tcBorders>
              <w:top w:val="nil"/>
              <w:left w:val="single" w:sz="4" w:space="0" w:color="000000"/>
              <w:bottom w:val="nil"/>
              <w:right w:val="single" w:sz="4" w:space="0" w:color="000000"/>
            </w:tcBorders>
          </w:tcPr>
          <w:p>
            <w:pPr>
              <w:pStyle w:val="TableParagraph"/>
              <w:spacing w:line="226" w:lineRule="exact"/>
              <w:ind w:left="37"/>
              <w:rPr>
                <w:sz w:val="21"/>
              </w:rPr>
            </w:pPr>
            <w:r>
              <w:rPr>
                <w:spacing w:val="-3"/>
                <w:sz w:val="21"/>
              </w:rPr>
              <w:t>废物处置，不对外排放。</w:t>
            </w:r>
          </w:p>
        </w:tc>
        <w:tc>
          <w:tcPr>
            <w:tcW w:w="2144" w:type="dxa"/>
            <w:tcBorders>
              <w:top w:val="nil"/>
              <w:left w:val="single" w:sz="4" w:space="0" w:color="000000"/>
              <w:bottom w:val="nil"/>
              <w:right w:val="thinThickMediumGap" w:sz="6" w:space="0" w:color="000000"/>
            </w:tcBorders>
          </w:tcPr>
          <w:p>
            <w:pPr>
              <w:pStyle w:val="TableParagraph"/>
              <w:rPr>
                <w:rFonts w:ascii="Times New Roman"/>
                <w:sz w:val="16"/>
              </w:rPr>
            </w:pPr>
          </w:p>
        </w:tc>
      </w:tr>
      <w:tr>
        <w:tblPrEx>
          <w:tblW w:w="0" w:type="auto"/>
          <w:jc w:val="left"/>
          <w:tblInd w:w="228" w:type="dxa"/>
          <w:tblLayout w:type="fixed"/>
          <w:tblCellMar>
            <w:top w:w="0" w:type="dxa"/>
            <w:left w:w="0" w:type="dxa"/>
            <w:bottom w:w="0" w:type="dxa"/>
            <w:right w:w="0" w:type="dxa"/>
          </w:tblCellMar>
          <w:tblLook w:val="01E0"/>
        </w:tblPrEx>
        <w:trPr>
          <w:trHeight w:val="26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40" w:lineRule="exact"/>
              <w:ind w:left="37"/>
              <w:rPr>
                <w:sz w:val="21"/>
              </w:rPr>
            </w:pPr>
            <w:r>
              <w:rPr>
                <w:rFonts w:ascii="Times New Roman" w:eastAsia="Times New Roman"/>
                <w:sz w:val="21"/>
              </w:rPr>
              <w:t>3</w:t>
            </w:r>
            <w:r>
              <w:rPr>
                <w:sz w:val="21"/>
              </w:rPr>
              <w:t>、</w:t>
            </w:r>
            <w:r>
              <w:rPr>
                <w:sz w:val="21"/>
              </w:rPr>
              <w:t>锅</w:t>
            </w:r>
            <w:r>
              <w:rPr>
                <w:sz w:val="21"/>
              </w:rPr>
              <w:t>炉</w:t>
            </w:r>
            <w:r>
              <w:rPr>
                <w:sz w:val="21"/>
              </w:rPr>
              <w:t>烟</w:t>
            </w:r>
            <w:r>
              <w:rPr>
                <w:sz w:val="21"/>
              </w:rPr>
              <w:t>气</w:t>
            </w:r>
            <w:r>
              <w:rPr>
                <w:sz w:val="21"/>
              </w:rPr>
              <w:t>：三</w:t>
            </w:r>
            <w:r>
              <w:rPr>
                <w:sz w:val="21"/>
              </w:rPr>
              <w:t>台</w:t>
            </w:r>
            <w:r>
              <w:rPr>
                <w:sz w:val="21"/>
              </w:rPr>
              <w:t>天</w:t>
            </w:r>
            <w:r>
              <w:rPr>
                <w:sz w:val="21"/>
              </w:rPr>
              <w:t>然</w:t>
            </w:r>
            <w:r>
              <w:rPr>
                <w:sz w:val="21"/>
              </w:rPr>
              <w:t>气</w:t>
            </w:r>
            <w:r>
              <w:rPr>
                <w:sz w:val="21"/>
              </w:rPr>
              <w:t>锅</w:t>
            </w:r>
            <w:r>
              <w:rPr>
                <w:sz w:val="21"/>
              </w:rPr>
              <w:t>炉</w:t>
            </w:r>
            <w:r>
              <w:rPr>
                <w:sz w:val="21"/>
              </w:rPr>
              <w:t>均</w:t>
            </w:r>
            <w:r>
              <w:rPr>
                <w:sz w:val="21"/>
              </w:rPr>
              <w:t>采</w:t>
            </w:r>
            <w:r>
              <w:rPr>
                <w:spacing w:val="-10"/>
                <w:sz w:val="21"/>
              </w:rPr>
              <w:t>用</w:t>
            </w:r>
          </w:p>
        </w:tc>
        <w:tc>
          <w:tcPr>
            <w:tcW w:w="2144"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228"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3587" w:type="dxa"/>
            <w:tcBorders>
              <w:top w:val="nil"/>
              <w:left w:val="single" w:sz="4" w:space="0" w:color="000000"/>
              <w:bottom w:val="nil"/>
              <w:right w:val="single" w:sz="4" w:space="0" w:color="000000"/>
            </w:tcBorders>
          </w:tcPr>
          <w:p>
            <w:pPr>
              <w:pStyle w:val="TableParagraph"/>
              <w:spacing w:line="232" w:lineRule="exact"/>
              <w:ind w:left="37"/>
              <w:rPr>
                <w:sz w:val="21"/>
              </w:rPr>
            </w:pPr>
            <w:r>
              <w:rPr>
                <w:spacing w:val="-7"/>
                <w:sz w:val="21"/>
              </w:rPr>
              <w:t xml:space="preserve">低氮燃烧技术，锅炉烟气统一通过 </w:t>
            </w:r>
            <w:r>
              <w:rPr>
                <w:rFonts w:ascii="Times New Roman" w:eastAsia="Times New Roman"/>
                <w:spacing w:val="-4"/>
                <w:sz w:val="21"/>
              </w:rPr>
              <w:t>1</w:t>
            </w:r>
            <w:r>
              <w:rPr>
                <w:rFonts w:ascii="Times New Roman" w:eastAsia="Times New Roman"/>
                <w:spacing w:val="-2"/>
                <w:sz w:val="21"/>
              </w:rPr>
              <w:t xml:space="preserve"> </w:t>
            </w:r>
            <w:r>
              <w:rPr>
                <w:spacing w:val="-10"/>
                <w:sz w:val="21"/>
              </w:rPr>
              <w:t>根</w:t>
            </w:r>
          </w:p>
        </w:tc>
        <w:tc>
          <w:tcPr>
            <w:tcW w:w="2144" w:type="dxa"/>
            <w:tcBorders>
              <w:top w:val="nil"/>
              <w:left w:val="single" w:sz="4" w:space="0" w:color="000000"/>
              <w:bottom w:val="nil"/>
              <w:right w:val="thinThickMediumGap" w:sz="6" w:space="0" w:color="000000"/>
            </w:tcBorders>
          </w:tcPr>
          <w:p>
            <w:pPr>
              <w:pStyle w:val="TableParagraph"/>
              <w:rPr>
                <w:rFonts w:ascii="Times New Roman"/>
                <w:sz w:val="18"/>
              </w:rPr>
            </w:pPr>
          </w:p>
        </w:tc>
      </w:tr>
      <w:tr>
        <w:tblPrEx>
          <w:tblW w:w="0" w:type="auto"/>
          <w:jc w:val="left"/>
          <w:tblInd w:w="228" w:type="dxa"/>
          <w:tblLayout w:type="fixed"/>
          <w:tblCellMar>
            <w:top w:w="0" w:type="dxa"/>
            <w:left w:w="0" w:type="dxa"/>
            <w:bottom w:w="0" w:type="dxa"/>
            <w:right w:w="0" w:type="dxa"/>
          </w:tblCellMar>
          <w:tblLook w:val="01E0"/>
        </w:tblPrEx>
        <w:trPr>
          <w:trHeight w:val="25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532"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587" w:type="dxa"/>
            <w:tcBorders>
              <w:top w:val="nil"/>
              <w:left w:val="single" w:sz="4" w:space="0" w:color="000000"/>
              <w:bottom w:val="single" w:sz="4" w:space="0" w:color="000000"/>
              <w:right w:val="single" w:sz="4" w:space="0" w:color="000000"/>
            </w:tcBorders>
          </w:tcPr>
          <w:p>
            <w:pPr>
              <w:pStyle w:val="TableParagraph"/>
              <w:spacing w:line="234" w:lineRule="exact"/>
              <w:ind w:left="37" w:right="-29"/>
              <w:rPr>
                <w:sz w:val="21"/>
              </w:rPr>
            </w:pPr>
            <w:r>
              <w:rPr>
                <w:rFonts w:ascii="Times New Roman" w:eastAsia="Times New Roman"/>
                <w:spacing w:val="-2"/>
                <w:sz w:val="21"/>
              </w:rPr>
              <w:t>30m</w:t>
            </w:r>
            <w:r>
              <w:rPr>
                <w:rFonts w:ascii="Times New Roman" w:eastAsia="Times New Roman"/>
                <w:spacing w:val="14"/>
                <w:sz w:val="21"/>
              </w:rPr>
              <w:t xml:space="preserve"> </w:t>
            </w:r>
            <w:r>
              <w:rPr>
                <w:spacing w:val="-2"/>
                <w:sz w:val="21"/>
              </w:rPr>
              <w:t>高的排气筒（</w:t>
            </w:r>
            <w:r>
              <w:rPr>
                <w:rFonts w:ascii="Times New Roman" w:eastAsia="Times New Roman"/>
                <w:spacing w:val="-2"/>
                <w:sz w:val="21"/>
              </w:rPr>
              <w:t>DA001</w:t>
            </w:r>
            <w:r>
              <w:rPr>
                <w:spacing w:val="-2"/>
                <w:sz w:val="21"/>
              </w:rPr>
              <w:t>）</w:t>
            </w:r>
            <w:r>
              <w:rPr>
                <w:spacing w:val="-2"/>
                <w:sz w:val="21"/>
              </w:rPr>
              <w:t>高</w:t>
            </w:r>
            <w:r>
              <w:rPr>
                <w:spacing w:val="-2"/>
                <w:sz w:val="21"/>
              </w:rPr>
              <w:t>空</w:t>
            </w:r>
            <w:r>
              <w:rPr>
                <w:spacing w:val="-5"/>
                <w:sz w:val="21"/>
              </w:rPr>
              <w:t>排放。</w:t>
            </w:r>
          </w:p>
        </w:tc>
        <w:tc>
          <w:tcPr>
            <w:tcW w:w="2144" w:type="dxa"/>
            <w:tcBorders>
              <w:top w:val="nil"/>
              <w:left w:val="single" w:sz="4" w:space="0" w:color="000000"/>
              <w:bottom w:val="single" w:sz="4" w:space="0" w:color="000000"/>
              <w:right w:val="thinThickMediumGap" w:sz="6" w:space="0" w:color="000000"/>
            </w:tcBorders>
          </w:tcPr>
          <w:p>
            <w:pPr>
              <w:pStyle w:val="TableParagraph"/>
              <w:rPr>
                <w:rFonts w:ascii="Times New Roman"/>
                <w:sz w:val="18"/>
              </w:rPr>
            </w:pPr>
          </w:p>
        </w:tc>
      </w:tr>
      <w:tr>
        <w:tblPrEx>
          <w:tblW w:w="0" w:type="auto"/>
          <w:jc w:val="left"/>
          <w:tblInd w:w="228" w:type="dxa"/>
          <w:tblLayout w:type="fixed"/>
          <w:tblCellMar>
            <w:top w:w="0" w:type="dxa"/>
            <w:left w:w="0" w:type="dxa"/>
            <w:bottom w:w="0" w:type="dxa"/>
            <w:right w:w="0" w:type="dxa"/>
          </w:tblCellMar>
          <w:tblLook w:val="01E0"/>
        </w:tblPrEx>
        <w:trPr>
          <w:trHeight w:val="80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20"/>
              </w:rPr>
            </w:pPr>
          </w:p>
        </w:tc>
        <w:tc>
          <w:tcPr>
            <w:tcW w:w="34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ind w:left="24"/>
              <w:jc w:val="center"/>
              <w:rPr>
                <w:rFonts w:ascii="Times New Roman"/>
                <w:sz w:val="21"/>
              </w:rPr>
            </w:pPr>
            <w:r>
              <w:rPr>
                <w:rFonts w:ascii="Times New Roman"/>
                <w:w w:val="99"/>
                <w:sz w:val="21"/>
              </w:rPr>
              <w:t>3</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
              <w:rPr>
                <w:sz w:val="20"/>
              </w:rPr>
            </w:pPr>
          </w:p>
          <w:p>
            <w:pPr>
              <w:pStyle w:val="TableParagraph"/>
              <w:ind w:left="40"/>
              <w:rPr>
                <w:sz w:val="21"/>
              </w:rPr>
            </w:pPr>
            <w:r>
              <w:rPr>
                <w:spacing w:val="-4"/>
                <w:sz w:val="21"/>
              </w:rPr>
              <w:t>减振、防噪措施</w:t>
            </w:r>
          </w:p>
        </w:tc>
        <w:tc>
          <w:tcPr>
            <w:tcW w:w="3587"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37"/>
              <w:rPr>
                <w:sz w:val="21"/>
              </w:rPr>
            </w:pPr>
            <w:r>
              <w:rPr>
                <w:spacing w:val="-4"/>
                <w:sz w:val="21"/>
              </w:rPr>
              <w:t>采用低噪声级的</w:t>
            </w:r>
            <w:r>
              <w:rPr>
                <w:spacing w:val="-4"/>
                <w:sz w:val="21"/>
              </w:rPr>
              <w:t>设</w:t>
            </w:r>
            <w:r>
              <w:rPr>
                <w:spacing w:val="-4"/>
                <w:sz w:val="21"/>
              </w:rPr>
              <w:t>备</w:t>
            </w:r>
            <w:r>
              <w:rPr>
                <w:spacing w:val="-5"/>
                <w:sz w:val="21"/>
              </w:rPr>
              <w:t>，并对高噪声设备</w:t>
            </w:r>
          </w:p>
          <w:p>
            <w:pPr>
              <w:pStyle w:val="TableParagraph"/>
              <w:spacing w:line="270" w:lineRule="atLeast"/>
              <w:ind w:left="37" w:right="7"/>
              <w:rPr>
                <w:sz w:val="21"/>
              </w:rPr>
            </w:pPr>
            <w:r>
              <w:rPr>
                <w:spacing w:val="-4"/>
                <w:sz w:val="21"/>
              </w:rPr>
              <w:t>采用基础减振、厂房隔声、厂区绿化等</w:t>
            </w:r>
            <w:r>
              <w:rPr>
                <w:spacing w:val="-2"/>
                <w:sz w:val="21"/>
              </w:rPr>
              <w:t>综合降噪等措施。</w:t>
            </w:r>
          </w:p>
        </w:tc>
        <w:tc>
          <w:tcPr>
            <w:tcW w:w="2144" w:type="dxa"/>
            <w:tcBorders>
              <w:top w:val="single" w:sz="4" w:space="0" w:color="000000"/>
              <w:left w:val="single" w:sz="4" w:space="0" w:color="000000"/>
              <w:bottom w:val="single" w:sz="4" w:space="0" w:color="000000"/>
              <w:right w:val="thinThickMediumGap" w:sz="6" w:space="0" w:color="000000"/>
            </w:tcBorders>
          </w:tcPr>
          <w:p>
            <w:pPr>
              <w:pStyle w:val="TableParagraph"/>
              <w:spacing w:before="131" w:line="242" w:lineRule="auto"/>
              <w:ind w:left="13" w:right="11"/>
              <w:rPr>
                <w:sz w:val="21"/>
              </w:rPr>
            </w:pPr>
            <w:r>
              <w:rPr>
                <w:spacing w:val="-2"/>
                <w:sz w:val="21"/>
              </w:rPr>
              <w:t>利用现有工程，本次改</w:t>
            </w:r>
            <w:r>
              <w:rPr>
                <w:spacing w:val="-2"/>
                <w:sz w:val="21"/>
              </w:rPr>
              <w:t>扩建无变动。</w:t>
            </w:r>
          </w:p>
        </w:tc>
      </w:tr>
      <w:tr>
        <w:tblPrEx>
          <w:tblW w:w="0" w:type="auto"/>
          <w:jc w:val="left"/>
          <w:tblInd w:w="228"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557"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9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0"/>
              <w:ind w:left="76"/>
              <w:rPr>
                <w:sz w:val="21"/>
              </w:rPr>
            </w:pPr>
            <w:r>
              <w:rPr>
                <w:spacing w:val="-7"/>
                <w:sz w:val="21"/>
              </w:rPr>
              <w:t>生活垃圾</w:t>
            </w:r>
          </w:p>
        </w:tc>
        <w:tc>
          <w:tcPr>
            <w:tcW w:w="358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0"/>
              <w:ind w:left="37"/>
              <w:rPr>
                <w:sz w:val="21"/>
              </w:rPr>
            </w:pPr>
            <w:r>
              <w:rPr>
                <w:spacing w:val="-3"/>
                <w:sz w:val="21"/>
              </w:rPr>
              <w:t>生活垃圾委托环卫部门定期清运。</w:t>
            </w:r>
          </w:p>
        </w:tc>
        <w:tc>
          <w:tcPr>
            <w:tcW w:w="2144" w:type="dxa"/>
            <w:tcBorders>
              <w:top w:val="single" w:sz="4" w:space="0" w:color="000000"/>
              <w:left w:val="single" w:sz="4" w:space="0" w:color="000000"/>
              <w:bottom w:val="nil"/>
              <w:right w:val="thinThickMediumGap" w:sz="6" w:space="0" w:color="000000"/>
            </w:tcBorders>
          </w:tcPr>
          <w:p>
            <w:pPr>
              <w:pStyle w:val="TableParagraph"/>
              <w:spacing w:line="236" w:lineRule="exact"/>
              <w:ind w:left="13"/>
              <w:rPr>
                <w:sz w:val="21"/>
              </w:rPr>
            </w:pPr>
            <w:r>
              <w:rPr>
                <w:spacing w:val="-4"/>
                <w:sz w:val="21"/>
              </w:rPr>
              <w:t>利用现有工程</w:t>
            </w:r>
          </w:p>
        </w:tc>
      </w:tr>
      <w:tr>
        <w:tblPrEx>
          <w:tblW w:w="0" w:type="auto"/>
          <w:jc w:val="left"/>
          <w:tblInd w:w="228" w:type="dxa"/>
          <w:tblLayout w:type="fixed"/>
          <w:tblCellMar>
            <w:top w:w="0" w:type="dxa"/>
            <w:left w:w="0" w:type="dxa"/>
            <w:bottom w:w="0" w:type="dxa"/>
            <w:right w:w="0" w:type="dxa"/>
          </w:tblCellMar>
          <w:tblLook w:val="01E0"/>
        </w:tblPrEx>
        <w:trPr>
          <w:trHeight w:val="25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18"/>
              </w:rPr>
            </w:pPr>
          </w:p>
        </w:tc>
        <w:tc>
          <w:tcPr>
            <w:tcW w:w="348" w:type="dxa"/>
            <w:tcBorders>
              <w:top w:val="nil"/>
              <w:left w:val="single" w:sz="4" w:space="0" w:color="000000"/>
              <w:bottom w:val="nil"/>
              <w:right w:val="single" w:sz="4" w:space="0" w:color="000000"/>
            </w:tcBorders>
          </w:tcPr>
          <w:p>
            <w:pPr>
              <w:pStyle w:val="TableParagraph"/>
              <w:rPr>
                <w:rFonts w:ascii="Times New Roman"/>
                <w:sz w:val="18"/>
              </w:rPr>
            </w:pPr>
          </w:p>
        </w:tc>
        <w:tc>
          <w:tcPr>
            <w:tcW w:w="557" w:type="dxa"/>
            <w:tcBorders>
              <w:top w:val="nil"/>
              <w:left w:val="single" w:sz="4" w:space="0" w:color="000000"/>
              <w:bottom w:val="nil"/>
              <w:right w:val="single" w:sz="4" w:space="0" w:color="000000"/>
            </w:tcBorders>
          </w:tcPr>
          <w:p>
            <w:pPr>
              <w:pStyle w:val="TableParagraph"/>
              <w:rPr>
                <w:rFonts w:ascii="Times New Roman"/>
                <w:sz w:val="18"/>
              </w:rPr>
            </w:pPr>
          </w:p>
        </w:tc>
        <w:tc>
          <w:tcPr>
            <w:tcW w:w="975" w:type="dxa"/>
            <w:vMerge/>
            <w:tcBorders>
              <w:top w:val="nil"/>
              <w:left w:val="single" w:sz="4" w:space="0" w:color="000000"/>
              <w:bottom w:val="single" w:sz="4" w:space="0" w:color="000000"/>
              <w:right w:val="single" w:sz="4" w:space="0" w:color="000000"/>
            </w:tcBorders>
          </w:tcPr>
          <w:p>
            <w:pPr>
              <w:rPr>
                <w:sz w:val="2"/>
                <w:szCs w:val="2"/>
              </w:rPr>
            </w:pPr>
          </w:p>
        </w:tc>
        <w:tc>
          <w:tcPr>
            <w:tcW w:w="3587" w:type="dxa"/>
            <w:vMerge/>
            <w:tcBorders>
              <w:top w:val="nil"/>
              <w:left w:val="single" w:sz="4" w:space="0" w:color="000000"/>
              <w:bottom w:val="single" w:sz="4" w:space="0" w:color="000000"/>
              <w:right w:val="single" w:sz="4" w:space="0" w:color="000000"/>
            </w:tcBorders>
          </w:tcPr>
          <w:p>
            <w:pPr>
              <w:rPr>
                <w:sz w:val="2"/>
                <w:szCs w:val="2"/>
              </w:rPr>
            </w:pPr>
          </w:p>
        </w:tc>
        <w:tc>
          <w:tcPr>
            <w:tcW w:w="2144" w:type="dxa"/>
            <w:tcBorders>
              <w:top w:val="nil"/>
              <w:left w:val="single" w:sz="4" w:space="0" w:color="000000"/>
              <w:bottom w:val="single" w:sz="4" w:space="0" w:color="000000"/>
              <w:right w:val="thinThickMediumGap" w:sz="6" w:space="0" w:color="000000"/>
            </w:tcBorders>
          </w:tcPr>
          <w:p>
            <w:pPr>
              <w:pStyle w:val="TableParagraph"/>
              <w:spacing w:line="238" w:lineRule="exact"/>
              <w:ind w:left="13"/>
              <w:rPr>
                <w:sz w:val="21"/>
              </w:rPr>
            </w:pPr>
            <w:r>
              <w:rPr>
                <w:spacing w:val="-3"/>
                <w:sz w:val="21"/>
              </w:rPr>
              <w:t>本次改扩建无变动。</w:t>
            </w:r>
          </w:p>
        </w:tc>
      </w:tr>
      <w:tr>
        <w:tblPrEx>
          <w:tblW w:w="0" w:type="auto"/>
          <w:jc w:val="left"/>
          <w:tblInd w:w="228" w:type="dxa"/>
          <w:tblLayout w:type="fixed"/>
          <w:tblCellMar>
            <w:top w:w="0" w:type="dxa"/>
            <w:left w:w="0" w:type="dxa"/>
            <w:bottom w:w="0" w:type="dxa"/>
            <w:right w:w="0" w:type="dxa"/>
          </w:tblCellMar>
          <w:tblLook w:val="01E0"/>
        </w:tblPrEx>
        <w:trPr>
          <w:trHeight w:val="80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bottom w:val="nil"/>
              <w:right w:val="single" w:sz="4" w:space="0" w:color="000000"/>
            </w:tcBorders>
          </w:tcPr>
          <w:p>
            <w:pPr>
              <w:pStyle w:val="TableParagraph"/>
              <w:rPr>
                <w:rFonts w:ascii="Times New Roman"/>
                <w:sz w:val="20"/>
              </w:rPr>
            </w:pPr>
          </w:p>
        </w:tc>
        <w:tc>
          <w:tcPr>
            <w:tcW w:w="348" w:type="dxa"/>
            <w:tcBorders>
              <w:top w:val="nil"/>
              <w:left w:val="single" w:sz="4" w:space="0" w:color="000000"/>
              <w:bottom w:val="nil"/>
              <w:right w:val="single" w:sz="4" w:space="0" w:color="000000"/>
            </w:tcBorders>
          </w:tcPr>
          <w:p>
            <w:pPr>
              <w:pStyle w:val="TableParagraph"/>
              <w:spacing w:before="141"/>
              <w:ind w:left="24"/>
              <w:jc w:val="center"/>
              <w:rPr>
                <w:rFonts w:ascii="Times New Roman"/>
                <w:sz w:val="21"/>
              </w:rPr>
            </w:pPr>
            <w:r>
              <w:rPr>
                <w:rFonts w:ascii="Times New Roman"/>
                <w:w w:val="99"/>
                <w:sz w:val="21"/>
              </w:rPr>
              <w:t>4</w:t>
            </w:r>
          </w:p>
        </w:tc>
        <w:tc>
          <w:tcPr>
            <w:tcW w:w="557" w:type="dxa"/>
            <w:tcBorders>
              <w:top w:val="nil"/>
              <w:left w:val="single" w:sz="4" w:space="0" w:color="000000"/>
              <w:bottom w:val="nil"/>
              <w:right w:val="single" w:sz="4" w:space="0" w:color="000000"/>
            </w:tcBorders>
          </w:tcPr>
          <w:p>
            <w:pPr>
              <w:pStyle w:val="TableParagraph"/>
              <w:spacing w:line="242" w:lineRule="auto"/>
              <w:ind w:left="76" w:right="50"/>
              <w:rPr>
                <w:sz w:val="21"/>
              </w:rPr>
            </w:pPr>
            <w:r>
              <w:rPr>
                <w:spacing w:val="-6"/>
                <w:sz w:val="21"/>
              </w:rPr>
              <w:t>固废</w:t>
            </w:r>
            <w:r>
              <w:rPr>
                <w:spacing w:val="-8"/>
                <w:sz w:val="21"/>
              </w:rPr>
              <w:t>处置</w:t>
            </w:r>
          </w:p>
        </w:tc>
        <w:tc>
          <w:tcPr>
            <w:tcW w:w="975" w:type="dxa"/>
            <w:tcBorders>
              <w:top w:val="single" w:sz="4" w:space="0" w:color="000000"/>
              <w:left w:val="single" w:sz="4" w:space="0" w:color="000000"/>
              <w:bottom w:val="nil"/>
              <w:right w:val="single" w:sz="4" w:space="0" w:color="000000"/>
            </w:tcBorders>
          </w:tcPr>
          <w:p>
            <w:pPr>
              <w:pStyle w:val="TableParagraph"/>
              <w:rPr>
                <w:sz w:val="20"/>
              </w:rPr>
            </w:pPr>
          </w:p>
          <w:p>
            <w:pPr>
              <w:pStyle w:val="TableParagraph"/>
              <w:spacing w:before="147"/>
              <w:ind w:left="76"/>
              <w:rPr>
                <w:sz w:val="21"/>
              </w:rPr>
            </w:pPr>
            <w:r>
              <w:rPr>
                <w:spacing w:val="-7"/>
                <w:sz w:val="21"/>
              </w:rPr>
              <w:t>一般固废</w:t>
            </w:r>
          </w:p>
        </w:tc>
        <w:tc>
          <w:tcPr>
            <w:tcW w:w="3587" w:type="dxa"/>
            <w:tcBorders>
              <w:top w:val="single" w:sz="4" w:space="0" w:color="000000"/>
              <w:left w:val="single" w:sz="4" w:space="0" w:color="000000"/>
              <w:bottom w:val="nil"/>
              <w:right w:val="single" w:sz="4" w:space="0" w:color="000000"/>
            </w:tcBorders>
          </w:tcPr>
          <w:p>
            <w:pPr>
              <w:pStyle w:val="TableParagraph"/>
              <w:spacing w:line="242" w:lineRule="auto"/>
              <w:ind w:left="37" w:right="7"/>
              <w:rPr>
                <w:sz w:val="21"/>
              </w:rPr>
            </w:pPr>
            <w:r>
              <w:rPr>
                <w:spacing w:val="-20"/>
                <w:sz w:val="21"/>
              </w:rPr>
              <w:t xml:space="preserve">设置 </w:t>
            </w:r>
            <w:r>
              <w:rPr>
                <w:rFonts w:ascii="Times New Roman" w:eastAsia="Times New Roman"/>
                <w:spacing w:val="-4"/>
                <w:sz w:val="21"/>
              </w:rPr>
              <w:t>1</w:t>
            </w:r>
            <w:r>
              <w:rPr>
                <w:rFonts w:ascii="Times New Roman" w:eastAsia="Times New Roman"/>
                <w:spacing w:val="-10"/>
                <w:sz w:val="21"/>
              </w:rPr>
              <w:t xml:space="preserve"> </w:t>
            </w:r>
            <w:r>
              <w:rPr>
                <w:spacing w:val="-4"/>
                <w:sz w:val="21"/>
              </w:rPr>
              <w:t>个一般固废间，位于西南侧，面</w:t>
            </w:r>
            <w:r>
              <w:rPr>
                <w:spacing w:val="-26"/>
                <w:sz w:val="21"/>
              </w:rPr>
              <w:t xml:space="preserve">积 </w:t>
            </w:r>
            <w:r>
              <w:rPr>
                <w:rFonts w:ascii="Times New Roman" w:eastAsia="Times New Roman"/>
                <w:spacing w:val="-2"/>
                <w:sz w:val="21"/>
              </w:rPr>
              <w:t>214m</w:t>
            </w:r>
            <w:r>
              <w:rPr>
                <w:rFonts w:ascii="Times New Roman" w:eastAsia="Times New Roman"/>
                <w:spacing w:val="-2"/>
                <w:sz w:val="21"/>
                <w:vertAlign w:val="superscript"/>
              </w:rPr>
              <w:t>2</w:t>
            </w:r>
            <w:r>
              <w:rPr>
                <w:spacing w:val="-3"/>
                <w:sz w:val="21"/>
                <w:vertAlign w:val="baseline"/>
              </w:rPr>
              <w:t>。运营期间产生的一般固体废</w:t>
            </w:r>
          </w:p>
          <w:p>
            <w:pPr>
              <w:pStyle w:val="TableParagraph"/>
              <w:spacing w:line="241" w:lineRule="exact"/>
              <w:ind w:left="37"/>
              <w:rPr>
                <w:sz w:val="21"/>
              </w:rPr>
            </w:pPr>
            <w:r>
              <w:rPr>
                <w:spacing w:val="-4"/>
                <w:sz w:val="21"/>
              </w:rPr>
              <w:t>物暂存于一般固</w:t>
            </w:r>
            <w:r>
              <w:rPr>
                <w:spacing w:val="-4"/>
                <w:sz w:val="21"/>
              </w:rPr>
              <w:t>废</w:t>
            </w:r>
            <w:r>
              <w:rPr>
                <w:spacing w:val="-4"/>
                <w:sz w:val="21"/>
              </w:rPr>
              <w:t>间</w:t>
            </w:r>
            <w:r>
              <w:rPr>
                <w:spacing w:val="-5"/>
                <w:sz w:val="21"/>
              </w:rPr>
              <w:t>，并定期外售综合</w:t>
            </w:r>
          </w:p>
        </w:tc>
        <w:tc>
          <w:tcPr>
            <w:tcW w:w="2144" w:type="dxa"/>
            <w:tcBorders>
              <w:top w:val="single" w:sz="4" w:space="0" w:color="000000"/>
              <w:left w:val="single" w:sz="4" w:space="0" w:color="000000"/>
              <w:bottom w:val="nil"/>
              <w:right w:val="thinThickMediumGap" w:sz="6" w:space="0" w:color="000000"/>
            </w:tcBorders>
          </w:tcPr>
          <w:p>
            <w:pPr>
              <w:pStyle w:val="TableParagraph"/>
              <w:spacing w:before="10"/>
              <w:rPr>
                <w:sz w:val="20"/>
              </w:rPr>
            </w:pPr>
          </w:p>
          <w:p>
            <w:pPr>
              <w:pStyle w:val="TableParagraph"/>
              <w:ind w:left="13"/>
              <w:rPr>
                <w:sz w:val="21"/>
              </w:rPr>
            </w:pPr>
            <w:r>
              <w:rPr>
                <w:spacing w:val="-4"/>
                <w:sz w:val="21"/>
              </w:rPr>
              <w:t>利用现有工程</w:t>
            </w:r>
          </w:p>
          <w:p>
            <w:pPr>
              <w:pStyle w:val="TableParagraph"/>
              <w:spacing w:before="5" w:line="242" w:lineRule="exact"/>
              <w:ind w:left="13"/>
              <w:rPr>
                <w:sz w:val="21"/>
              </w:rPr>
            </w:pPr>
            <w:r>
              <w:rPr>
                <w:spacing w:val="-3"/>
                <w:sz w:val="21"/>
              </w:rPr>
              <w:t>本次改扩建无变动。</w:t>
            </w:r>
          </w:p>
        </w:tc>
      </w:tr>
      <w:tr>
        <w:tblPrEx>
          <w:tblW w:w="0" w:type="auto"/>
          <w:jc w:val="left"/>
          <w:tblInd w:w="228" w:type="dxa"/>
          <w:tblLayout w:type="fixed"/>
          <w:tblCellMar>
            <w:top w:w="0" w:type="dxa"/>
            <w:left w:w="0" w:type="dxa"/>
            <w:bottom w:w="0" w:type="dxa"/>
            <w:right w:w="0" w:type="dxa"/>
          </w:tblCellMar>
          <w:tblLook w:val="01E0"/>
        </w:tblPrEx>
        <w:trPr>
          <w:trHeight w:val="26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57" w:type="dxa"/>
            <w:tcBorders>
              <w:top w:val="nil"/>
              <w:left w:val="single" w:sz="12" w:space="0" w:color="000000"/>
              <w:right w:val="single" w:sz="4" w:space="0" w:color="000000"/>
            </w:tcBorders>
          </w:tcPr>
          <w:p>
            <w:pPr>
              <w:pStyle w:val="TableParagraph"/>
              <w:rPr>
                <w:rFonts w:ascii="Times New Roman"/>
                <w:sz w:val="18"/>
              </w:rPr>
            </w:pPr>
          </w:p>
        </w:tc>
        <w:tc>
          <w:tcPr>
            <w:tcW w:w="348" w:type="dxa"/>
            <w:tcBorders>
              <w:top w:val="nil"/>
              <w:left w:val="single" w:sz="4" w:space="0" w:color="000000"/>
              <w:right w:val="single" w:sz="4" w:space="0" w:color="000000"/>
            </w:tcBorders>
          </w:tcPr>
          <w:p>
            <w:pPr>
              <w:pStyle w:val="TableParagraph"/>
              <w:rPr>
                <w:rFonts w:ascii="Times New Roman"/>
                <w:sz w:val="18"/>
              </w:rPr>
            </w:pPr>
          </w:p>
        </w:tc>
        <w:tc>
          <w:tcPr>
            <w:tcW w:w="557" w:type="dxa"/>
            <w:tcBorders>
              <w:top w:val="nil"/>
              <w:left w:val="single" w:sz="4" w:space="0" w:color="000000"/>
              <w:right w:val="single" w:sz="4" w:space="0" w:color="000000"/>
            </w:tcBorders>
          </w:tcPr>
          <w:p>
            <w:pPr>
              <w:pStyle w:val="TableParagraph"/>
              <w:rPr>
                <w:rFonts w:ascii="Times New Roman"/>
                <w:sz w:val="18"/>
              </w:rPr>
            </w:pPr>
          </w:p>
        </w:tc>
        <w:tc>
          <w:tcPr>
            <w:tcW w:w="975" w:type="dxa"/>
            <w:tcBorders>
              <w:top w:val="nil"/>
              <w:left w:val="single" w:sz="4" w:space="0" w:color="000000"/>
              <w:right w:val="single" w:sz="4" w:space="0" w:color="000000"/>
            </w:tcBorders>
          </w:tcPr>
          <w:p>
            <w:pPr>
              <w:pStyle w:val="TableParagraph"/>
              <w:rPr>
                <w:rFonts w:ascii="Times New Roman"/>
                <w:sz w:val="18"/>
              </w:rPr>
            </w:pPr>
          </w:p>
        </w:tc>
        <w:tc>
          <w:tcPr>
            <w:tcW w:w="3587" w:type="dxa"/>
            <w:tcBorders>
              <w:top w:val="nil"/>
              <w:left w:val="single" w:sz="4" w:space="0" w:color="000000"/>
              <w:right w:val="single" w:sz="4" w:space="0" w:color="000000"/>
            </w:tcBorders>
          </w:tcPr>
          <w:p>
            <w:pPr>
              <w:pStyle w:val="TableParagraph"/>
              <w:spacing w:line="241" w:lineRule="exact"/>
              <w:ind w:left="37"/>
              <w:rPr>
                <w:sz w:val="21"/>
              </w:rPr>
            </w:pPr>
            <w:r>
              <w:rPr>
                <w:spacing w:val="-3"/>
                <w:sz w:val="21"/>
              </w:rPr>
              <w:t>利用或委托外运处置。</w:t>
            </w:r>
          </w:p>
        </w:tc>
        <w:tc>
          <w:tcPr>
            <w:tcW w:w="2144" w:type="dxa"/>
            <w:tcBorders>
              <w:top w:val="nil"/>
              <w:left w:val="single" w:sz="4" w:space="0" w:color="000000"/>
              <w:right w:val="thinThickMediumGap" w:sz="6" w:space="0" w:color="000000"/>
            </w:tcBorders>
          </w:tcPr>
          <w:p>
            <w:pPr>
              <w:pStyle w:val="TableParagraph"/>
              <w:rPr>
                <w:rFonts w:ascii="Times New Roman"/>
                <w:sz w:val="18"/>
              </w:rPr>
            </w:pPr>
          </w:p>
        </w:tc>
      </w:tr>
    </w:tbl>
    <w:p>
      <w:pPr>
        <w:spacing w:after="0"/>
        <w:rPr>
          <w:rFonts w:ascii="Times New Roman"/>
          <w:sz w:val="18"/>
        </w:rPr>
        <w:sectPr>
          <w:type w:val="continuous"/>
          <w:pgSz w:w="11910" w:h="16840"/>
          <w:pgMar w:top="166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57"/>
        <w:gridCol w:w="348"/>
        <w:gridCol w:w="557"/>
        <w:gridCol w:w="975"/>
        <w:gridCol w:w="3587"/>
        <w:gridCol w:w="2179"/>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357"/>
          <w:jc w:val="left"/>
        </w:trPr>
        <w:tc>
          <w:tcPr>
            <w:tcW w:w="734" w:type="dxa"/>
            <w:vMerge w:val="restart"/>
            <w:tcBorders>
              <w:right w:val="single" w:sz="4" w:space="0" w:color="000000"/>
            </w:tcBorders>
          </w:tcPr>
          <w:p>
            <w:pPr>
              <w:pStyle w:val="TableParagraph"/>
              <w:rPr>
                <w:rFonts w:ascii="Times New Roman"/>
                <w:sz w:val="20"/>
              </w:rPr>
            </w:pPr>
          </w:p>
        </w:tc>
        <w:tc>
          <w:tcPr>
            <w:tcW w:w="123" w:type="dxa"/>
            <w:tcBorders>
              <w:left w:val="single" w:sz="4" w:space="0" w:color="000000"/>
              <w:bottom w:val="nil"/>
              <w:right w:val="single" w:sz="12" w:space="0" w:color="000000"/>
            </w:tcBorders>
          </w:tcPr>
          <w:p>
            <w:pPr>
              <w:pStyle w:val="TableParagraph"/>
              <w:rPr>
                <w:rFonts w:ascii="Times New Roman"/>
                <w:sz w:val="20"/>
              </w:rPr>
            </w:pPr>
          </w:p>
        </w:tc>
        <w:tc>
          <w:tcPr>
            <w:tcW w:w="557" w:type="dxa"/>
            <w:tcBorders>
              <w:top w:val="single" w:sz="24" w:space="0" w:color="000000"/>
              <w:left w:val="single" w:sz="12" w:space="0" w:color="000000"/>
              <w:bottom w:val="single" w:sz="12" w:space="0" w:color="000000"/>
              <w:right w:val="single" w:sz="4" w:space="0" w:color="000000"/>
            </w:tcBorders>
          </w:tcPr>
          <w:p>
            <w:pPr>
              <w:pStyle w:val="TableParagraph"/>
              <w:rPr>
                <w:rFonts w:ascii="Times New Roman"/>
                <w:sz w:val="20"/>
              </w:rPr>
            </w:pPr>
          </w:p>
        </w:tc>
        <w:tc>
          <w:tcPr>
            <w:tcW w:w="348" w:type="dxa"/>
            <w:tcBorders>
              <w:top w:val="single" w:sz="24" w:space="0" w:color="000000"/>
              <w:left w:val="single" w:sz="4" w:space="0" w:color="000000"/>
              <w:bottom w:val="single" w:sz="12" w:space="0" w:color="000000"/>
              <w:right w:val="single" w:sz="4" w:space="0" w:color="000000"/>
            </w:tcBorders>
          </w:tcPr>
          <w:p>
            <w:pPr>
              <w:pStyle w:val="TableParagraph"/>
              <w:rPr>
                <w:rFonts w:ascii="Times New Roman"/>
                <w:sz w:val="20"/>
              </w:rPr>
            </w:pPr>
          </w:p>
        </w:tc>
        <w:tc>
          <w:tcPr>
            <w:tcW w:w="557" w:type="dxa"/>
            <w:tcBorders>
              <w:top w:val="single" w:sz="24" w:space="0" w:color="000000"/>
              <w:left w:val="single" w:sz="4" w:space="0" w:color="000000"/>
              <w:bottom w:val="single" w:sz="12" w:space="0" w:color="000000"/>
              <w:right w:val="single" w:sz="4" w:space="0" w:color="000000"/>
            </w:tcBorders>
          </w:tcPr>
          <w:p>
            <w:pPr>
              <w:pStyle w:val="TableParagraph"/>
              <w:rPr>
                <w:rFonts w:ascii="Times New Roman"/>
                <w:sz w:val="20"/>
              </w:rPr>
            </w:pPr>
          </w:p>
        </w:tc>
        <w:tc>
          <w:tcPr>
            <w:tcW w:w="975" w:type="dxa"/>
            <w:tcBorders>
              <w:top w:val="single" w:sz="24" w:space="0" w:color="000000"/>
              <w:left w:val="single" w:sz="4" w:space="0" w:color="000000"/>
              <w:bottom w:val="single" w:sz="12" w:space="0" w:color="000000"/>
              <w:right w:val="single" w:sz="4" w:space="0" w:color="000000"/>
            </w:tcBorders>
          </w:tcPr>
          <w:p>
            <w:pPr>
              <w:pStyle w:val="TableParagraph"/>
              <w:rPr>
                <w:sz w:val="20"/>
              </w:rPr>
            </w:pPr>
          </w:p>
          <w:p>
            <w:pPr>
              <w:pStyle w:val="TableParagraph"/>
              <w:spacing w:before="3"/>
              <w:rPr>
                <w:sz w:val="22"/>
              </w:rPr>
            </w:pPr>
          </w:p>
          <w:p>
            <w:pPr>
              <w:pStyle w:val="TableParagraph"/>
              <w:ind w:left="71"/>
              <w:rPr>
                <w:sz w:val="21"/>
              </w:rPr>
            </w:pPr>
            <w:r>
              <w:rPr>
                <w:spacing w:val="-7"/>
                <w:sz w:val="21"/>
              </w:rPr>
              <w:t>危险废物</w:t>
            </w:r>
          </w:p>
        </w:tc>
        <w:tc>
          <w:tcPr>
            <w:tcW w:w="3587" w:type="dxa"/>
            <w:tcBorders>
              <w:top w:val="single" w:sz="24" w:space="0" w:color="000000"/>
              <w:left w:val="single" w:sz="4" w:space="0" w:color="000000"/>
              <w:bottom w:val="single" w:sz="12" w:space="0" w:color="000000"/>
              <w:right w:val="single" w:sz="4" w:space="0" w:color="000000"/>
            </w:tcBorders>
          </w:tcPr>
          <w:p>
            <w:pPr>
              <w:pStyle w:val="TableParagraph"/>
              <w:spacing w:line="242" w:lineRule="auto"/>
              <w:ind w:left="32" w:right="12"/>
              <w:jc w:val="both"/>
              <w:rPr>
                <w:sz w:val="21"/>
              </w:rPr>
            </w:pPr>
            <w:r>
              <w:rPr>
                <w:spacing w:val="-11"/>
                <w:sz w:val="21"/>
              </w:rPr>
              <w:t xml:space="preserve">设置 </w:t>
            </w:r>
            <w:r>
              <w:rPr>
                <w:rFonts w:ascii="Times New Roman" w:eastAsia="Times New Roman"/>
                <w:spacing w:val="-6"/>
                <w:sz w:val="21"/>
              </w:rPr>
              <w:t>1</w:t>
            </w:r>
            <w:r>
              <w:rPr>
                <w:rFonts w:ascii="Times New Roman" w:eastAsia="Times New Roman"/>
                <w:spacing w:val="-7"/>
                <w:sz w:val="21"/>
              </w:rPr>
              <w:t xml:space="preserve"> </w:t>
            </w:r>
            <w:r>
              <w:rPr>
                <w:spacing w:val="-6"/>
                <w:sz w:val="21"/>
              </w:rPr>
              <w:t>个危</w:t>
            </w:r>
            <w:r>
              <w:rPr>
                <w:spacing w:val="-6"/>
                <w:sz w:val="21"/>
              </w:rPr>
              <w:t>废</w:t>
            </w:r>
            <w:r>
              <w:rPr>
                <w:spacing w:val="-6"/>
                <w:sz w:val="21"/>
              </w:rPr>
              <w:t>贮</w:t>
            </w:r>
            <w:r>
              <w:rPr>
                <w:spacing w:val="-6"/>
                <w:sz w:val="21"/>
              </w:rPr>
              <w:t>存</w:t>
            </w:r>
            <w:r>
              <w:rPr>
                <w:spacing w:val="-6"/>
                <w:sz w:val="21"/>
              </w:rPr>
              <w:t>间</w:t>
            </w:r>
            <w:r>
              <w:rPr>
                <w:spacing w:val="-6"/>
                <w:sz w:val="21"/>
              </w:rPr>
              <w:t>，位于办公楼西南</w:t>
            </w:r>
            <w:r>
              <w:rPr>
                <w:sz w:val="21"/>
              </w:rPr>
              <w:t xml:space="preserve">侧，面积 </w:t>
            </w:r>
            <w:r>
              <w:rPr>
                <w:rFonts w:ascii="Times New Roman" w:eastAsia="Times New Roman"/>
                <w:sz w:val="21"/>
              </w:rPr>
              <w:t>40m</w:t>
            </w:r>
            <w:r>
              <w:rPr>
                <w:rFonts w:ascii="Times New Roman" w:eastAsia="Times New Roman"/>
                <w:sz w:val="21"/>
                <w:vertAlign w:val="superscript"/>
              </w:rPr>
              <w:t>2</w:t>
            </w:r>
            <w:r>
              <w:rPr>
                <w:sz w:val="21"/>
                <w:vertAlign w:val="baseline"/>
              </w:rPr>
              <w:t>。运营期</w:t>
            </w:r>
            <w:r>
              <w:rPr>
                <w:sz w:val="21"/>
                <w:vertAlign w:val="baseline"/>
              </w:rPr>
              <w:t>间</w:t>
            </w:r>
            <w:r>
              <w:rPr>
                <w:sz w:val="21"/>
                <w:vertAlign w:val="baseline"/>
              </w:rPr>
              <w:t>产</w:t>
            </w:r>
            <w:r>
              <w:rPr>
                <w:sz w:val="21"/>
                <w:vertAlign w:val="baseline"/>
              </w:rPr>
              <w:t>生</w:t>
            </w:r>
            <w:r>
              <w:rPr>
                <w:sz w:val="21"/>
                <w:vertAlign w:val="baseline"/>
              </w:rPr>
              <w:t>的</w:t>
            </w:r>
            <w:r>
              <w:rPr>
                <w:sz w:val="21"/>
                <w:vertAlign w:val="baseline"/>
              </w:rPr>
              <w:t>危</w:t>
            </w:r>
            <w:r>
              <w:rPr>
                <w:sz w:val="21"/>
                <w:vertAlign w:val="baseline"/>
              </w:rPr>
              <w:t>险</w:t>
            </w:r>
            <w:r>
              <w:rPr>
                <w:spacing w:val="-4"/>
                <w:sz w:val="21"/>
                <w:vertAlign w:val="baseline"/>
              </w:rPr>
              <w:t>废物暂存于危废暂存间，并委托有资质</w:t>
            </w:r>
            <w:r>
              <w:rPr>
                <w:sz w:val="21"/>
                <w:vertAlign w:val="baseline"/>
              </w:rPr>
              <w:t>单</w:t>
            </w:r>
            <w:r>
              <w:rPr>
                <w:sz w:val="21"/>
                <w:vertAlign w:val="baseline"/>
              </w:rPr>
              <w:t>位</w:t>
            </w:r>
            <w:r>
              <w:rPr>
                <w:sz w:val="21"/>
                <w:vertAlign w:val="baseline"/>
              </w:rPr>
              <w:t>（</w:t>
            </w:r>
            <w:r>
              <w:rPr>
                <w:sz w:val="21"/>
                <w:vertAlign w:val="baseline"/>
              </w:rPr>
              <w:t>福</w:t>
            </w:r>
            <w:r>
              <w:rPr>
                <w:sz w:val="21"/>
                <w:vertAlign w:val="baseline"/>
              </w:rPr>
              <w:t>建</w:t>
            </w:r>
            <w:r>
              <w:rPr>
                <w:sz w:val="21"/>
                <w:vertAlign w:val="baseline"/>
              </w:rPr>
              <w:t>深</w:t>
            </w:r>
            <w:r>
              <w:rPr>
                <w:sz w:val="21"/>
                <w:vertAlign w:val="baseline"/>
              </w:rPr>
              <w:t>投</w:t>
            </w:r>
            <w:r>
              <w:rPr>
                <w:sz w:val="21"/>
                <w:vertAlign w:val="baseline"/>
              </w:rPr>
              <w:t>海</w:t>
            </w:r>
            <w:r>
              <w:rPr>
                <w:sz w:val="21"/>
                <w:vertAlign w:val="baseline"/>
              </w:rPr>
              <w:t>峡</w:t>
            </w:r>
            <w:r>
              <w:rPr>
                <w:sz w:val="21"/>
                <w:vertAlign w:val="baseline"/>
              </w:rPr>
              <w:t>环</w:t>
            </w:r>
            <w:r>
              <w:rPr>
                <w:sz w:val="21"/>
                <w:vertAlign w:val="baseline"/>
              </w:rPr>
              <w:t>保</w:t>
            </w:r>
            <w:r>
              <w:rPr>
                <w:sz w:val="21"/>
                <w:vertAlign w:val="baseline"/>
              </w:rPr>
              <w:t>科</w:t>
            </w:r>
            <w:r>
              <w:rPr>
                <w:sz w:val="21"/>
                <w:vertAlign w:val="baseline"/>
              </w:rPr>
              <w:t>技</w:t>
            </w:r>
            <w:r>
              <w:rPr>
                <w:sz w:val="21"/>
                <w:vertAlign w:val="baseline"/>
              </w:rPr>
              <w:t>有</w:t>
            </w:r>
            <w:r>
              <w:rPr>
                <w:sz w:val="21"/>
                <w:vertAlign w:val="baseline"/>
              </w:rPr>
              <w:t>限</w:t>
            </w:r>
            <w:r>
              <w:rPr>
                <w:spacing w:val="-10"/>
                <w:sz w:val="21"/>
                <w:vertAlign w:val="baseline"/>
              </w:rPr>
              <w:t>公</w:t>
            </w:r>
          </w:p>
          <w:p>
            <w:pPr>
              <w:pStyle w:val="TableParagraph"/>
              <w:spacing w:line="251" w:lineRule="exact"/>
              <w:ind w:left="32"/>
              <w:rPr>
                <w:sz w:val="21"/>
              </w:rPr>
            </w:pPr>
            <w:r>
              <w:rPr>
                <w:spacing w:val="-2"/>
                <w:sz w:val="21"/>
              </w:rPr>
              <w:t>司）</w:t>
            </w:r>
            <w:r>
              <w:rPr>
                <w:spacing w:val="-4"/>
                <w:sz w:val="21"/>
              </w:rPr>
              <w:t>定期外运处置。</w:t>
            </w:r>
          </w:p>
        </w:tc>
        <w:tc>
          <w:tcPr>
            <w:tcW w:w="2179" w:type="dxa"/>
            <w:tcBorders>
              <w:top w:val="single" w:sz="24" w:space="0" w:color="000000"/>
              <w:left w:val="single" w:sz="4" w:space="0" w:color="000000"/>
              <w:bottom w:val="single" w:sz="12" w:space="0" w:color="000000"/>
            </w:tcBorders>
          </w:tcPr>
          <w:p>
            <w:pPr>
              <w:pStyle w:val="TableParagraph"/>
              <w:rPr>
                <w:sz w:val="20"/>
              </w:rPr>
            </w:pPr>
          </w:p>
          <w:p>
            <w:pPr>
              <w:pStyle w:val="TableParagraph"/>
              <w:spacing w:before="148"/>
              <w:ind w:left="28"/>
              <w:rPr>
                <w:sz w:val="21"/>
              </w:rPr>
            </w:pPr>
            <w:r>
              <w:rPr>
                <w:spacing w:val="-4"/>
                <w:sz w:val="21"/>
              </w:rPr>
              <w:t>利用现有工程</w:t>
            </w:r>
          </w:p>
          <w:p>
            <w:pPr>
              <w:pStyle w:val="TableParagraph"/>
              <w:spacing w:before="2"/>
              <w:ind w:left="28"/>
              <w:rPr>
                <w:sz w:val="21"/>
              </w:rPr>
            </w:pPr>
            <w:r>
              <w:rPr>
                <w:spacing w:val="-3"/>
                <w:sz w:val="21"/>
              </w:rPr>
              <w:t>本次改扩建无变动。</w:t>
            </w:r>
          </w:p>
        </w:tc>
      </w:tr>
      <w:tr>
        <w:tblPrEx>
          <w:tblW w:w="0" w:type="auto"/>
          <w:jc w:val="left"/>
          <w:tblInd w:w="233" w:type="dxa"/>
          <w:tblLayout w:type="fixed"/>
          <w:tblCellMar>
            <w:top w:w="0" w:type="dxa"/>
            <w:left w:w="0" w:type="dxa"/>
            <w:bottom w:w="0" w:type="dxa"/>
            <w:right w:w="0" w:type="dxa"/>
          </w:tblCellMar>
          <w:tblLook w:val="01E0"/>
        </w:tblPrEx>
        <w:trPr>
          <w:trHeight w:val="11966"/>
          <w:jc w:val="left"/>
        </w:trPr>
        <w:tc>
          <w:tcPr>
            <w:tcW w:w="734" w:type="dxa"/>
            <w:vMerge/>
            <w:tcBorders>
              <w:top w:val="nil"/>
              <w:right w:val="single" w:sz="4" w:space="0" w:color="000000"/>
            </w:tcBorders>
          </w:tcPr>
          <w:p>
            <w:pPr>
              <w:rPr>
                <w:sz w:val="2"/>
                <w:szCs w:val="2"/>
              </w:rPr>
            </w:pPr>
          </w:p>
        </w:tc>
        <w:tc>
          <w:tcPr>
            <w:tcW w:w="8326" w:type="dxa"/>
            <w:gridSpan w:val="7"/>
            <w:tcBorders>
              <w:top w:val="single" w:sz="12" w:space="0" w:color="000000"/>
              <w:left w:val="single" w:sz="4" w:space="0" w:color="000000"/>
            </w:tcBorders>
          </w:tcPr>
          <w:p>
            <w:pPr>
              <w:pStyle w:val="TableParagraph"/>
              <w:spacing w:before="122"/>
              <w:ind w:left="108"/>
              <w:rPr>
                <w:b/>
                <w:sz w:val="30"/>
              </w:rPr>
            </w:pPr>
            <w:bookmarkStart w:id="7" w:name="2.4产品方案和主要原辅材料"/>
            <w:bookmarkEnd w:id="7"/>
            <w:r>
              <w:rPr>
                <w:rFonts w:ascii="Times New Roman" w:eastAsia="Times New Roman"/>
                <w:b/>
                <w:spacing w:val="-2"/>
                <w:sz w:val="30"/>
              </w:rPr>
              <w:t>2.4</w:t>
            </w:r>
            <w:r>
              <w:rPr>
                <w:rFonts w:ascii="Times New Roman" w:eastAsia="Times New Roman"/>
                <w:b/>
                <w:spacing w:val="1"/>
                <w:sz w:val="30"/>
              </w:rPr>
              <w:t xml:space="preserve"> </w:t>
            </w:r>
            <w:r>
              <w:rPr>
                <w:b/>
                <w:spacing w:val="-2"/>
                <w:sz w:val="30"/>
              </w:rPr>
              <w:t>产品方案</w:t>
            </w:r>
            <w:r>
              <w:rPr>
                <w:b/>
                <w:spacing w:val="-2"/>
                <w:sz w:val="30"/>
              </w:rPr>
              <w:t>和</w:t>
            </w:r>
            <w:r>
              <w:rPr>
                <w:b/>
                <w:spacing w:val="-2"/>
                <w:sz w:val="30"/>
              </w:rPr>
              <w:t>主</w:t>
            </w:r>
            <w:r>
              <w:rPr>
                <w:b/>
                <w:spacing w:val="-2"/>
                <w:sz w:val="30"/>
              </w:rPr>
              <w:t>要原辅</w:t>
            </w:r>
            <w:r>
              <w:rPr>
                <w:b/>
                <w:spacing w:val="-2"/>
                <w:sz w:val="30"/>
              </w:rPr>
              <w:t>材</w:t>
            </w:r>
            <w:r>
              <w:rPr>
                <w:b/>
                <w:spacing w:val="-10"/>
                <w:sz w:val="30"/>
              </w:rPr>
              <w:t>料</w:t>
            </w:r>
          </w:p>
          <w:p>
            <w:pPr>
              <w:pStyle w:val="TableParagraph"/>
              <w:spacing w:before="199"/>
              <w:ind w:left="588"/>
              <w:rPr>
                <w:sz w:val="24"/>
              </w:rPr>
            </w:pPr>
            <w:r>
              <w:rPr>
                <w:sz w:val="24"/>
              </w:rPr>
              <w:t>（</w:t>
            </w:r>
            <w:r>
              <w:rPr>
                <w:rFonts w:ascii="Times New Roman" w:eastAsia="Times New Roman"/>
                <w:sz w:val="24"/>
              </w:rPr>
              <w:t>1</w:t>
            </w:r>
            <w:r>
              <w:rPr>
                <w:sz w:val="24"/>
              </w:rPr>
              <w:t>）</w:t>
            </w:r>
            <w:r>
              <w:rPr>
                <w:spacing w:val="-2"/>
                <w:sz w:val="24"/>
              </w:rPr>
              <w:t>项目产品方案</w:t>
            </w:r>
          </w:p>
          <w:p>
            <w:pPr>
              <w:pStyle w:val="TableParagraph"/>
              <w:tabs>
                <w:tab w:val="left" w:pos="3357"/>
              </w:tabs>
              <w:spacing w:before="158" w:line="364" w:lineRule="auto"/>
              <w:ind w:left="2318" w:right="916" w:hanging="1731"/>
              <w:rPr>
                <w:b/>
                <w:sz w:val="24"/>
              </w:rPr>
            </w:pPr>
            <w:r>
              <w:rPr>
                <w:spacing w:val="-2"/>
                <w:sz w:val="24"/>
              </w:rPr>
              <w:t>本</w:t>
            </w:r>
            <w:r>
              <w:rPr>
                <w:spacing w:val="-2"/>
                <w:sz w:val="24"/>
              </w:rPr>
              <w:t>次</w:t>
            </w:r>
            <w:r>
              <w:rPr>
                <w:spacing w:val="-2"/>
                <w:sz w:val="24"/>
              </w:rPr>
              <w:t>改</w:t>
            </w:r>
            <w:r>
              <w:rPr>
                <w:spacing w:val="-2"/>
                <w:sz w:val="24"/>
              </w:rPr>
              <w:t>扩</w:t>
            </w:r>
            <w:r>
              <w:rPr>
                <w:spacing w:val="-2"/>
                <w:sz w:val="24"/>
              </w:rPr>
              <w:t>建</w:t>
            </w:r>
            <w:r>
              <w:rPr>
                <w:spacing w:val="-2"/>
                <w:sz w:val="24"/>
              </w:rPr>
              <w:t>实</w:t>
            </w:r>
            <w:r>
              <w:rPr>
                <w:spacing w:val="-2"/>
                <w:sz w:val="24"/>
              </w:rPr>
              <w:t>施</w:t>
            </w:r>
            <w:r>
              <w:rPr>
                <w:spacing w:val="-2"/>
                <w:sz w:val="24"/>
              </w:rPr>
              <w:t>后</w:t>
            </w:r>
            <w:r>
              <w:rPr>
                <w:spacing w:val="-2"/>
                <w:sz w:val="24"/>
              </w:rPr>
              <w:t>，</w:t>
            </w:r>
            <w:r>
              <w:rPr>
                <w:spacing w:val="-2"/>
                <w:sz w:val="24"/>
              </w:rPr>
              <w:t>项</w:t>
            </w:r>
            <w:r>
              <w:rPr>
                <w:spacing w:val="-2"/>
                <w:sz w:val="24"/>
              </w:rPr>
              <w:t>目</w:t>
            </w:r>
            <w:r>
              <w:rPr>
                <w:spacing w:val="-2"/>
                <w:sz w:val="24"/>
              </w:rPr>
              <w:t>全</w:t>
            </w:r>
            <w:r>
              <w:rPr>
                <w:spacing w:val="-2"/>
                <w:sz w:val="24"/>
              </w:rPr>
              <w:t>厂</w:t>
            </w:r>
            <w:r>
              <w:rPr>
                <w:spacing w:val="-2"/>
                <w:sz w:val="24"/>
              </w:rPr>
              <w:t>产</w:t>
            </w:r>
            <w:r>
              <w:rPr>
                <w:spacing w:val="-2"/>
                <w:sz w:val="24"/>
              </w:rPr>
              <w:t>品</w:t>
            </w:r>
            <w:r>
              <w:rPr>
                <w:spacing w:val="-2"/>
                <w:sz w:val="24"/>
              </w:rPr>
              <w:t>方</w:t>
            </w:r>
            <w:r>
              <w:rPr>
                <w:spacing w:val="-2"/>
                <w:sz w:val="24"/>
              </w:rPr>
              <w:t>案</w:t>
            </w:r>
            <w:r>
              <w:rPr>
                <w:spacing w:val="-2"/>
                <w:sz w:val="24"/>
              </w:rPr>
              <w:t>及</w:t>
            </w:r>
            <w:r>
              <w:rPr>
                <w:spacing w:val="-2"/>
                <w:sz w:val="24"/>
              </w:rPr>
              <w:t>产</w:t>
            </w:r>
            <w:r>
              <w:rPr>
                <w:spacing w:val="-2"/>
                <w:sz w:val="24"/>
              </w:rPr>
              <w:t>量</w:t>
            </w:r>
            <w:r>
              <w:rPr>
                <w:spacing w:val="-2"/>
                <w:sz w:val="24"/>
              </w:rPr>
              <w:t>情</w:t>
            </w:r>
            <w:r>
              <w:rPr>
                <w:spacing w:val="-2"/>
                <w:sz w:val="24"/>
              </w:rPr>
              <w:t>况</w:t>
            </w:r>
            <w:r>
              <w:rPr>
                <w:spacing w:val="-2"/>
                <w:sz w:val="24"/>
              </w:rPr>
              <w:t>详</w:t>
            </w:r>
            <w:r>
              <w:rPr>
                <w:spacing w:val="-2"/>
                <w:sz w:val="24"/>
              </w:rPr>
              <w:t>见</w:t>
            </w:r>
            <w:r>
              <w:rPr>
                <w:spacing w:val="-2"/>
                <w:sz w:val="24"/>
              </w:rPr>
              <w:t>表</w:t>
            </w:r>
            <w:r>
              <w:rPr>
                <w:spacing w:val="-41"/>
                <w:sz w:val="24"/>
              </w:rPr>
              <w:t xml:space="preserve"> </w:t>
            </w:r>
            <w:r>
              <w:rPr>
                <w:rFonts w:ascii="Times New Roman" w:eastAsia="Times New Roman"/>
                <w:spacing w:val="-2"/>
                <w:sz w:val="24"/>
              </w:rPr>
              <w:t>2.4-1</w:t>
            </w:r>
            <w:r>
              <w:rPr>
                <w:spacing w:val="-2"/>
                <w:sz w:val="24"/>
              </w:rPr>
              <w:t>。</w:t>
            </w:r>
            <w:r>
              <w:rPr>
                <w:b/>
                <w:sz w:val="24"/>
              </w:rPr>
              <w:t>表</w:t>
            </w:r>
            <w:r>
              <w:rPr>
                <w:b/>
                <w:spacing w:val="-42"/>
                <w:sz w:val="24"/>
              </w:rPr>
              <w:t xml:space="preserve"> </w:t>
            </w:r>
            <w:r>
              <w:rPr>
                <w:rFonts w:ascii="Times New Roman" w:eastAsia="Times New Roman"/>
                <w:b/>
                <w:sz w:val="24"/>
              </w:rPr>
              <w:t>2.4-1</w:t>
              <w:tab/>
            </w:r>
            <w:r>
              <w:rPr>
                <w:b/>
                <w:spacing w:val="-2"/>
                <w:sz w:val="24"/>
              </w:rPr>
              <w:t>项目产品</w:t>
            </w:r>
            <w:r>
              <w:rPr>
                <w:b/>
                <w:spacing w:val="-2"/>
                <w:sz w:val="24"/>
              </w:rPr>
              <w:t>方</w:t>
            </w:r>
            <w:r>
              <w:rPr>
                <w:b/>
                <w:spacing w:val="-2"/>
                <w:sz w:val="24"/>
              </w:rPr>
              <w:t>案</w:t>
            </w:r>
            <w:r>
              <w:rPr>
                <w:b/>
                <w:spacing w:val="-2"/>
                <w:sz w:val="24"/>
              </w:rPr>
              <w:t>情况一</w:t>
            </w:r>
            <w:r>
              <w:rPr>
                <w:b/>
                <w:spacing w:val="-2"/>
                <w:sz w:val="24"/>
              </w:rPr>
              <w:t>览</w:t>
            </w:r>
            <w:r>
              <w:rPr>
                <w:b/>
                <w:spacing w:val="-2"/>
                <w:sz w:val="24"/>
              </w:rPr>
              <w:t>表</w:t>
            </w:r>
          </w:p>
        </w:tc>
      </w:tr>
    </w:tbl>
    <w:p>
      <w:pPr>
        <w:rPr>
          <w:sz w:val="2"/>
          <w:szCs w:val="2"/>
        </w:rPr>
      </w:pPr>
      <w:r>
        <w:pict>
          <v:shapetype id="_x0000_t202" coordsize="21600,21600" o:spt="202" path="m,l,21600r21600,l21600,xe">
            <v:stroke joinstyle="miter"/>
            <v:path gradientshapeok="t" o:connecttype="rect"/>
          </v:shapetype>
          <v:shape id="_x0000_s1047" type="#_x0000_t202" style="width:407.7pt;height:368.9pt;margin-top:262.35pt;margin-left:112.03pt;mso-position-horizontal-relative:page;mso-position-vertical-relative:page;position:absolute;z-index:251663360"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4"/>
                    <w:gridCol w:w="1927"/>
                    <w:gridCol w:w="1566"/>
                    <w:gridCol w:w="1335"/>
                    <w:gridCol w:w="1348"/>
                    <w:gridCol w:w="1465"/>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720"/>
                      <w:jc w:val="left"/>
                    </w:trPr>
                    <w:tc>
                      <w:tcPr>
                        <w:tcW w:w="484" w:type="dxa"/>
                        <w:tcBorders>
                          <w:bottom w:val="single" w:sz="4" w:space="0" w:color="000000"/>
                          <w:right w:val="single" w:sz="4" w:space="0" w:color="000000"/>
                        </w:tcBorders>
                      </w:tcPr>
                      <w:p>
                        <w:pPr>
                          <w:pStyle w:val="TableParagraph"/>
                          <w:spacing w:before="6"/>
                          <w:rPr>
                            <w:sz w:val="17"/>
                          </w:rPr>
                        </w:pPr>
                      </w:p>
                      <w:p>
                        <w:pPr>
                          <w:pStyle w:val="TableParagraph"/>
                          <w:ind w:left="26"/>
                          <w:jc w:val="center"/>
                          <w:rPr>
                            <w:sz w:val="21"/>
                          </w:rPr>
                        </w:pPr>
                        <w:r>
                          <w:rPr>
                            <w:spacing w:val="-8"/>
                            <w:sz w:val="21"/>
                          </w:rPr>
                          <w:t>序号</w:t>
                        </w:r>
                      </w:p>
                    </w:tc>
                    <w:tc>
                      <w:tcPr>
                        <w:tcW w:w="1927" w:type="dxa"/>
                        <w:tcBorders>
                          <w:left w:val="single" w:sz="4" w:space="0" w:color="000000"/>
                          <w:bottom w:val="single" w:sz="4" w:space="0" w:color="000000"/>
                          <w:right w:val="single" w:sz="4" w:space="0" w:color="000000"/>
                        </w:tcBorders>
                      </w:tcPr>
                      <w:p>
                        <w:pPr>
                          <w:pStyle w:val="TableParagraph"/>
                          <w:spacing w:before="6"/>
                          <w:rPr>
                            <w:sz w:val="17"/>
                          </w:rPr>
                        </w:pPr>
                      </w:p>
                      <w:p>
                        <w:pPr>
                          <w:pStyle w:val="TableParagraph"/>
                          <w:ind w:left="126" w:right="103"/>
                          <w:jc w:val="center"/>
                          <w:rPr>
                            <w:sz w:val="21"/>
                          </w:rPr>
                        </w:pPr>
                        <w:r>
                          <w:rPr>
                            <w:spacing w:val="-7"/>
                            <w:sz w:val="21"/>
                          </w:rPr>
                          <w:t>产品名称</w:t>
                        </w:r>
                      </w:p>
                    </w:tc>
                    <w:tc>
                      <w:tcPr>
                        <w:tcW w:w="1566" w:type="dxa"/>
                        <w:tcBorders>
                          <w:left w:val="single" w:sz="4" w:space="0" w:color="000000"/>
                          <w:bottom w:val="single" w:sz="4" w:space="0" w:color="000000"/>
                          <w:right w:val="single" w:sz="4" w:space="0" w:color="000000"/>
                        </w:tcBorders>
                      </w:tcPr>
                      <w:p>
                        <w:pPr>
                          <w:pStyle w:val="TableParagraph"/>
                          <w:spacing w:before="44"/>
                          <w:ind w:left="50" w:right="24"/>
                          <w:jc w:val="center"/>
                          <w:rPr>
                            <w:sz w:val="21"/>
                          </w:rPr>
                        </w:pPr>
                        <w:r>
                          <w:rPr>
                            <w:spacing w:val="-4"/>
                            <w:sz w:val="21"/>
                          </w:rPr>
                          <w:t>原环评审批产量</w:t>
                        </w:r>
                      </w:p>
                      <w:p>
                        <w:pPr>
                          <w:pStyle w:val="TableParagraph"/>
                          <w:spacing w:before="91"/>
                          <w:ind w:left="50" w:right="24"/>
                          <w:jc w:val="center"/>
                          <w:rPr>
                            <w:sz w:val="21"/>
                          </w:rPr>
                        </w:pPr>
                        <w:r>
                          <w:rPr>
                            <w:spacing w:val="-2"/>
                            <w:sz w:val="21"/>
                          </w:rPr>
                          <w:t>（现有工程</w:t>
                        </w:r>
                        <w:r>
                          <w:rPr>
                            <w:spacing w:val="-10"/>
                            <w:sz w:val="21"/>
                          </w:rPr>
                          <w:t>）</w:t>
                        </w:r>
                      </w:p>
                    </w:tc>
                    <w:tc>
                      <w:tcPr>
                        <w:tcW w:w="1335" w:type="dxa"/>
                        <w:tcBorders>
                          <w:left w:val="single" w:sz="4" w:space="0" w:color="000000"/>
                          <w:bottom w:val="single" w:sz="4" w:space="0" w:color="000000"/>
                          <w:right w:val="single" w:sz="4" w:space="0" w:color="000000"/>
                        </w:tcBorders>
                      </w:tcPr>
                      <w:p>
                        <w:pPr>
                          <w:pStyle w:val="TableParagraph"/>
                          <w:spacing w:before="44"/>
                          <w:ind w:left="27"/>
                          <w:jc w:val="center"/>
                          <w:rPr>
                            <w:sz w:val="21"/>
                          </w:rPr>
                        </w:pPr>
                        <w:r>
                          <w:rPr>
                            <w:spacing w:val="-4"/>
                            <w:sz w:val="21"/>
                          </w:rPr>
                          <w:t>本次改扩建</w:t>
                        </w:r>
                      </w:p>
                      <w:p>
                        <w:pPr>
                          <w:pStyle w:val="TableParagraph"/>
                          <w:spacing w:before="91"/>
                          <w:ind w:left="25"/>
                          <w:jc w:val="center"/>
                          <w:rPr>
                            <w:sz w:val="21"/>
                          </w:rPr>
                        </w:pPr>
                        <w:r>
                          <w:rPr>
                            <w:spacing w:val="-8"/>
                            <w:sz w:val="21"/>
                          </w:rPr>
                          <w:t>产量</w:t>
                        </w:r>
                      </w:p>
                    </w:tc>
                    <w:tc>
                      <w:tcPr>
                        <w:tcW w:w="1348" w:type="dxa"/>
                        <w:tcBorders>
                          <w:left w:val="single" w:sz="4" w:space="0" w:color="000000"/>
                          <w:bottom w:val="single" w:sz="4" w:space="0" w:color="000000"/>
                          <w:right w:val="single" w:sz="4" w:space="0" w:color="000000"/>
                        </w:tcBorders>
                      </w:tcPr>
                      <w:p>
                        <w:pPr>
                          <w:pStyle w:val="TableParagraph"/>
                          <w:spacing w:before="6"/>
                          <w:rPr>
                            <w:sz w:val="17"/>
                          </w:rPr>
                        </w:pPr>
                      </w:p>
                      <w:p>
                        <w:pPr>
                          <w:pStyle w:val="TableParagraph"/>
                          <w:ind w:left="264"/>
                          <w:rPr>
                            <w:sz w:val="21"/>
                          </w:rPr>
                        </w:pPr>
                        <w:r>
                          <w:rPr>
                            <w:spacing w:val="-7"/>
                            <w:sz w:val="21"/>
                          </w:rPr>
                          <w:t>变化情况</w:t>
                        </w:r>
                      </w:p>
                    </w:tc>
                    <w:tc>
                      <w:tcPr>
                        <w:tcW w:w="1465" w:type="dxa"/>
                        <w:tcBorders>
                          <w:left w:val="single" w:sz="4" w:space="0" w:color="000000"/>
                          <w:bottom w:val="single" w:sz="4" w:space="0" w:color="000000"/>
                        </w:tcBorders>
                      </w:tcPr>
                      <w:p>
                        <w:pPr>
                          <w:pStyle w:val="TableParagraph"/>
                          <w:spacing w:before="6"/>
                          <w:rPr>
                            <w:sz w:val="17"/>
                          </w:rPr>
                        </w:pPr>
                      </w:p>
                      <w:p>
                        <w:pPr>
                          <w:pStyle w:val="TableParagraph"/>
                          <w:ind w:left="40" w:right="15"/>
                          <w:jc w:val="center"/>
                          <w:rPr>
                            <w:sz w:val="21"/>
                          </w:rPr>
                        </w:pPr>
                        <w:r>
                          <w:rPr>
                            <w:spacing w:val="-4"/>
                            <w:sz w:val="21"/>
                          </w:rPr>
                          <w:t>全厂最终产量</w:t>
                        </w:r>
                      </w:p>
                    </w:tc>
                  </w:tr>
                  <w:tr>
                    <w:tblPrEx>
                      <w:tblW w:w="0" w:type="auto"/>
                      <w:jc w:val="left"/>
                      <w:tblInd w:w="15" w:type="dxa"/>
                      <w:tblLayout w:type="fixed"/>
                      <w:tblCellMar>
                        <w:top w:w="0" w:type="dxa"/>
                        <w:left w:w="0" w:type="dxa"/>
                        <w:bottom w:w="0" w:type="dxa"/>
                        <w:right w:w="0" w:type="dxa"/>
                      </w:tblCellMar>
                      <w:tblLook w:val="01E0"/>
                    </w:tblPrEx>
                    <w:trPr>
                      <w:trHeight w:val="360"/>
                      <w:jc w:val="left"/>
                    </w:trPr>
                    <w:tc>
                      <w:tcPr>
                        <w:tcW w:w="484" w:type="dxa"/>
                        <w:tcBorders>
                          <w:top w:val="single" w:sz="4" w:space="0" w:color="000000"/>
                          <w:bottom w:val="single" w:sz="4" w:space="0" w:color="000000"/>
                          <w:right w:val="single" w:sz="4" w:space="0" w:color="000000"/>
                        </w:tcBorders>
                      </w:tcPr>
                      <w:p>
                        <w:pPr>
                          <w:pStyle w:val="TableParagraph"/>
                          <w:spacing w:before="59"/>
                          <w:ind w:left="25"/>
                          <w:jc w:val="center"/>
                          <w:rPr>
                            <w:rFonts w:ascii="Times New Roman"/>
                            <w:sz w:val="21"/>
                          </w:rPr>
                        </w:pPr>
                        <w:r>
                          <w:rPr>
                            <w:rFonts w:ascii="Times New Roman"/>
                            <w:w w:val="99"/>
                            <w:sz w:val="21"/>
                          </w:rPr>
                          <w:t>1</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3"/>
                          <w:ind w:left="126" w:right="101"/>
                          <w:jc w:val="center"/>
                          <w:rPr>
                            <w:sz w:val="21"/>
                          </w:rPr>
                        </w:pPr>
                        <w:r>
                          <w:rPr>
                            <w:spacing w:val="-8"/>
                            <w:sz w:val="21"/>
                          </w:rPr>
                          <w:t>片剂</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45"/>
                          <w:ind w:left="107"/>
                          <w:rPr>
                            <w:sz w:val="21"/>
                          </w:rPr>
                        </w:pPr>
                        <w:r>
                          <w:rPr>
                            <w:rFonts w:ascii="Times New Roman" w:eastAsia="Times New Roman"/>
                            <w:sz w:val="21"/>
                          </w:rPr>
                          <w:t>250000</w:t>
                        </w:r>
                        <w:r>
                          <w:rPr>
                            <w:rFonts w:ascii="Times New Roman" w:eastAsia="Times New Roman"/>
                            <w:spacing w:val="-11"/>
                            <w:sz w:val="21"/>
                          </w:rPr>
                          <w:t xml:space="preserve"> </w:t>
                        </w:r>
                        <w:r>
                          <w:rPr>
                            <w:sz w:val="21"/>
                          </w:rPr>
                          <w:t>万片</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59"/>
                          <w:ind w:left="28"/>
                          <w:jc w:val="center"/>
                          <w:rPr>
                            <w:rFonts w:ascii="Times New Roman"/>
                            <w:sz w:val="21"/>
                          </w:rPr>
                        </w:pPr>
                        <w:r>
                          <w:rPr>
                            <w:rFonts w:ascii="Times New Roman"/>
                            <w:w w:val="99"/>
                            <w:sz w:val="21"/>
                          </w:rPr>
                          <w:t>0</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3"/>
                          <w:ind w:left="459" w:right="434"/>
                          <w:jc w:val="center"/>
                          <w:rPr>
                            <w:sz w:val="21"/>
                          </w:rPr>
                        </w:pPr>
                        <w:r>
                          <w:rPr>
                            <w:spacing w:val="-8"/>
                            <w:sz w:val="21"/>
                          </w:rPr>
                          <w:t>不变</w:t>
                        </w:r>
                      </w:p>
                    </w:tc>
                    <w:tc>
                      <w:tcPr>
                        <w:tcW w:w="1465" w:type="dxa"/>
                        <w:tcBorders>
                          <w:top w:val="single" w:sz="4" w:space="0" w:color="000000"/>
                          <w:left w:val="single" w:sz="4" w:space="0" w:color="000000"/>
                          <w:bottom w:val="single" w:sz="4" w:space="0" w:color="000000"/>
                        </w:tcBorders>
                      </w:tcPr>
                      <w:p>
                        <w:pPr>
                          <w:pStyle w:val="TableParagraph"/>
                          <w:spacing w:before="45"/>
                          <w:ind w:left="40" w:right="15"/>
                          <w:jc w:val="center"/>
                          <w:rPr>
                            <w:sz w:val="21"/>
                          </w:rPr>
                        </w:pPr>
                        <w:r>
                          <w:rPr>
                            <w:rFonts w:ascii="Times New Roman" w:eastAsia="Times New Roman"/>
                            <w:sz w:val="21"/>
                          </w:rPr>
                          <w:t>250000</w:t>
                        </w:r>
                        <w:r>
                          <w:rPr>
                            <w:rFonts w:ascii="Times New Roman" w:eastAsia="Times New Roman"/>
                            <w:spacing w:val="-11"/>
                            <w:sz w:val="21"/>
                          </w:rPr>
                          <w:t xml:space="preserve"> </w:t>
                        </w:r>
                        <w:r>
                          <w:rPr>
                            <w:sz w:val="21"/>
                          </w:rPr>
                          <w:t>万片</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359"/>
                      <w:jc w:val="left"/>
                    </w:trPr>
                    <w:tc>
                      <w:tcPr>
                        <w:tcW w:w="484" w:type="dxa"/>
                        <w:tcBorders>
                          <w:top w:val="single" w:sz="4" w:space="0" w:color="000000"/>
                          <w:bottom w:val="single" w:sz="4" w:space="0" w:color="000000"/>
                          <w:right w:val="single" w:sz="4" w:space="0" w:color="000000"/>
                        </w:tcBorders>
                      </w:tcPr>
                      <w:p>
                        <w:pPr>
                          <w:pStyle w:val="TableParagraph"/>
                          <w:spacing w:before="59"/>
                          <w:ind w:left="25"/>
                          <w:jc w:val="center"/>
                          <w:rPr>
                            <w:rFonts w:ascii="Times New Roman"/>
                            <w:sz w:val="21"/>
                          </w:rPr>
                        </w:pPr>
                        <w:r>
                          <w:rPr>
                            <w:rFonts w:ascii="Times New Roman"/>
                            <w:w w:val="99"/>
                            <w:sz w:val="21"/>
                          </w:rPr>
                          <w:t>2</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3"/>
                          <w:ind w:left="126" w:right="101"/>
                          <w:jc w:val="center"/>
                          <w:rPr>
                            <w:sz w:val="21"/>
                          </w:rPr>
                        </w:pPr>
                        <w:r>
                          <w:rPr>
                            <w:spacing w:val="-5"/>
                            <w:sz w:val="21"/>
                          </w:rPr>
                          <w:t>胶囊剂</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45"/>
                          <w:ind w:left="160"/>
                          <w:rPr>
                            <w:sz w:val="21"/>
                          </w:rPr>
                        </w:pPr>
                        <w:r>
                          <w:rPr>
                            <w:rFonts w:ascii="Times New Roman" w:eastAsia="Times New Roman"/>
                            <w:sz w:val="21"/>
                          </w:rPr>
                          <w:t>30000</w:t>
                        </w:r>
                        <w:r>
                          <w:rPr>
                            <w:rFonts w:ascii="Times New Roman" w:eastAsia="Times New Roman"/>
                            <w:spacing w:val="-11"/>
                            <w:sz w:val="21"/>
                          </w:rPr>
                          <w:t xml:space="preserve"> </w:t>
                        </w:r>
                        <w:r>
                          <w:rPr>
                            <w:sz w:val="21"/>
                          </w:rPr>
                          <w:t>万片</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59"/>
                          <w:ind w:left="28"/>
                          <w:jc w:val="center"/>
                          <w:rPr>
                            <w:rFonts w:ascii="Times New Roman"/>
                            <w:sz w:val="21"/>
                          </w:rPr>
                        </w:pPr>
                        <w:r>
                          <w:rPr>
                            <w:rFonts w:ascii="Times New Roman"/>
                            <w:w w:val="99"/>
                            <w:sz w:val="21"/>
                          </w:rPr>
                          <w:t>0</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3"/>
                          <w:ind w:left="459" w:right="434"/>
                          <w:jc w:val="center"/>
                          <w:rPr>
                            <w:sz w:val="21"/>
                          </w:rPr>
                        </w:pPr>
                        <w:r>
                          <w:rPr>
                            <w:spacing w:val="-8"/>
                            <w:sz w:val="21"/>
                          </w:rPr>
                          <w:t>不变</w:t>
                        </w:r>
                      </w:p>
                    </w:tc>
                    <w:tc>
                      <w:tcPr>
                        <w:tcW w:w="1465" w:type="dxa"/>
                        <w:tcBorders>
                          <w:top w:val="single" w:sz="4" w:space="0" w:color="000000"/>
                          <w:left w:val="single" w:sz="4" w:space="0" w:color="000000"/>
                          <w:bottom w:val="single" w:sz="4" w:space="0" w:color="000000"/>
                        </w:tcBorders>
                      </w:tcPr>
                      <w:p>
                        <w:pPr>
                          <w:pStyle w:val="TableParagraph"/>
                          <w:spacing w:before="45"/>
                          <w:ind w:left="40" w:right="15"/>
                          <w:jc w:val="center"/>
                          <w:rPr>
                            <w:sz w:val="21"/>
                          </w:rPr>
                        </w:pPr>
                        <w:r>
                          <w:rPr>
                            <w:rFonts w:ascii="Times New Roman" w:eastAsia="Times New Roman"/>
                            <w:sz w:val="21"/>
                          </w:rPr>
                          <w:t>30000</w:t>
                        </w:r>
                        <w:r>
                          <w:rPr>
                            <w:rFonts w:ascii="Times New Roman" w:eastAsia="Times New Roman"/>
                            <w:spacing w:val="-11"/>
                            <w:sz w:val="21"/>
                          </w:rPr>
                          <w:t xml:space="preserve"> </w:t>
                        </w:r>
                        <w:r>
                          <w:rPr>
                            <w:sz w:val="21"/>
                          </w:rPr>
                          <w:t>万片</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360"/>
                      <w:jc w:val="left"/>
                    </w:trPr>
                    <w:tc>
                      <w:tcPr>
                        <w:tcW w:w="484" w:type="dxa"/>
                        <w:tcBorders>
                          <w:top w:val="single" w:sz="4" w:space="0" w:color="000000"/>
                          <w:bottom w:val="single" w:sz="4" w:space="0" w:color="000000"/>
                          <w:right w:val="single" w:sz="4" w:space="0" w:color="000000"/>
                        </w:tcBorders>
                      </w:tcPr>
                      <w:p>
                        <w:pPr>
                          <w:pStyle w:val="TableParagraph"/>
                          <w:spacing w:before="59"/>
                          <w:ind w:left="25"/>
                          <w:jc w:val="center"/>
                          <w:rPr>
                            <w:rFonts w:ascii="Times New Roman"/>
                            <w:sz w:val="21"/>
                          </w:rPr>
                        </w:pPr>
                        <w:r>
                          <w:rPr>
                            <w:rFonts w:ascii="Times New Roman"/>
                            <w:w w:val="99"/>
                            <w:sz w:val="21"/>
                          </w:rPr>
                          <w:t>3</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5"/>
                          <w:ind w:left="126" w:right="101"/>
                          <w:jc w:val="center"/>
                          <w:rPr>
                            <w:sz w:val="21"/>
                          </w:rPr>
                        </w:pPr>
                        <w:r>
                          <w:rPr>
                            <w:spacing w:val="-5"/>
                            <w:sz w:val="21"/>
                          </w:rPr>
                          <w:t>颗粒剂</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45"/>
                          <w:ind w:left="210"/>
                          <w:rPr>
                            <w:sz w:val="21"/>
                          </w:rPr>
                        </w:pPr>
                        <w:r>
                          <w:rPr>
                            <w:rFonts w:ascii="Times New Roman" w:eastAsia="Times New Roman"/>
                            <w:sz w:val="21"/>
                          </w:rPr>
                          <w:t>1000</w:t>
                        </w:r>
                        <w:r>
                          <w:rPr>
                            <w:rFonts w:ascii="Times New Roman" w:eastAsia="Times New Roman"/>
                            <w:spacing w:val="-7"/>
                            <w:sz w:val="21"/>
                          </w:rPr>
                          <w:t xml:space="preserve"> </w:t>
                        </w:r>
                        <w:r>
                          <w:rPr>
                            <w:sz w:val="21"/>
                          </w:rPr>
                          <w:t>万包</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59"/>
                          <w:ind w:left="28"/>
                          <w:jc w:val="center"/>
                          <w:rPr>
                            <w:rFonts w:ascii="Times New Roman"/>
                            <w:sz w:val="21"/>
                          </w:rPr>
                        </w:pPr>
                        <w:r>
                          <w:rPr>
                            <w:rFonts w:ascii="Times New Roman"/>
                            <w:w w:val="99"/>
                            <w:sz w:val="21"/>
                          </w:rPr>
                          <w:t>0</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5"/>
                          <w:ind w:left="459" w:right="434"/>
                          <w:jc w:val="center"/>
                          <w:rPr>
                            <w:sz w:val="21"/>
                          </w:rPr>
                        </w:pPr>
                        <w:r>
                          <w:rPr>
                            <w:spacing w:val="-8"/>
                            <w:sz w:val="21"/>
                          </w:rPr>
                          <w:t>不变</w:t>
                        </w:r>
                      </w:p>
                    </w:tc>
                    <w:tc>
                      <w:tcPr>
                        <w:tcW w:w="1465" w:type="dxa"/>
                        <w:tcBorders>
                          <w:top w:val="single" w:sz="4" w:space="0" w:color="000000"/>
                          <w:left w:val="single" w:sz="4" w:space="0" w:color="000000"/>
                          <w:bottom w:val="single" w:sz="4" w:space="0" w:color="000000"/>
                        </w:tcBorders>
                      </w:tcPr>
                      <w:p>
                        <w:pPr>
                          <w:pStyle w:val="TableParagraph"/>
                          <w:spacing w:before="45"/>
                          <w:ind w:left="40" w:right="13"/>
                          <w:jc w:val="center"/>
                          <w:rPr>
                            <w:sz w:val="21"/>
                          </w:rPr>
                        </w:pPr>
                        <w:r>
                          <w:rPr>
                            <w:rFonts w:ascii="Times New Roman" w:eastAsia="Times New Roman"/>
                            <w:sz w:val="21"/>
                          </w:rPr>
                          <w:t>1000</w:t>
                        </w:r>
                        <w:r>
                          <w:rPr>
                            <w:rFonts w:ascii="Times New Roman" w:eastAsia="Times New Roman"/>
                            <w:spacing w:val="-7"/>
                            <w:sz w:val="21"/>
                          </w:rPr>
                          <w:t xml:space="preserve"> </w:t>
                        </w:r>
                        <w:r>
                          <w:rPr>
                            <w:sz w:val="21"/>
                          </w:rPr>
                          <w:t>万包</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360"/>
                      <w:jc w:val="left"/>
                    </w:trPr>
                    <w:tc>
                      <w:tcPr>
                        <w:tcW w:w="484" w:type="dxa"/>
                        <w:tcBorders>
                          <w:top w:val="single" w:sz="4" w:space="0" w:color="000000"/>
                          <w:bottom w:val="single" w:sz="4" w:space="0" w:color="000000"/>
                          <w:right w:val="single" w:sz="4" w:space="0" w:color="000000"/>
                        </w:tcBorders>
                      </w:tcPr>
                      <w:p>
                        <w:pPr>
                          <w:pStyle w:val="TableParagraph"/>
                          <w:spacing w:before="58"/>
                          <w:ind w:left="25"/>
                          <w:jc w:val="center"/>
                          <w:rPr>
                            <w:rFonts w:ascii="Times New Roman"/>
                            <w:sz w:val="21"/>
                          </w:rPr>
                        </w:pPr>
                        <w:r>
                          <w:rPr>
                            <w:rFonts w:ascii="Times New Roman"/>
                            <w:w w:val="99"/>
                            <w:sz w:val="21"/>
                          </w:rPr>
                          <w:t>4</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101"/>
                          <w:jc w:val="center"/>
                          <w:rPr>
                            <w:sz w:val="21"/>
                          </w:rPr>
                        </w:pPr>
                        <w:r>
                          <w:rPr>
                            <w:spacing w:val="-8"/>
                            <w:sz w:val="21"/>
                          </w:rPr>
                          <w:t>散剂</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44"/>
                          <w:ind w:left="210"/>
                          <w:rPr>
                            <w:sz w:val="21"/>
                          </w:rPr>
                        </w:pPr>
                        <w:r>
                          <w:rPr>
                            <w:rFonts w:ascii="Times New Roman" w:eastAsia="Times New Roman"/>
                            <w:sz w:val="21"/>
                          </w:rPr>
                          <w:t>1000</w:t>
                        </w:r>
                        <w:r>
                          <w:rPr>
                            <w:rFonts w:ascii="Times New Roman" w:eastAsia="Times New Roman"/>
                            <w:spacing w:val="-7"/>
                            <w:sz w:val="21"/>
                          </w:rPr>
                          <w:t xml:space="preserve"> </w:t>
                        </w:r>
                        <w:r>
                          <w:rPr>
                            <w:sz w:val="21"/>
                          </w:rPr>
                          <w:t>万包</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58"/>
                          <w:ind w:left="28"/>
                          <w:jc w:val="center"/>
                          <w:rPr>
                            <w:rFonts w:ascii="Times New Roman"/>
                            <w:sz w:val="21"/>
                          </w:rPr>
                        </w:pPr>
                        <w:r>
                          <w:rPr>
                            <w:rFonts w:ascii="Times New Roman"/>
                            <w:w w:val="99"/>
                            <w:sz w:val="21"/>
                          </w:rPr>
                          <w:t>0</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4"/>
                          <w:ind w:left="459" w:right="434"/>
                          <w:jc w:val="center"/>
                          <w:rPr>
                            <w:sz w:val="21"/>
                          </w:rPr>
                        </w:pPr>
                        <w:r>
                          <w:rPr>
                            <w:spacing w:val="-8"/>
                            <w:sz w:val="21"/>
                          </w:rPr>
                          <w:t>不变</w:t>
                        </w:r>
                      </w:p>
                    </w:tc>
                    <w:tc>
                      <w:tcPr>
                        <w:tcW w:w="1465" w:type="dxa"/>
                        <w:tcBorders>
                          <w:top w:val="single" w:sz="4" w:space="0" w:color="000000"/>
                          <w:left w:val="single" w:sz="4" w:space="0" w:color="000000"/>
                          <w:bottom w:val="single" w:sz="4" w:space="0" w:color="000000"/>
                        </w:tcBorders>
                      </w:tcPr>
                      <w:p>
                        <w:pPr>
                          <w:pStyle w:val="TableParagraph"/>
                          <w:spacing w:before="44"/>
                          <w:ind w:left="40" w:right="13"/>
                          <w:jc w:val="center"/>
                          <w:rPr>
                            <w:sz w:val="21"/>
                          </w:rPr>
                        </w:pPr>
                        <w:r>
                          <w:rPr>
                            <w:rFonts w:ascii="Times New Roman" w:eastAsia="Times New Roman"/>
                            <w:sz w:val="21"/>
                          </w:rPr>
                          <w:t>1000</w:t>
                        </w:r>
                        <w:r>
                          <w:rPr>
                            <w:rFonts w:ascii="Times New Roman" w:eastAsia="Times New Roman"/>
                            <w:spacing w:val="-7"/>
                            <w:sz w:val="21"/>
                          </w:rPr>
                          <w:t xml:space="preserve"> </w:t>
                        </w:r>
                        <w:r>
                          <w:rPr>
                            <w:sz w:val="21"/>
                          </w:rPr>
                          <w:t>万包</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360"/>
                      <w:jc w:val="left"/>
                    </w:trPr>
                    <w:tc>
                      <w:tcPr>
                        <w:tcW w:w="484" w:type="dxa"/>
                        <w:tcBorders>
                          <w:top w:val="single" w:sz="4" w:space="0" w:color="000000"/>
                          <w:bottom w:val="single" w:sz="4" w:space="0" w:color="000000"/>
                          <w:right w:val="single" w:sz="4" w:space="0" w:color="000000"/>
                        </w:tcBorders>
                      </w:tcPr>
                      <w:p>
                        <w:pPr>
                          <w:pStyle w:val="TableParagraph"/>
                          <w:spacing w:before="58"/>
                          <w:ind w:left="25"/>
                          <w:jc w:val="center"/>
                          <w:rPr>
                            <w:rFonts w:ascii="Times New Roman"/>
                            <w:sz w:val="21"/>
                          </w:rPr>
                        </w:pPr>
                        <w:r>
                          <w:rPr>
                            <w:rFonts w:ascii="Times New Roman"/>
                            <w:w w:val="99"/>
                            <w:sz w:val="21"/>
                          </w:rPr>
                          <w:t>5</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101"/>
                          <w:jc w:val="center"/>
                          <w:rPr>
                            <w:sz w:val="21"/>
                          </w:rPr>
                        </w:pPr>
                        <w:r>
                          <w:rPr>
                            <w:spacing w:val="-4"/>
                            <w:sz w:val="21"/>
                          </w:rPr>
                          <w:t>小容量注射剂</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44"/>
                          <w:ind w:left="160"/>
                          <w:rPr>
                            <w:sz w:val="21"/>
                          </w:rPr>
                        </w:pPr>
                        <w:r>
                          <w:rPr>
                            <w:rFonts w:ascii="Times New Roman" w:eastAsia="Times New Roman"/>
                            <w:sz w:val="21"/>
                          </w:rPr>
                          <w:t>25000</w:t>
                        </w:r>
                        <w:r>
                          <w:rPr>
                            <w:rFonts w:ascii="Times New Roman" w:eastAsia="Times New Roman"/>
                            <w:spacing w:val="-11"/>
                            <w:sz w:val="21"/>
                          </w:rPr>
                          <w:t xml:space="preserve"> </w:t>
                        </w:r>
                        <w:r>
                          <w:rPr>
                            <w:sz w:val="21"/>
                          </w:rPr>
                          <w:t>万支</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44"/>
                          <w:ind w:left="25"/>
                          <w:jc w:val="center"/>
                          <w:rPr>
                            <w:sz w:val="21"/>
                          </w:rPr>
                        </w:pPr>
                        <w:r>
                          <w:rPr>
                            <w:rFonts w:ascii="Times New Roman" w:eastAsia="Times New Roman"/>
                            <w:sz w:val="21"/>
                          </w:rPr>
                          <w:t>-1000</w:t>
                        </w:r>
                        <w:r>
                          <w:rPr>
                            <w:rFonts w:ascii="Times New Roman" w:eastAsia="Times New Roman"/>
                            <w:spacing w:val="-8"/>
                            <w:sz w:val="21"/>
                          </w:rPr>
                          <w:t xml:space="preserve"> </w:t>
                        </w:r>
                        <w:r>
                          <w:rPr>
                            <w:sz w:val="21"/>
                          </w:rPr>
                          <w:t>万支</w:t>
                        </w:r>
                        <w:r>
                          <w:rPr>
                            <w:rFonts w:ascii="Times New Roman" w:eastAsia="Times New Roman"/>
                            <w:sz w:val="21"/>
                          </w:rPr>
                          <w:t>/</w:t>
                        </w:r>
                        <w:r>
                          <w:rPr>
                            <w:spacing w:val="-10"/>
                            <w:sz w:val="21"/>
                          </w:rPr>
                          <w:t>年</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4"/>
                          <w:ind w:right="39"/>
                          <w:jc w:val="right"/>
                          <w:rPr>
                            <w:sz w:val="21"/>
                          </w:rPr>
                        </w:pPr>
                        <w:r>
                          <w:rPr>
                            <w:rFonts w:ascii="Times New Roman" w:eastAsia="Times New Roman"/>
                            <w:sz w:val="21"/>
                          </w:rPr>
                          <w:t>-1000</w:t>
                        </w:r>
                        <w:r>
                          <w:rPr>
                            <w:rFonts w:ascii="Times New Roman" w:eastAsia="Times New Roman"/>
                            <w:spacing w:val="-8"/>
                            <w:sz w:val="21"/>
                          </w:rPr>
                          <w:t xml:space="preserve"> </w:t>
                        </w:r>
                        <w:r>
                          <w:rPr>
                            <w:sz w:val="21"/>
                          </w:rPr>
                          <w:t>万支</w:t>
                        </w:r>
                        <w:r>
                          <w:rPr>
                            <w:rFonts w:ascii="Times New Roman" w:eastAsia="Times New Roman"/>
                            <w:sz w:val="21"/>
                          </w:rPr>
                          <w:t>/</w:t>
                        </w:r>
                        <w:r>
                          <w:rPr>
                            <w:spacing w:val="-10"/>
                            <w:sz w:val="21"/>
                          </w:rPr>
                          <w:t>年</w:t>
                        </w:r>
                      </w:p>
                    </w:tc>
                    <w:tc>
                      <w:tcPr>
                        <w:tcW w:w="1465" w:type="dxa"/>
                        <w:tcBorders>
                          <w:top w:val="single" w:sz="4" w:space="0" w:color="000000"/>
                          <w:left w:val="single" w:sz="4" w:space="0" w:color="000000"/>
                          <w:bottom w:val="single" w:sz="4" w:space="0" w:color="000000"/>
                        </w:tcBorders>
                      </w:tcPr>
                      <w:p>
                        <w:pPr>
                          <w:pStyle w:val="TableParagraph"/>
                          <w:spacing w:before="44"/>
                          <w:ind w:left="40" w:right="15"/>
                          <w:jc w:val="center"/>
                          <w:rPr>
                            <w:sz w:val="21"/>
                          </w:rPr>
                        </w:pPr>
                        <w:r>
                          <w:rPr>
                            <w:rFonts w:ascii="Times New Roman" w:eastAsia="Times New Roman"/>
                            <w:sz w:val="21"/>
                          </w:rPr>
                          <w:t>24000</w:t>
                        </w:r>
                        <w:r>
                          <w:rPr>
                            <w:rFonts w:ascii="Times New Roman" w:eastAsia="Times New Roman"/>
                            <w:spacing w:val="-11"/>
                            <w:sz w:val="21"/>
                          </w:rPr>
                          <w:t xml:space="preserve"> </w:t>
                        </w:r>
                        <w:r>
                          <w:rPr>
                            <w:sz w:val="21"/>
                          </w:rPr>
                          <w:t>万支</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360"/>
                      <w:jc w:val="left"/>
                    </w:trPr>
                    <w:tc>
                      <w:tcPr>
                        <w:tcW w:w="484" w:type="dxa"/>
                        <w:tcBorders>
                          <w:top w:val="single" w:sz="4" w:space="0" w:color="000000"/>
                          <w:bottom w:val="single" w:sz="4" w:space="0" w:color="000000"/>
                          <w:right w:val="single" w:sz="4" w:space="0" w:color="000000"/>
                        </w:tcBorders>
                      </w:tcPr>
                      <w:p>
                        <w:pPr>
                          <w:pStyle w:val="TableParagraph"/>
                          <w:spacing w:before="60"/>
                          <w:ind w:left="25"/>
                          <w:jc w:val="center"/>
                          <w:rPr>
                            <w:rFonts w:ascii="Times New Roman"/>
                            <w:sz w:val="21"/>
                          </w:rPr>
                        </w:pPr>
                        <w:r>
                          <w:rPr>
                            <w:rFonts w:ascii="Times New Roman"/>
                            <w:w w:val="99"/>
                            <w:sz w:val="21"/>
                          </w:rPr>
                          <w:t>6</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101"/>
                          <w:jc w:val="center"/>
                          <w:rPr>
                            <w:sz w:val="21"/>
                          </w:rPr>
                        </w:pPr>
                        <w:r>
                          <w:rPr>
                            <w:spacing w:val="-4"/>
                            <w:sz w:val="21"/>
                          </w:rPr>
                          <w:t>大容量软袋输液</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46"/>
                          <w:ind w:left="210"/>
                          <w:rPr>
                            <w:sz w:val="21"/>
                          </w:rPr>
                        </w:pPr>
                        <w:r>
                          <w:rPr>
                            <w:rFonts w:ascii="Times New Roman" w:eastAsia="Times New Roman"/>
                            <w:sz w:val="21"/>
                          </w:rPr>
                          <w:t>8000</w:t>
                        </w:r>
                        <w:r>
                          <w:rPr>
                            <w:rFonts w:ascii="Times New Roman" w:eastAsia="Times New Roman"/>
                            <w:spacing w:val="-7"/>
                            <w:sz w:val="21"/>
                          </w:rPr>
                          <w:t xml:space="preserve"> </w:t>
                        </w:r>
                        <w:r>
                          <w:rPr>
                            <w:sz w:val="21"/>
                          </w:rPr>
                          <w:t>万袋</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46"/>
                          <w:ind w:left="25"/>
                          <w:jc w:val="center"/>
                          <w:rPr>
                            <w:sz w:val="21"/>
                          </w:rPr>
                        </w:pPr>
                        <w:r>
                          <w:rPr>
                            <w:rFonts w:ascii="Times New Roman" w:eastAsia="Times New Roman"/>
                            <w:sz w:val="21"/>
                          </w:rPr>
                          <w:t>-1000</w:t>
                        </w:r>
                        <w:r>
                          <w:rPr>
                            <w:rFonts w:ascii="Times New Roman" w:eastAsia="Times New Roman"/>
                            <w:spacing w:val="-8"/>
                            <w:sz w:val="21"/>
                          </w:rPr>
                          <w:t xml:space="preserve"> </w:t>
                        </w:r>
                        <w:r>
                          <w:rPr>
                            <w:sz w:val="21"/>
                          </w:rPr>
                          <w:t>万袋</w:t>
                        </w:r>
                        <w:r>
                          <w:rPr>
                            <w:rFonts w:ascii="Times New Roman" w:eastAsia="Times New Roman"/>
                            <w:sz w:val="21"/>
                          </w:rPr>
                          <w:t>/</w:t>
                        </w:r>
                        <w:r>
                          <w:rPr>
                            <w:spacing w:val="-10"/>
                            <w:sz w:val="21"/>
                          </w:rPr>
                          <w:t>年</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6"/>
                          <w:ind w:right="39"/>
                          <w:jc w:val="right"/>
                          <w:rPr>
                            <w:sz w:val="21"/>
                          </w:rPr>
                        </w:pPr>
                        <w:r>
                          <w:rPr>
                            <w:rFonts w:ascii="Times New Roman" w:eastAsia="Times New Roman"/>
                            <w:sz w:val="21"/>
                          </w:rPr>
                          <w:t>-1000</w:t>
                        </w:r>
                        <w:r>
                          <w:rPr>
                            <w:rFonts w:ascii="Times New Roman" w:eastAsia="Times New Roman"/>
                            <w:spacing w:val="-8"/>
                            <w:sz w:val="21"/>
                          </w:rPr>
                          <w:t xml:space="preserve"> </w:t>
                        </w:r>
                        <w:r>
                          <w:rPr>
                            <w:sz w:val="21"/>
                          </w:rPr>
                          <w:t>万袋</w:t>
                        </w:r>
                        <w:r>
                          <w:rPr>
                            <w:rFonts w:ascii="Times New Roman" w:eastAsia="Times New Roman"/>
                            <w:sz w:val="21"/>
                          </w:rPr>
                          <w:t>/</w:t>
                        </w:r>
                        <w:r>
                          <w:rPr>
                            <w:spacing w:val="-10"/>
                            <w:sz w:val="21"/>
                          </w:rPr>
                          <w:t>年</w:t>
                        </w:r>
                      </w:p>
                    </w:tc>
                    <w:tc>
                      <w:tcPr>
                        <w:tcW w:w="1465" w:type="dxa"/>
                        <w:tcBorders>
                          <w:top w:val="single" w:sz="4" w:space="0" w:color="000000"/>
                          <w:left w:val="single" w:sz="4" w:space="0" w:color="000000"/>
                          <w:bottom w:val="single" w:sz="4" w:space="0" w:color="000000"/>
                        </w:tcBorders>
                      </w:tcPr>
                      <w:p>
                        <w:pPr>
                          <w:pStyle w:val="TableParagraph"/>
                          <w:spacing w:before="46"/>
                          <w:ind w:left="40" w:right="13"/>
                          <w:jc w:val="center"/>
                          <w:rPr>
                            <w:sz w:val="21"/>
                          </w:rPr>
                        </w:pPr>
                        <w:r>
                          <w:rPr>
                            <w:rFonts w:ascii="Times New Roman" w:eastAsia="Times New Roman"/>
                            <w:sz w:val="21"/>
                          </w:rPr>
                          <w:t>7000</w:t>
                        </w:r>
                        <w:r>
                          <w:rPr>
                            <w:rFonts w:ascii="Times New Roman" w:eastAsia="Times New Roman"/>
                            <w:spacing w:val="-7"/>
                            <w:sz w:val="21"/>
                          </w:rPr>
                          <w:t xml:space="preserve"> </w:t>
                        </w:r>
                        <w:r>
                          <w:rPr>
                            <w:sz w:val="21"/>
                          </w:rPr>
                          <w:t>万袋</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360"/>
                      <w:jc w:val="left"/>
                    </w:trPr>
                    <w:tc>
                      <w:tcPr>
                        <w:tcW w:w="484" w:type="dxa"/>
                        <w:tcBorders>
                          <w:top w:val="single" w:sz="4" w:space="0" w:color="000000"/>
                          <w:bottom w:val="single" w:sz="4" w:space="0" w:color="000000"/>
                          <w:right w:val="single" w:sz="4" w:space="0" w:color="000000"/>
                        </w:tcBorders>
                      </w:tcPr>
                      <w:p>
                        <w:pPr>
                          <w:pStyle w:val="TableParagraph"/>
                          <w:spacing w:before="59"/>
                          <w:ind w:left="25"/>
                          <w:jc w:val="center"/>
                          <w:rPr>
                            <w:rFonts w:ascii="Times New Roman"/>
                            <w:sz w:val="21"/>
                          </w:rPr>
                        </w:pPr>
                        <w:r>
                          <w:rPr>
                            <w:rFonts w:ascii="Times New Roman"/>
                            <w:w w:val="99"/>
                            <w:sz w:val="21"/>
                          </w:rPr>
                          <w:t>7</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3"/>
                          <w:ind w:left="126" w:right="101"/>
                          <w:jc w:val="center"/>
                          <w:rPr>
                            <w:sz w:val="21"/>
                          </w:rPr>
                        </w:pPr>
                        <w:r>
                          <w:rPr>
                            <w:spacing w:val="-4"/>
                            <w:sz w:val="21"/>
                          </w:rPr>
                          <w:t>大容量玻瓶输液</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46"/>
                          <w:ind w:left="210"/>
                          <w:rPr>
                            <w:sz w:val="21"/>
                          </w:rPr>
                        </w:pPr>
                        <w:r>
                          <w:rPr>
                            <w:rFonts w:ascii="Times New Roman" w:eastAsia="Times New Roman"/>
                            <w:sz w:val="21"/>
                          </w:rPr>
                          <w:t>3000</w:t>
                        </w:r>
                        <w:r>
                          <w:rPr>
                            <w:rFonts w:ascii="Times New Roman" w:eastAsia="Times New Roman"/>
                            <w:spacing w:val="-7"/>
                            <w:sz w:val="21"/>
                          </w:rPr>
                          <w:t xml:space="preserve"> </w:t>
                        </w:r>
                        <w:r>
                          <w:rPr>
                            <w:sz w:val="21"/>
                          </w:rPr>
                          <w:t>万瓶</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jc w:val="center"/>
                          <w:rPr>
                            <w:sz w:val="21"/>
                          </w:rPr>
                        </w:pPr>
                        <w:r>
                          <w:rPr>
                            <w:rFonts w:ascii="Times New Roman" w:eastAsia="Times New Roman"/>
                            <w:sz w:val="21"/>
                          </w:rPr>
                          <w:t>+1000</w:t>
                        </w:r>
                        <w:r>
                          <w:rPr>
                            <w:rFonts w:ascii="Times New Roman" w:eastAsia="Times New Roman"/>
                            <w:spacing w:val="-8"/>
                            <w:sz w:val="21"/>
                          </w:rPr>
                          <w:t xml:space="preserve"> </w:t>
                        </w:r>
                        <w:r>
                          <w:rPr>
                            <w:sz w:val="21"/>
                          </w:rPr>
                          <w:t>万瓶</w:t>
                        </w:r>
                        <w:r>
                          <w:rPr>
                            <w:rFonts w:ascii="Times New Roman" w:eastAsia="Times New Roman"/>
                            <w:sz w:val="21"/>
                          </w:rPr>
                          <w:t>/</w:t>
                        </w:r>
                        <w:r>
                          <w:rPr>
                            <w:spacing w:val="-10"/>
                            <w:sz w:val="21"/>
                          </w:rPr>
                          <w:t>年</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6"/>
                          <w:ind w:right="15"/>
                          <w:jc w:val="right"/>
                          <w:rPr>
                            <w:sz w:val="21"/>
                          </w:rPr>
                        </w:pPr>
                        <w:r>
                          <w:rPr>
                            <w:rFonts w:ascii="Times New Roman" w:eastAsia="Times New Roman"/>
                            <w:sz w:val="21"/>
                          </w:rPr>
                          <w:t>+1000</w:t>
                        </w:r>
                        <w:r>
                          <w:rPr>
                            <w:rFonts w:ascii="Times New Roman" w:eastAsia="Times New Roman"/>
                            <w:spacing w:val="-10"/>
                            <w:sz w:val="21"/>
                          </w:rPr>
                          <w:t xml:space="preserve"> </w:t>
                        </w:r>
                        <w:r>
                          <w:rPr>
                            <w:sz w:val="21"/>
                          </w:rPr>
                          <w:t>万瓶</w:t>
                        </w:r>
                        <w:r>
                          <w:rPr>
                            <w:rFonts w:ascii="Times New Roman" w:eastAsia="Times New Roman"/>
                            <w:sz w:val="21"/>
                          </w:rPr>
                          <w:t>/</w:t>
                        </w:r>
                        <w:r>
                          <w:rPr>
                            <w:spacing w:val="-10"/>
                            <w:sz w:val="21"/>
                          </w:rPr>
                          <w:t>年</w:t>
                        </w:r>
                      </w:p>
                    </w:tc>
                    <w:tc>
                      <w:tcPr>
                        <w:tcW w:w="1465" w:type="dxa"/>
                        <w:tcBorders>
                          <w:top w:val="single" w:sz="4" w:space="0" w:color="000000"/>
                          <w:left w:val="single" w:sz="4" w:space="0" w:color="000000"/>
                          <w:bottom w:val="single" w:sz="4" w:space="0" w:color="000000"/>
                        </w:tcBorders>
                      </w:tcPr>
                      <w:p>
                        <w:pPr>
                          <w:pStyle w:val="TableParagraph"/>
                          <w:spacing w:before="46"/>
                          <w:ind w:left="40" w:right="13"/>
                          <w:jc w:val="center"/>
                          <w:rPr>
                            <w:sz w:val="21"/>
                          </w:rPr>
                        </w:pPr>
                        <w:r>
                          <w:rPr>
                            <w:rFonts w:ascii="Times New Roman" w:eastAsia="Times New Roman"/>
                            <w:sz w:val="21"/>
                          </w:rPr>
                          <w:t>4000</w:t>
                        </w:r>
                        <w:r>
                          <w:rPr>
                            <w:rFonts w:ascii="Times New Roman" w:eastAsia="Times New Roman"/>
                            <w:spacing w:val="-7"/>
                            <w:sz w:val="21"/>
                          </w:rPr>
                          <w:t xml:space="preserve"> </w:t>
                        </w:r>
                        <w:r>
                          <w:rPr>
                            <w:sz w:val="21"/>
                          </w:rPr>
                          <w:t>万瓶</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720"/>
                      <w:jc w:val="left"/>
                    </w:trPr>
                    <w:tc>
                      <w:tcPr>
                        <w:tcW w:w="484" w:type="dxa"/>
                        <w:tcBorders>
                          <w:top w:val="single" w:sz="4" w:space="0" w:color="000000"/>
                          <w:bottom w:val="single" w:sz="4" w:space="0" w:color="000000"/>
                          <w:right w:val="single" w:sz="4" w:space="0" w:color="000000"/>
                        </w:tcBorders>
                      </w:tcPr>
                      <w:p>
                        <w:pPr>
                          <w:pStyle w:val="TableParagraph"/>
                          <w:spacing w:before="8"/>
                          <w:rPr>
                            <w:sz w:val="18"/>
                          </w:rPr>
                        </w:pPr>
                      </w:p>
                      <w:p>
                        <w:pPr>
                          <w:pStyle w:val="TableParagraph"/>
                          <w:ind w:left="25"/>
                          <w:jc w:val="center"/>
                          <w:rPr>
                            <w:rFonts w:ascii="Times New Roman"/>
                            <w:sz w:val="21"/>
                          </w:rPr>
                        </w:pPr>
                        <w:r>
                          <w:rPr>
                            <w:rFonts w:ascii="Times New Roman"/>
                            <w:w w:val="99"/>
                            <w:sz w:val="21"/>
                          </w:rPr>
                          <w:t>8</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3"/>
                          <w:ind w:left="126" w:right="103"/>
                          <w:jc w:val="center"/>
                          <w:rPr>
                            <w:sz w:val="21"/>
                          </w:rPr>
                        </w:pPr>
                        <w:r>
                          <w:rPr>
                            <w:spacing w:val="-4"/>
                            <w:sz w:val="21"/>
                          </w:rPr>
                          <w:t>预充式导管冲洗器</w:t>
                        </w:r>
                      </w:p>
                      <w:p>
                        <w:pPr>
                          <w:pStyle w:val="TableParagraph"/>
                          <w:spacing w:before="93"/>
                          <w:ind w:left="126" w:right="101"/>
                          <w:jc w:val="center"/>
                          <w:rPr>
                            <w:sz w:val="21"/>
                          </w:rPr>
                        </w:pPr>
                        <w:r>
                          <w:rPr>
                            <w:spacing w:val="-2"/>
                            <w:sz w:val="21"/>
                          </w:rPr>
                          <w:t>（</w:t>
                        </w:r>
                        <w:r>
                          <w:rPr>
                            <w:rFonts w:ascii="Times New Roman" w:eastAsia="Times New Roman"/>
                            <w:spacing w:val="-2"/>
                            <w:sz w:val="21"/>
                          </w:rPr>
                          <w:t>5ml</w:t>
                        </w:r>
                        <w:r>
                          <w:rPr>
                            <w:spacing w:val="-2"/>
                            <w:sz w:val="21"/>
                          </w:rPr>
                          <w:t>）</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ind w:left="160"/>
                          <w:rPr>
                            <w:sz w:val="21"/>
                          </w:rPr>
                        </w:pPr>
                        <w:r>
                          <w:rPr>
                            <w:rFonts w:ascii="Times New Roman" w:eastAsia="Times New Roman"/>
                            <w:sz w:val="21"/>
                          </w:rPr>
                          <w:t>14000</w:t>
                        </w:r>
                        <w:r>
                          <w:rPr>
                            <w:rFonts w:ascii="Times New Roman" w:eastAsia="Times New Roman"/>
                            <w:spacing w:val="-11"/>
                            <w:sz w:val="21"/>
                          </w:rPr>
                          <w:t xml:space="preserve"> </w:t>
                        </w:r>
                        <w:r>
                          <w:rPr>
                            <w:sz w:val="21"/>
                          </w:rPr>
                          <w:t>万支</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8"/>
                          <w:rPr>
                            <w:sz w:val="18"/>
                          </w:rPr>
                        </w:pPr>
                      </w:p>
                      <w:p>
                        <w:pPr>
                          <w:pStyle w:val="TableParagraph"/>
                          <w:ind w:left="28"/>
                          <w:jc w:val="center"/>
                          <w:rPr>
                            <w:rFonts w:ascii="Times New Roman"/>
                            <w:sz w:val="21"/>
                          </w:rPr>
                        </w:pPr>
                        <w:r>
                          <w:rPr>
                            <w:rFonts w:ascii="Times New Roman"/>
                            <w:w w:val="99"/>
                            <w:sz w:val="21"/>
                          </w:rPr>
                          <w:t>0</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5"/>
                          <w:rPr>
                            <w:sz w:val="17"/>
                          </w:rPr>
                        </w:pPr>
                      </w:p>
                      <w:p>
                        <w:pPr>
                          <w:pStyle w:val="TableParagraph"/>
                          <w:ind w:left="459" w:right="434"/>
                          <w:jc w:val="center"/>
                          <w:rPr>
                            <w:sz w:val="21"/>
                          </w:rPr>
                        </w:pPr>
                        <w:r>
                          <w:rPr>
                            <w:spacing w:val="-8"/>
                            <w:sz w:val="21"/>
                          </w:rPr>
                          <w:t>不变</w:t>
                        </w:r>
                      </w:p>
                    </w:tc>
                    <w:tc>
                      <w:tcPr>
                        <w:tcW w:w="1465" w:type="dxa"/>
                        <w:tcBorders>
                          <w:top w:val="single" w:sz="4" w:space="0" w:color="000000"/>
                          <w:left w:val="single" w:sz="4" w:space="0" w:color="000000"/>
                          <w:bottom w:val="single" w:sz="4" w:space="0" w:color="000000"/>
                        </w:tcBorders>
                      </w:tcPr>
                      <w:p>
                        <w:pPr>
                          <w:pStyle w:val="TableParagraph"/>
                          <w:spacing w:before="7"/>
                          <w:rPr>
                            <w:sz w:val="17"/>
                          </w:rPr>
                        </w:pPr>
                      </w:p>
                      <w:p>
                        <w:pPr>
                          <w:pStyle w:val="TableParagraph"/>
                          <w:ind w:left="40" w:right="15"/>
                          <w:jc w:val="center"/>
                          <w:rPr>
                            <w:sz w:val="21"/>
                          </w:rPr>
                        </w:pPr>
                        <w:r>
                          <w:rPr>
                            <w:rFonts w:ascii="Times New Roman" w:eastAsia="Times New Roman"/>
                            <w:sz w:val="21"/>
                          </w:rPr>
                          <w:t>14000</w:t>
                        </w:r>
                        <w:r>
                          <w:rPr>
                            <w:rFonts w:ascii="Times New Roman" w:eastAsia="Times New Roman"/>
                            <w:spacing w:val="-11"/>
                            <w:sz w:val="21"/>
                          </w:rPr>
                          <w:t xml:space="preserve"> </w:t>
                        </w:r>
                        <w:r>
                          <w:rPr>
                            <w:sz w:val="21"/>
                          </w:rPr>
                          <w:t>万支</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720"/>
                      <w:jc w:val="left"/>
                    </w:trPr>
                    <w:tc>
                      <w:tcPr>
                        <w:tcW w:w="484" w:type="dxa"/>
                        <w:tcBorders>
                          <w:top w:val="single" w:sz="4" w:space="0" w:color="000000"/>
                          <w:bottom w:val="single" w:sz="4" w:space="0" w:color="000000"/>
                          <w:right w:val="single" w:sz="4" w:space="0" w:color="000000"/>
                        </w:tcBorders>
                      </w:tcPr>
                      <w:p>
                        <w:pPr>
                          <w:pStyle w:val="TableParagraph"/>
                          <w:spacing w:before="8"/>
                          <w:rPr>
                            <w:sz w:val="18"/>
                          </w:rPr>
                        </w:pPr>
                      </w:p>
                      <w:p>
                        <w:pPr>
                          <w:pStyle w:val="TableParagraph"/>
                          <w:ind w:left="25"/>
                          <w:jc w:val="center"/>
                          <w:rPr>
                            <w:rFonts w:ascii="Times New Roman"/>
                            <w:sz w:val="21"/>
                          </w:rPr>
                        </w:pPr>
                        <w:r>
                          <w:rPr>
                            <w:rFonts w:ascii="Times New Roman"/>
                            <w:w w:val="99"/>
                            <w:sz w:val="21"/>
                          </w:rPr>
                          <w:t>9</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5"/>
                          <w:ind w:left="126" w:right="103"/>
                          <w:jc w:val="center"/>
                          <w:rPr>
                            <w:sz w:val="21"/>
                          </w:rPr>
                        </w:pPr>
                        <w:r>
                          <w:rPr>
                            <w:spacing w:val="-4"/>
                            <w:sz w:val="21"/>
                          </w:rPr>
                          <w:t>预充式导管冲洗器</w:t>
                        </w:r>
                      </w:p>
                      <w:p>
                        <w:pPr>
                          <w:pStyle w:val="TableParagraph"/>
                          <w:spacing w:before="91"/>
                          <w:ind w:left="126" w:right="101"/>
                          <w:jc w:val="center"/>
                          <w:rPr>
                            <w:sz w:val="21"/>
                          </w:rPr>
                        </w:pPr>
                        <w:r>
                          <w:rPr>
                            <w:spacing w:val="-2"/>
                            <w:sz w:val="21"/>
                          </w:rPr>
                          <w:t>（</w:t>
                        </w:r>
                        <w:r>
                          <w:rPr>
                            <w:rFonts w:ascii="Times New Roman" w:eastAsia="Times New Roman"/>
                            <w:spacing w:val="-2"/>
                            <w:sz w:val="21"/>
                          </w:rPr>
                          <w:t>10ml</w:t>
                        </w:r>
                        <w:r>
                          <w:rPr>
                            <w:spacing w:val="-2"/>
                            <w:sz w:val="21"/>
                          </w:rPr>
                          <w:t>）</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ind w:left="210"/>
                          <w:rPr>
                            <w:sz w:val="21"/>
                          </w:rPr>
                        </w:pPr>
                        <w:r>
                          <w:rPr>
                            <w:rFonts w:ascii="Times New Roman" w:eastAsia="Times New Roman"/>
                            <w:sz w:val="21"/>
                          </w:rPr>
                          <w:t>6000</w:t>
                        </w:r>
                        <w:r>
                          <w:rPr>
                            <w:rFonts w:ascii="Times New Roman" w:eastAsia="Times New Roman"/>
                            <w:spacing w:val="-7"/>
                            <w:sz w:val="21"/>
                          </w:rPr>
                          <w:t xml:space="preserve"> </w:t>
                        </w:r>
                        <w:r>
                          <w:rPr>
                            <w:sz w:val="21"/>
                          </w:rPr>
                          <w:t>万支</w:t>
                        </w:r>
                        <w:r>
                          <w:rPr>
                            <w:rFonts w:ascii="Times New Roman" w:eastAsia="Times New Roman"/>
                            <w:sz w:val="21"/>
                          </w:rPr>
                          <w:t>/</w:t>
                        </w:r>
                        <w:r>
                          <w:rPr>
                            <w:spacing w:val="-10"/>
                            <w:sz w:val="21"/>
                          </w:rPr>
                          <w:t>年</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8"/>
                          <w:rPr>
                            <w:sz w:val="18"/>
                          </w:rPr>
                        </w:pPr>
                      </w:p>
                      <w:p>
                        <w:pPr>
                          <w:pStyle w:val="TableParagraph"/>
                          <w:ind w:left="28"/>
                          <w:jc w:val="center"/>
                          <w:rPr>
                            <w:rFonts w:ascii="Times New Roman"/>
                            <w:sz w:val="21"/>
                          </w:rPr>
                        </w:pPr>
                        <w:r>
                          <w:rPr>
                            <w:rFonts w:ascii="Times New Roman"/>
                            <w:w w:val="99"/>
                            <w:sz w:val="21"/>
                          </w:rPr>
                          <w:t>0</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ind w:left="459" w:right="434"/>
                          <w:jc w:val="center"/>
                          <w:rPr>
                            <w:sz w:val="21"/>
                          </w:rPr>
                        </w:pPr>
                        <w:r>
                          <w:rPr>
                            <w:spacing w:val="-8"/>
                            <w:sz w:val="21"/>
                          </w:rPr>
                          <w:t>不变</w:t>
                        </w:r>
                      </w:p>
                    </w:tc>
                    <w:tc>
                      <w:tcPr>
                        <w:tcW w:w="1465" w:type="dxa"/>
                        <w:tcBorders>
                          <w:top w:val="single" w:sz="4" w:space="0" w:color="000000"/>
                          <w:left w:val="single" w:sz="4" w:space="0" w:color="000000"/>
                          <w:bottom w:val="single" w:sz="4" w:space="0" w:color="000000"/>
                        </w:tcBorders>
                      </w:tcPr>
                      <w:p>
                        <w:pPr>
                          <w:pStyle w:val="TableParagraph"/>
                          <w:spacing w:before="7"/>
                          <w:rPr>
                            <w:sz w:val="17"/>
                          </w:rPr>
                        </w:pPr>
                      </w:p>
                      <w:p>
                        <w:pPr>
                          <w:pStyle w:val="TableParagraph"/>
                          <w:ind w:left="40" w:right="13"/>
                          <w:jc w:val="center"/>
                          <w:rPr>
                            <w:sz w:val="21"/>
                          </w:rPr>
                        </w:pPr>
                        <w:r>
                          <w:rPr>
                            <w:rFonts w:ascii="Times New Roman" w:eastAsia="Times New Roman"/>
                            <w:sz w:val="21"/>
                          </w:rPr>
                          <w:t>6000</w:t>
                        </w:r>
                        <w:r>
                          <w:rPr>
                            <w:rFonts w:ascii="Times New Roman" w:eastAsia="Times New Roman"/>
                            <w:spacing w:val="-7"/>
                            <w:sz w:val="21"/>
                          </w:rPr>
                          <w:t xml:space="preserve"> </w:t>
                        </w:r>
                        <w:r>
                          <w:rPr>
                            <w:sz w:val="21"/>
                          </w:rPr>
                          <w:t>万支</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720"/>
                      <w:jc w:val="left"/>
                    </w:trPr>
                    <w:tc>
                      <w:tcPr>
                        <w:tcW w:w="484" w:type="dxa"/>
                        <w:tcBorders>
                          <w:top w:val="single" w:sz="4" w:space="0" w:color="000000"/>
                          <w:bottom w:val="single" w:sz="4" w:space="0" w:color="000000"/>
                          <w:right w:val="single" w:sz="4" w:space="0" w:color="000000"/>
                        </w:tcBorders>
                      </w:tcPr>
                      <w:p>
                        <w:pPr>
                          <w:pStyle w:val="TableParagraph"/>
                          <w:spacing w:before="7"/>
                          <w:rPr>
                            <w:sz w:val="18"/>
                          </w:rPr>
                        </w:pPr>
                      </w:p>
                      <w:p>
                        <w:pPr>
                          <w:pStyle w:val="TableParagraph"/>
                          <w:spacing w:before="1"/>
                          <w:ind w:left="30"/>
                          <w:jc w:val="center"/>
                          <w:rPr>
                            <w:rFonts w:ascii="Times New Roman"/>
                            <w:sz w:val="21"/>
                          </w:rPr>
                        </w:pPr>
                        <w:r>
                          <w:rPr>
                            <w:rFonts w:ascii="Times New Roman"/>
                            <w:spacing w:val="-5"/>
                            <w:sz w:val="21"/>
                          </w:rPr>
                          <w:t>10</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103"/>
                          <w:jc w:val="center"/>
                          <w:rPr>
                            <w:sz w:val="21"/>
                          </w:rPr>
                        </w:pPr>
                        <w:r>
                          <w:rPr>
                            <w:spacing w:val="-4"/>
                            <w:sz w:val="21"/>
                          </w:rPr>
                          <w:t>红藻多糖提取物鼻</w:t>
                        </w:r>
                      </w:p>
                      <w:p>
                        <w:pPr>
                          <w:pStyle w:val="TableParagraph"/>
                          <w:spacing w:before="91"/>
                          <w:ind w:left="126" w:right="101"/>
                          <w:jc w:val="center"/>
                          <w:rPr>
                            <w:sz w:val="21"/>
                          </w:rPr>
                        </w:pPr>
                        <w:r>
                          <w:rPr>
                            <w:spacing w:val="-8"/>
                            <w:sz w:val="21"/>
                          </w:rPr>
                          <w:t>喷剂</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before="1"/>
                          <w:ind w:left="25"/>
                          <w:jc w:val="center"/>
                          <w:rPr>
                            <w:rFonts w:ascii="Times New Roman"/>
                            <w:sz w:val="21"/>
                          </w:rPr>
                        </w:pPr>
                        <w:r>
                          <w:rPr>
                            <w:rFonts w:ascii="Times New Roman"/>
                            <w:w w:val="99"/>
                            <w:sz w:val="21"/>
                          </w:rPr>
                          <w:t>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ind w:left="27"/>
                          <w:jc w:val="center"/>
                          <w:rPr>
                            <w:sz w:val="21"/>
                          </w:rPr>
                        </w:pPr>
                        <w:r>
                          <w:rPr>
                            <w:rFonts w:ascii="Times New Roman" w:eastAsia="Times New Roman"/>
                            <w:sz w:val="21"/>
                          </w:rPr>
                          <w:t>+100</w:t>
                        </w:r>
                        <w:r>
                          <w:rPr>
                            <w:rFonts w:ascii="Times New Roman" w:eastAsia="Times New Roman"/>
                            <w:spacing w:val="-8"/>
                            <w:sz w:val="21"/>
                          </w:rPr>
                          <w:t xml:space="preserve"> </w:t>
                        </w:r>
                        <w:r>
                          <w:rPr>
                            <w:sz w:val="21"/>
                          </w:rPr>
                          <w:t>万瓶</w:t>
                        </w:r>
                        <w:r>
                          <w:rPr>
                            <w:rFonts w:ascii="Times New Roman" w:eastAsia="Times New Roman"/>
                            <w:sz w:val="21"/>
                          </w:rPr>
                          <w:t>/</w:t>
                        </w:r>
                        <w:r>
                          <w:rPr>
                            <w:spacing w:val="-10"/>
                            <w:sz w:val="21"/>
                          </w:rPr>
                          <w:t>年</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ind w:right="66"/>
                          <w:jc w:val="right"/>
                          <w:rPr>
                            <w:sz w:val="21"/>
                          </w:rPr>
                        </w:pPr>
                        <w:r>
                          <w:rPr>
                            <w:rFonts w:ascii="Times New Roman" w:eastAsia="Times New Roman"/>
                            <w:sz w:val="21"/>
                          </w:rPr>
                          <w:t>+100</w:t>
                        </w:r>
                        <w:r>
                          <w:rPr>
                            <w:rFonts w:ascii="Times New Roman" w:eastAsia="Times New Roman"/>
                            <w:spacing w:val="-8"/>
                            <w:sz w:val="21"/>
                          </w:rPr>
                          <w:t xml:space="preserve"> </w:t>
                        </w:r>
                        <w:r>
                          <w:rPr>
                            <w:sz w:val="21"/>
                          </w:rPr>
                          <w:t>万瓶</w:t>
                        </w:r>
                        <w:r>
                          <w:rPr>
                            <w:rFonts w:ascii="Times New Roman" w:eastAsia="Times New Roman"/>
                            <w:sz w:val="21"/>
                          </w:rPr>
                          <w:t>/</w:t>
                        </w:r>
                        <w:r>
                          <w:rPr>
                            <w:spacing w:val="-10"/>
                            <w:sz w:val="21"/>
                          </w:rPr>
                          <w:t>年</w:t>
                        </w:r>
                      </w:p>
                    </w:tc>
                    <w:tc>
                      <w:tcPr>
                        <w:tcW w:w="1465" w:type="dxa"/>
                        <w:tcBorders>
                          <w:top w:val="single" w:sz="4" w:space="0" w:color="000000"/>
                          <w:left w:val="single" w:sz="4" w:space="0" w:color="000000"/>
                          <w:bottom w:val="single" w:sz="4" w:space="0" w:color="000000"/>
                        </w:tcBorders>
                      </w:tcPr>
                      <w:p>
                        <w:pPr>
                          <w:pStyle w:val="TableParagraph"/>
                          <w:spacing w:before="6"/>
                          <w:rPr>
                            <w:sz w:val="17"/>
                          </w:rPr>
                        </w:pPr>
                      </w:p>
                      <w:p>
                        <w:pPr>
                          <w:pStyle w:val="TableParagraph"/>
                          <w:ind w:left="40" w:right="13"/>
                          <w:jc w:val="center"/>
                          <w:rPr>
                            <w:sz w:val="21"/>
                          </w:rPr>
                        </w:pPr>
                        <w:r>
                          <w:rPr>
                            <w:rFonts w:ascii="Times New Roman" w:eastAsia="Times New Roman"/>
                            <w:sz w:val="21"/>
                          </w:rPr>
                          <w:t>100</w:t>
                        </w:r>
                        <w:r>
                          <w:rPr>
                            <w:rFonts w:ascii="Times New Roman" w:eastAsia="Times New Roman"/>
                            <w:spacing w:val="-8"/>
                            <w:sz w:val="21"/>
                          </w:rPr>
                          <w:t xml:space="preserve"> </w:t>
                        </w:r>
                        <w:r>
                          <w:rPr>
                            <w:sz w:val="21"/>
                          </w:rPr>
                          <w:t>万瓶</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360"/>
                      <w:jc w:val="left"/>
                    </w:trPr>
                    <w:tc>
                      <w:tcPr>
                        <w:tcW w:w="484" w:type="dxa"/>
                        <w:tcBorders>
                          <w:top w:val="single" w:sz="4" w:space="0" w:color="000000"/>
                          <w:bottom w:val="single" w:sz="4" w:space="0" w:color="000000"/>
                          <w:right w:val="single" w:sz="4" w:space="0" w:color="000000"/>
                        </w:tcBorders>
                      </w:tcPr>
                      <w:p>
                        <w:pPr>
                          <w:pStyle w:val="TableParagraph"/>
                          <w:spacing w:before="58"/>
                          <w:ind w:left="30"/>
                          <w:jc w:val="center"/>
                          <w:rPr>
                            <w:rFonts w:ascii="Times New Roman"/>
                            <w:sz w:val="21"/>
                          </w:rPr>
                        </w:pPr>
                        <w:r>
                          <w:rPr>
                            <w:rFonts w:ascii="Times New Roman"/>
                            <w:spacing w:val="-5"/>
                            <w:sz w:val="21"/>
                          </w:rPr>
                          <w:t>11</w:t>
                        </w:r>
                      </w:p>
                    </w:tc>
                    <w:tc>
                      <w:tcPr>
                        <w:tcW w:w="1927"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101"/>
                          <w:jc w:val="center"/>
                          <w:rPr>
                            <w:sz w:val="21"/>
                          </w:rPr>
                        </w:pPr>
                        <w:r>
                          <w:rPr>
                            <w:spacing w:val="-4"/>
                            <w:sz w:val="21"/>
                          </w:rPr>
                          <w:t>心肌保护停跳液</w:t>
                        </w:r>
                      </w:p>
                    </w:tc>
                    <w:tc>
                      <w:tcPr>
                        <w:tcW w:w="1566" w:type="dxa"/>
                        <w:tcBorders>
                          <w:top w:val="single" w:sz="4" w:space="0" w:color="000000"/>
                          <w:left w:val="single" w:sz="4" w:space="0" w:color="000000"/>
                          <w:bottom w:val="single" w:sz="4" w:space="0" w:color="000000"/>
                          <w:right w:val="single" w:sz="4" w:space="0" w:color="000000"/>
                        </w:tcBorders>
                      </w:tcPr>
                      <w:p>
                        <w:pPr>
                          <w:pStyle w:val="TableParagraph"/>
                          <w:spacing w:before="58"/>
                          <w:ind w:left="25"/>
                          <w:jc w:val="center"/>
                          <w:rPr>
                            <w:rFonts w:ascii="Times New Roman"/>
                            <w:sz w:val="21"/>
                          </w:rPr>
                        </w:pPr>
                        <w:r>
                          <w:rPr>
                            <w:rFonts w:ascii="Times New Roman"/>
                            <w:w w:val="99"/>
                            <w:sz w:val="21"/>
                          </w:rPr>
                          <w:t>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44"/>
                          <w:ind w:left="27"/>
                          <w:jc w:val="center"/>
                          <w:rPr>
                            <w:sz w:val="21"/>
                          </w:rPr>
                        </w:pPr>
                        <w:r>
                          <w:rPr>
                            <w:rFonts w:ascii="Times New Roman" w:eastAsia="Times New Roman"/>
                            <w:sz w:val="21"/>
                          </w:rPr>
                          <w:t>+50</w:t>
                        </w:r>
                        <w:r>
                          <w:rPr>
                            <w:rFonts w:ascii="Times New Roman" w:eastAsia="Times New Roman"/>
                            <w:spacing w:val="-8"/>
                            <w:sz w:val="21"/>
                          </w:rPr>
                          <w:t xml:space="preserve"> </w:t>
                        </w:r>
                        <w:r>
                          <w:rPr>
                            <w:sz w:val="21"/>
                          </w:rPr>
                          <w:t>万瓶</w:t>
                        </w:r>
                        <w:r>
                          <w:rPr>
                            <w:rFonts w:ascii="Times New Roman" w:eastAsia="Times New Roman"/>
                            <w:sz w:val="21"/>
                          </w:rPr>
                          <w:t>/</w:t>
                        </w:r>
                        <w:r>
                          <w:rPr>
                            <w:spacing w:val="-10"/>
                            <w:sz w:val="21"/>
                          </w:rPr>
                          <w:t>年</w:t>
                        </w:r>
                      </w:p>
                    </w:tc>
                    <w:tc>
                      <w:tcPr>
                        <w:tcW w:w="1348" w:type="dxa"/>
                        <w:tcBorders>
                          <w:top w:val="single" w:sz="4" w:space="0" w:color="000000"/>
                          <w:left w:val="single" w:sz="4" w:space="0" w:color="000000"/>
                          <w:bottom w:val="single" w:sz="4" w:space="0" w:color="000000"/>
                          <w:right w:val="single" w:sz="4" w:space="0" w:color="000000"/>
                        </w:tcBorders>
                      </w:tcPr>
                      <w:p>
                        <w:pPr>
                          <w:pStyle w:val="TableParagraph"/>
                          <w:spacing w:before="44"/>
                          <w:ind w:right="120"/>
                          <w:jc w:val="right"/>
                          <w:rPr>
                            <w:sz w:val="21"/>
                          </w:rPr>
                        </w:pPr>
                        <w:r>
                          <w:rPr>
                            <w:rFonts w:ascii="Times New Roman" w:eastAsia="Times New Roman"/>
                            <w:sz w:val="21"/>
                          </w:rPr>
                          <w:t>+50</w:t>
                        </w:r>
                        <w:r>
                          <w:rPr>
                            <w:rFonts w:ascii="Times New Roman" w:eastAsia="Times New Roman"/>
                            <w:spacing w:val="-8"/>
                            <w:sz w:val="21"/>
                          </w:rPr>
                          <w:t xml:space="preserve"> </w:t>
                        </w:r>
                        <w:r>
                          <w:rPr>
                            <w:sz w:val="21"/>
                          </w:rPr>
                          <w:t>万瓶</w:t>
                        </w:r>
                        <w:r>
                          <w:rPr>
                            <w:rFonts w:ascii="Times New Roman" w:eastAsia="Times New Roman"/>
                            <w:sz w:val="21"/>
                          </w:rPr>
                          <w:t>/</w:t>
                        </w:r>
                        <w:r>
                          <w:rPr>
                            <w:spacing w:val="-10"/>
                            <w:sz w:val="21"/>
                          </w:rPr>
                          <w:t>年</w:t>
                        </w:r>
                      </w:p>
                    </w:tc>
                    <w:tc>
                      <w:tcPr>
                        <w:tcW w:w="1465" w:type="dxa"/>
                        <w:tcBorders>
                          <w:top w:val="single" w:sz="4" w:space="0" w:color="000000"/>
                          <w:left w:val="single" w:sz="4" w:space="0" w:color="000000"/>
                          <w:bottom w:val="single" w:sz="4" w:space="0" w:color="000000"/>
                        </w:tcBorders>
                      </w:tcPr>
                      <w:p>
                        <w:pPr>
                          <w:pStyle w:val="TableParagraph"/>
                          <w:spacing w:before="44"/>
                          <w:ind w:left="40" w:right="13"/>
                          <w:jc w:val="center"/>
                          <w:rPr>
                            <w:sz w:val="21"/>
                          </w:rPr>
                        </w:pPr>
                        <w:r>
                          <w:rPr>
                            <w:rFonts w:ascii="Times New Roman" w:eastAsia="Times New Roman"/>
                            <w:sz w:val="21"/>
                          </w:rPr>
                          <w:t>50</w:t>
                        </w:r>
                        <w:r>
                          <w:rPr>
                            <w:rFonts w:ascii="Times New Roman" w:eastAsia="Times New Roman"/>
                            <w:spacing w:val="-7"/>
                            <w:sz w:val="21"/>
                          </w:rPr>
                          <w:t xml:space="preserve"> </w:t>
                        </w:r>
                        <w:r>
                          <w:rPr>
                            <w:sz w:val="21"/>
                          </w:rPr>
                          <w:t>万瓶</w:t>
                        </w:r>
                        <w:r>
                          <w:rPr>
                            <w:rFonts w:ascii="Times New Roman" w:eastAsia="Times New Roman"/>
                            <w:sz w:val="21"/>
                          </w:rPr>
                          <w:t>/</w:t>
                        </w:r>
                        <w:r>
                          <w:rPr>
                            <w:spacing w:val="-10"/>
                            <w:sz w:val="21"/>
                          </w:rPr>
                          <w:t>年</w:t>
                        </w:r>
                      </w:p>
                    </w:tc>
                  </w:tr>
                  <w:tr>
                    <w:tblPrEx>
                      <w:tblW w:w="0" w:type="auto"/>
                      <w:jc w:val="left"/>
                      <w:tblInd w:w="15" w:type="dxa"/>
                      <w:tblLayout w:type="fixed"/>
                      <w:tblCellMar>
                        <w:top w:w="0" w:type="dxa"/>
                        <w:left w:w="0" w:type="dxa"/>
                        <w:bottom w:w="0" w:type="dxa"/>
                        <w:right w:w="0" w:type="dxa"/>
                      </w:tblCellMar>
                      <w:tblLook w:val="01E0"/>
                    </w:tblPrEx>
                    <w:trPr>
                      <w:trHeight w:val="1439"/>
                      <w:jc w:val="left"/>
                    </w:trPr>
                    <w:tc>
                      <w:tcPr>
                        <w:tcW w:w="484" w:type="dxa"/>
                        <w:tcBorders>
                          <w:top w:val="single" w:sz="4" w:space="0" w:color="000000"/>
                          <w:right w:val="single" w:sz="4" w:space="0" w:color="000000"/>
                        </w:tcBorders>
                      </w:tcPr>
                      <w:p>
                        <w:pPr>
                          <w:pStyle w:val="TableParagraph"/>
                          <w:rPr>
                            <w:sz w:val="20"/>
                          </w:rPr>
                        </w:pPr>
                      </w:p>
                      <w:p>
                        <w:pPr>
                          <w:pStyle w:val="TableParagraph"/>
                          <w:spacing w:before="7"/>
                          <w:rPr>
                            <w:sz w:val="25"/>
                          </w:rPr>
                        </w:pPr>
                      </w:p>
                      <w:p>
                        <w:pPr>
                          <w:pStyle w:val="TableParagraph"/>
                          <w:ind w:left="26"/>
                          <w:jc w:val="center"/>
                          <w:rPr>
                            <w:sz w:val="21"/>
                          </w:rPr>
                        </w:pPr>
                        <w:r>
                          <w:rPr>
                            <w:spacing w:val="-8"/>
                            <w:sz w:val="21"/>
                          </w:rPr>
                          <w:t>备注</w:t>
                        </w:r>
                      </w:p>
                    </w:tc>
                    <w:tc>
                      <w:tcPr>
                        <w:tcW w:w="7641" w:type="dxa"/>
                        <w:gridSpan w:val="5"/>
                        <w:tcBorders>
                          <w:top w:val="single" w:sz="4" w:space="0" w:color="000000"/>
                          <w:left w:val="single" w:sz="4" w:space="0" w:color="000000"/>
                        </w:tcBorders>
                      </w:tcPr>
                      <w:p>
                        <w:pPr>
                          <w:pStyle w:val="TableParagraph"/>
                          <w:spacing w:before="44" w:line="321" w:lineRule="auto"/>
                          <w:ind w:left="27" w:right="-116"/>
                          <w:rPr>
                            <w:sz w:val="21"/>
                          </w:rPr>
                        </w:pPr>
                        <w:r>
                          <w:rPr>
                            <w:spacing w:val="-1"/>
                            <w:w w:val="99"/>
                            <w:sz w:val="21"/>
                          </w:rPr>
                          <w:t>本次改扩建工程涉及改造的产品生产线主要为小容量注射剂、大容量软袋输液、大</w:t>
                        </w:r>
                        <w:r>
                          <w:rPr>
                            <w:spacing w:val="-7"/>
                            <w:w w:val="99"/>
                            <w:sz w:val="21"/>
                          </w:rPr>
                          <w:t>容量玻瓶输液、红藻多糖提取物鼻喷剂、心肌保护停跳液等。其中，小容量注射剂、</w:t>
                        </w:r>
                        <w:r>
                          <w:rPr>
                            <w:spacing w:val="-1"/>
                            <w:w w:val="99"/>
                            <w:sz w:val="21"/>
                          </w:rPr>
                          <w:t>大容量软袋输液进行产能削减调整；大容量玻瓶输液进行产能增产调整；并新增红</w:t>
                        </w:r>
                      </w:p>
                      <w:p>
                        <w:pPr>
                          <w:pStyle w:val="TableParagraph"/>
                          <w:spacing w:line="267" w:lineRule="exact"/>
                          <w:ind w:left="27"/>
                          <w:rPr>
                            <w:sz w:val="21"/>
                          </w:rPr>
                        </w:pPr>
                        <w:r>
                          <w:rPr>
                            <w:spacing w:val="-3"/>
                            <w:sz w:val="21"/>
                          </w:rPr>
                          <w:t>藻多糖提取物鼻喷剂、心肌保护停跳液等产品品类。</w:t>
                        </w:r>
                      </w:p>
                    </w:tc>
                  </w:tr>
                </w:tbl>
                <w:p>
                  <w:pPr>
                    <w:pStyle w:val="BodyText"/>
                  </w:pPr>
                </w:p>
              </w:txbxContent>
            </v:textbox>
          </v:shape>
        </w:pict>
      </w:r>
    </w:p>
    <w:p>
      <w:pPr>
        <w:spacing w:after="0"/>
        <w:rPr>
          <w:sz w:val="2"/>
          <w:szCs w:val="2"/>
        </w:rPr>
        <w:sectPr>
          <w:type w:val="continuous"/>
          <w:pgSz w:w="11910" w:h="16840"/>
          <w:pgMar w:top="1660" w:right="1159" w:bottom="1040" w:left="1200" w:header="0" w:footer="851"/>
          <w:cols w:space="720"/>
        </w:sectPr>
      </w:pPr>
    </w:p>
    <w:p>
      <w:pPr>
        <w:pStyle w:val="BodyText"/>
        <w:spacing w:before="3"/>
        <w:rPr>
          <w:sz w:val="2"/>
        </w:r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61"/>
        <w:gridCol w:w="1575"/>
        <w:gridCol w:w="3930"/>
        <w:gridCol w:w="2040"/>
        <w:gridCol w:w="97"/>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466"/>
          <w:jc w:val="left"/>
        </w:trPr>
        <w:tc>
          <w:tcPr>
            <w:tcW w:w="734" w:type="dxa"/>
            <w:vMerge w:val="restart"/>
            <w:tcBorders>
              <w:right w:val="single" w:sz="4" w:space="0" w:color="000000"/>
            </w:tcBorders>
          </w:tcPr>
          <w:p>
            <w:pPr>
              <w:pStyle w:val="TableParagraph"/>
              <w:rPr>
                <w:rFonts w:ascii="Times New Roman"/>
                <w:sz w:val="20"/>
              </w:rPr>
            </w:pPr>
          </w:p>
        </w:tc>
        <w:tc>
          <w:tcPr>
            <w:tcW w:w="8326" w:type="dxa"/>
            <w:gridSpan w:val="6"/>
            <w:tcBorders>
              <w:left w:val="single" w:sz="4" w:space="0" w:color="000000"/>
              <w:bottom w:val="single" w:sz="12" w:space="0" w:color="000000"/>
            </w:tcBorders>
          </w:tcPr>
          <w:p>
            <w:pPr>
              <w:pStyle w:val="TableParagraph"/>
              <w:tabs>
                <w:tab w:val="left" w:pos="1056"/>
              </w:tabs>
              <w:spacing w:before="1"/>
              <w:ind w:left="17"/>
              <w:jc w:val="center"/>
              <w:rPr>
                <w:b/>
                <w:sz w:val="24"/>
              </w:rPr>
            </w:pPr>
            <w:r>
              <w:rPr>
                <w:b/>
                <w:spacing w:val="-2"/>
                <w:sz w:val="24"/>
              </w:rPr>
              <w:t>表</w:t>
            </w:r>
            <w:r>
              <w:rPr>
                <w:b/>
                <w:spacing w:val="-55"/>
                <w:sz w:val="24"/>
              </w:rPr>
              <w:t xml:space="preserve"> </w:t>
            </w:r>
            <w:r>
              <w:rPr>
                <w:rFonts w:ascii="Times New Roman" w:eastAsia="Times New Roman"/>
                <w:b/>
                <w:spacing w:val="-2"/>
                <w:sz w:val="24"/>
              </w:rPr>
              <w:t>2.4-</w:t>
            </w:r>
            <w:r>
              <w:rPr>
                <w:rFonts w:ascii="Times New Roman" w:eastAsia="Times New Roman"/>
                <w:b/>
                <w:spacing w:val="-10"/>
                <w:sz w:val="24"/>
              </w:rPr>
              <w:t>2</w:t>
            </w:r>
            <w:r>
              <w:rPr>
                <w:rFonts w:ascii="Times New Roman" w:eastAsia="Times New Roman"/>
                <w:b/>
                <w:sz w:val="24"/>
              </w:rPr>
              <w:tab/>
            </w:r>
            <w:r>
              <w:rPr>
                <w:b/>
                <w:spacing w:val="-2"/>
                <w:sz w:val="24"/>
              </w:rPr>
              <w:t>项目全厂</w:t>
            </w:r>
            <w:r>
              <w:rPr>
                <w:b/>
                <w:spacing w:val="-2"/>
                <w:sz w:val="24"/>
              </w:rPr>
              <w:t>产</w:t>
            </w:r>
            <w:r>
              <w:rPr>
                <w:b/>
                <w:spacing w:val="-2"/>
                <w:sz w:val="24"/>
              </w:rPr>
              <w:t>品</w:t>
            </w:r>
            <w:r>
              <w:rPr>
                <w:b/>
                <w:spacing w:val="-2"/>
                <w:sz w:val="24"/>
              </w:rPr>
              <w:t>品类情</w:t>
            </w:r>
            <w:r>
              <w:rPr>
                <w:b/>
                <w:spacing w:val="-2"/>
                <w:sz w:val="24"/>
              </w:rPr>
              <w:t>况</w:t>
            </w:r>
            <w:r>
              <w:rPr>
                <w:b/>
                <w:spacing w:val="-2"/>
                <w:sz w:val="24"/>
              </w:rPr>
              <w:t>一</w:t>
            </w:r>
            <w:r>
              <w:rPr>
                <w:b/>
                <w:spacing w:val="-2"/>
                <w:sz w:val="24"/>
              </w:rPr>
              <w:t>览</w:t>
            </w:r>
            <w:r>
              <w:rPr>
                <w:b/>
                <w:spacing w:val="-10"/>
                <w:sz w:val="24"/>
              </w:rPr>
              <w:t>表</w:t>
            </w:r>
          </w:p>
        </w:tc>
      </w:tr>
      <w:tr>
        <w:tblPrEx>
          <w:tblW w:w="0" w:type="auto"/>
          <w:jc w:val="left"/>
          <w:tblInd w:w="233" w:type="dxa"/>
          <w:tblLayout w:type="fixed"/>
          <w:tblCellMar>
            <w:top w:w="0" w:type="dxa"/>
            <w:left w:w="0" w:type="dxa"/>
            <w:bottom w:w="0" w:type="dxa"/>
            <w:right w:w="0" w:type="dxa"/>
          </w:tblCellMar>
          <w:tblLook w:val="01E0"/>
        </w:tblPrEx>
        <w:trPr>
          <w:trHeight w:val="355"/>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0"/>
              </w:rPr>
            </w:pPr>
          </w:p>
        </w:tc>
        <w:tc>
          <w:tcPr>
            <w:tcW w:w="561" w:type="dxa"/>
            <w:tcBorders>
              <w:top w:val="single" w:sz="12" w:space="0" w:color="000000"/>
              <w:left w:val="single" w:sz="12" w:space="0" w:color="000000"/>
              <w:bottom w:val="single" w:sz="4" w:space="0" w:color="000000"/>
              <w:right w:val="single" w:sz="4" w:space="0" w:color="000000"/>
            </w:tcBorders>
          </w:tcPr>
          <w:p>
            <w:pPr>
              <w:pStyle w:val="TableParagraph"/>
              <w:spacing w:before="45"/>
              <w:ind w:left="56" w:right="41"/>
              <w:jc w:val="center"/>
              <w:rPr>
                <w:sz w:val="21"/>
              </w:rPr>
            </w:pPr>
            <w:r>
              <w:rPr>
                <w:spacing w:val="-8"/>
                <w:sz w:val="21"/>
              </w:rPr>
              <w:t>序号</w:t>
            </w:r>
          </w:p>
        </w:tc>
        <w:tc>
          <w:tcPr>
            <w:tcW w:w="1575" w:type="dxa"/>
            <w:tcBorders>
              <w:top w:val="single" w:sz="12" w:space="0" w:color="000000"/>
              <w:left w:val="single" w:sz="4" w:space="0" w:color="000000"/>
              <w:bottom w:val="single" w:sz="4" w:space="0" w:color="000000"/>
              <w:right w:val="single" w:sz="4" w:space="0" w:color="000000"/>
            </w:tcBorders>
          </w:tcPr>
          <w:p>
            <w:pPr>
              <w:pStyle w:val="TableParagraph"/>
              <w:spacing w:before="45"/>
              <w:ind w:left="49" w:right="32"/>
              <w:jc w:val="center"/>
              <w:rPr>
                <w:sz w:val="21"/>
              </w:rPr>
            </w:pPr>
            <w:r>
              <w:rPr>
                <w:spacing w:val="-7"/>
                <w:sz w:val="21"/>
              </w:rPr>
              <w:t>产品剂型</w:t>
            </w:r>
          </w:p>
        </w:tc>
        <w:tc>
          <w:tcPr>
            <w:tcW w:w="3930" w:type="dxa"/>
            <w:tcBorders>
              <w:top w:val="single" w:sz="12" w:space="0" w:color="000000"/>
              <w:left w:val="single" w:sz="4" w:space="0" w:color="000000"/>
              <w:bottom w:val="single" w:sz="4" w:space="0" w:color="000000"/>
              <w:right w:val="single" w:sz="4" w:space="0" w:color="000000"/>
            </w:tcBorders>
          </w:tcPr>
          <w:p>
            <w:pPr>
              <w:pStyle w:val="TableParagraph"/>
              <w:spacing w:before="45"/>
              <w:ind w:left="45" w:right="30"/>
              <w:jc w:val="center"/>
              <w:rPr>
                <w:sz w:val="21"/>
              </w:rPr>
            </w:pPr>
            <w:r>
              <w:rPr>
                <w:spacing w:val="-4"/>
                <w:sz w:val="21"/>
              </w:rPr>
              <w:t>产品主要种类</w:t>
            </w:r>
          </w:p>
        </w:tc>
        <w:tc>
          <w:tcPr>
            <w:tcW w:w="2040" w:type="dxa"/>
            <w:tcBorders>
              <w:top w:val="single" w:sz="12" w:space="0" w:color="000000"/>
              <w:left w:val="single" w:sz="4" w:space="0" w:color="000000"/>
              <w:bottom w:val="single" w:sz="4" w:space="0" w:color="000000"/>
              <w:right w:val="single" w:sz="12" w:space="0" w:color="000000"/>
            </w:tcBorders>
          </w:tcPr>
          <w:p>
            <w:pPr>
              <w:pStyle w:val="TableParagraph"/>
              <w:spacing w:before="45"/>
              <w:ind w:left="39" w:right="23"/>
              <w:jc w:val="center"/>
              <w:rPr>
                <w:sz w:val="21"/>
              </w:rPr>
            </w:pPr>
            <w:r>
              <w:rPr>
                <w:spacing w:val="-8"/>
                <w:sz w:val="21"/>
              </w:rPr>
              <w:t>备注</w:t>
            </w:r>
          </w:p>
        </w:tc>
        <w:tc>
          <w:tcPr>
            <w:tcW w:w="97"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4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nil"/>
              <w:right w:val="single" w:sz="4" w:space="0" w:color="000000"/>
            </w:tcBorders>
          </w:tcPr>
          <w:p>
            <w:pPr>
              <w:pStyle w:val="TableParagraph"/>
              <w:rPr>
                <w:rFonts w:ascii="Times New Roman"/>
                <w:sz w:val="20"/>
              </w:rPr>
            </w:pPr>
          </w:p>
        </w:tc>
        <w:tc>
          <w:tcPr>
            <w:tcW w:w="15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930" w:type="dxa"/>
            <w:tcBorders>
              <w:top w:val="single" w:sz="4" w:space="0" w:color="000000"/>
              <w:left w:val="single" w:sz="4" w:space="0" w:color="000000"/>
              <w:bottom w:val="nil"/>
              <w:right w:val="single" w:sz="4" w:space="0" w:color="000000"/>
            </w:tcBorders>
          </w:tcPr>
          <w:p>
            <w:pPr>
              <w:pStyle w:val="TableParagraph"/>
              <w:spacing w:before="39"/>
              <w:ind w:left="45"/>
              <w:rPr>
                <w:sz w:val="21"/>
              </w:rPr>
            </w:pPr>
            <w:r>
              <w:rPr>
                <w:spacing w:val="-9"/>
                <w:sz w:val="21"/>
              </w:rPr>
              <w:t xml:space="preserve">去痛片、维生素 </w:t>
            </w:r>
            <w:r>
              <w:rPr>
                <w:rFonts w:ascii="Times New Roman" w:eastAsia="Times New Roman"/>
                <w:spacing w:val="-2"/>
                <w:sz w:val="21"/>
              </w:rPr>
              <w:t>B1</w:t>
            </w:r>
            <w:r>
              <w:rPr>
                <w:rFonts w:ascii="Times New Roman" w:eastAsia="Times New Roman"/>
                <w:spacing w:val="2"/>
                <w:sz w:val="21"/>
              </w:rPr>
              <w:t xml:space="preserve"> </w:t>
            </w:r>
            <w:r>
              <w:rPr>
                <w:spacing w:val="-11"/>
                <w:sz w:val="21"/>
              </w:rPr>
              <w:t xml:space="preserve">片、维生素 </w:t>
            </w:r>
            <w:r>
              <w:rPr>
                <w:rFonts w:ascii="Times New Roman" w:eastAsia="Times New Roman"/>
                <w:spacing w:val="-2"/>
                <w:sz w:val="21"/>
              </w:rPr>
              <w:t>B2</w:t>
            </w:r>
            <w:r>
              <w:rPr>
                <w:rFonts w:ascii="Times New Roman" w:eastAsia="Times New Roman"/>
                <w:spacing w:val="2"/>
                <w:sz w:val="21"/>
              </w:rPr>
              <w:t xml:space="preserve"> </w:t>
            </w:r>
            <w:r>
              <w:rPr>
                <w:spacing w:val="-5"/>
                <w:sz w:val="21"/>
              </w:rPr>
              <w:t>片、维</w:t>
            </w:r>
          </w:p>
        </w:tc>
        <w:tc>
          <w:tcPr>
            <w:tcW w:w="2040" w:type="dxa"/>
            <w:tcBorders>
              <w:top w:val="single" w:sz="4" w:space="0" w:color="000000"/>
              <w:left w:val="single" w:sz="4" w:space="0" w:color="000000"/>
              <w:bottom w:val="nil"/>
              <w:right w:val="single" w:sz="12" w:space="0" w:color="000000"/>
            </w:tcBorders>
          </w:tcPr>
          <w:p>
            <w:pPr>
              <w:pStyle w:val="TableParagraph"/>
              <w:rPr>
                <w:rFonts w:ascii="Times New Roman"/>
                <w:sz w:val="20"/>
              </w:rPr>
            </w:pPr>
          </w:p>
        </w:tc>
        <w:tc>
          <w:tcPr>
            <w:tcW w:w="97"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4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0"/>
              <w:ind w:left="33" w:right="-101"/>
              <w:rPr>
                <w:sz w:val="21"/>
              </w:rPr>
            </w:pPr>
            <w:r>
              <w:rPr>
                <w:spacing w:val="-20"/>
                <w:sz w:val="21"/>
              </w:rPr>
              <w:t xml:space="preserve">生素 </w:t>
            </w:r>
            <w:r>
              <w:rPr>
                <w:rFonts w:ascii="Times New Roman" w:eastAsia="Times New Roman"/>
                <w:spacing w:val="-2"/>
                <w:sz w:val="21"/>
              </w:rPr>
              <w:t>B6</w:t>
            </w:r>
            <w:r>
              <w:rPr>
                <w:rFonts w:ascii="Times New Roman" w:eastAsia="Times New Roman"/>
                <w:spacing w:val="-1"/>
                <w:sz w:val="21"/>
              </w:rPr>
              <w:t xml:space="preserve"> </w:t>
            </w:r>
            <w:r>
              <w:rPr>
                <w:spacing w:val="-15"/>
                <w:sz w:val="21"/>
              </w:rPr>
              <w:t>片、对乙酰氨基酚片、复方甘草片、</w:t>
            </w:r>
          </w:p>
        </w:tc>
        <w:tc>
          <w:tcPr>
            <w:tcW w:w="2040" w:type="dxa"/>
            <w:tcBorders>
              <w:top w:val="nil"/>
              <w:left w:val="single" w:sz="4" w:space="0" w:color="000000"/>
              <w:bottom w:val="nil"/>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10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spacing w:before="7"/>
              <w:rPr>
                <w:sz w:val="31"/>
              </w:rPr>
            </w:pPr>
          </w:p>
          <w:p>
            <w:pPr>
              <w:pStyle w:val="TableParagraph"/>
              <w:ind w:left="18"/>
              <w:jc w:val="center"/>
              <w:rPr>
                <w:rFonts w:ascii="Times New Roman"/>
                <w:sz w:val="21"/>
              </w:rPr>
            </w:pPr>
            <w:r>
              <w:rPr>
                <w:rFonts w:ascii="Times New Roman"/>
                <w:w w:val="99"/>
                <w:sz w:val="21"/>
              </w:rPr>
              <w:t>1</w:t>
            </w:r>
          </w:p>
        </w:tc>
        <w:tc>
          <w:tcPr>
            <w:tcW w:w="1575" w:type="dxa"/>
            <w:tcBorders>
              <w:top w:val="nil"/>
              <w:left w:val="single" w:sz="4" w:space="0" w:color="000000"/>
              <w:bottom w:val="nil"/>
              <w:right w:val="single" w:sz="4" w:space="0" w:color="000000"/>
            </w:tcBorders>
          </w:tcPr>
          <w:p>
            <w:pPr>
              <w:pStyle w:val="TableParagraph"/>
              <w:rPr>
                <w:sz w:val="20"/>
              </w:rPr>
            </w:pPr>
          </w:p>
          <w:p>
            <w:pPr>
              <w:pStyle w:val="TableParagraph"/>
              <w:spacing w:before="134"/>
              <w:ind w:left="49" w:right="34"/>
              <w:jc w:val="center"/>
              <w:rPr>
                <w:sz w:val="21"/>
              </w:rPr>
            </w:pPr>
            <w:r>
              <w:rPr>
                <w:spacing w:val="-8"/>
                <w:sz w:val="21"/>
              </w:rPr>
              <w:t>片剂</w:t>
            </w:r>
          </w:p>
        </w:tc>
        <w:tc>
          <w:tcPr>
            <w:tcW w:w="3930" w:type="dxa"/>
            <w:tcBorders>
              <w:top w:val="nil"/>
              <w:left w:val="single" w:sz="4" w:space="0" w:color="000000"/>
              <w:bottom w:val="nil"/>
              <w:right w:val="single" w:sz="4" w:space="0" w:color="000000"/>
            </w:tcBorders>
          </w:tcPr>
          <w:p>
            <w:pPr>
              <w:pStyle w:val="TableParagraph"/>
              <w:spacing w:before="30" w:line="321" w:lineRule="auto"/>
              <w:ind w:left="33" w:right="-101" w:firstLine="28"/>
              <w:rPr>
                <w:sz w:val="21"/>
              </w:rPr>
            </w:pPr>
            <w:r>
              <w:rPr>
                <w:spacing w:val="-4"/>
                <w:sz w:val="21"/>
              </w:rPr>
              <w:t xml:space="preserve">复合维生素 </w:t>
            </w:r>
            <w:r>
              <w:rPr>
                <w:rFonts w:ascii="Times New Roman" w:eastAsia="Times New Roman"/>
                <w:sz w:val="21"/>
              </w:rPr>
              <w:t xml:space="preserve">B </w:t>
            </w:r>
            <w:r>
              <w:rPr>
                <w:sz w:val="21"/>
              </w:rPr>
              <w:t>片、叶酸片、维磷葡钙片、</w:t>
            </w:r>
            <w:r>
              <w:rPr>
                <w:spacing w:val="-17"/>
                <w:sz w:val="21"/>
              </w:rPr>
              <w:t xml:space="preserve">维生素 </w:t>
            </w:r>
            <w:r>
              <w:rPr>
                <w:rFonts w:ascii="Times New Roman" w:eastAsia="Times New Roman"/>
                <w:spacing w:val="-4"/>
                <w:sz w:val="21"/>
              </w:rPr>
              <w:t>C</w:t>
            </w:r>
            <w:r>
              <w:rPr>
                <w:rFonts w:ascii="Times New Roman" w:eastAsia="Times New Roman"/>
                <w:spacing w:val="-3"/>
                <w:sz w:val="21"/>
              </w:rPr>
              <w:t xml:space="preserve"> </w:t>
            </w:r>
            <w:r>
              <w:rPr>
                <w:spacing w:val="-5"/>
                <w:sz w:val="21"/>
              </w:rPr>
              <w:t>片、甲硝唑片、醋酸地塞米松片、</w:t>
            </w:r>
          </w:p>
          <w:p>
            <w:pPr>
              <w:pStyle w:val="TableParagraph"/>
              <w:spacing w:line="268" w:lineRule="exact"/>
              <w:ind w:left="33" w:right="-101"/>
              <w:rPr>
                <w:sz w:val="21"/>
              </w:rPr>
            </w:pPr>
            <w:r>
              <w:rPr>
                <w:spacing w:val="-5"/>
                <w:sz w:val="21"/>
              </w:rPr>
              <w:t>醋酸泼尼松片、氯硝西泮片、碳酸氢钠片、</w:t>
            </w:r>
          </w:p>
        </w:tc>
        <w:tc>
          <w:tcPr>
            <w:tcW w:w="2040" w:type="dxa"/>
            <w:tcBorders>
              <w:top w:val="nil"/>
              <w:left w:val="single" w:sz="4" w:space="0" w:color="000000"/>
              <w:bottom w:val="nil"/>
              <w:right w:val="single" w:sz="12" w:space="0" w:color="000000"/>
            </w:tcBorders>
          </w:tcPr>
          <w:p>
            <w:pPr>
              <w:pStyle w:val="TableParagraph"/>
              <w:spacing w:before="5"/>
              <w:rPr>
                <w:sz w:val="16"/>
              </w:rPr>
            </w:pPr>
          </w:p>
          <w:p>
            <w:pPr>
              <w:pStyle w:val="TableParagraph"/>
              <w:spacing w:line="321" w:lineRule="auto"/>
              <w:ind w:left="278" w:right="51" w:hanging="209"/>
              <w:rPr>
                <w:sz w:val="21"/>
              </w:rPr>
            </w:pPr>
            <w:r>
              <w:rPr>
                <w:sz w:val="21"/>
              </w:rPr>
              <w:t>等</w:t>
            </w:r>
            <w:r>
              <w:rPr>
                <w:rFonts w:ascii="Times New Roman" w:eastAsia="Times New Roman"/>
                <w:spacing w:val="37"/>
                <w:sz w:val="21"/>
                <w:u w:val="single"/>
              </w:rPr>
              <w:t xml:space="preserve"> </w:t>
            </w:r>
            <w:r>
              <w:rPr>
                <w:rFonts w:ascii="Times New Roman" w:eastAsia="Times New Roman"/>
                <w:sz w:val="21"/>
                <w:u w:val="single"/>
              </w:rPr>
              <w:t>80</w:t>
            </w:r>
            <w:r>
              <w:rPr>
                <w:rFonts w:ascii="Times New Roman" w:eastAsia="Times New Roman"/>
                <w:spacing w:val="36"/>
                <w:sz w:val="21"/>
              </w:rPr>
              <w:t xml:space="preserve"> </w:t>
            </w:r>
            <w:r>
              <w:rPr>
                <w:sz w:val="21"/>
              </w:rPr>
              <w:t>个有国家批准</w:t>
            </w:r>
            <w:r>
              <w:rPr>
                <w:spacing w:val="-2"/>
                <w:sz w:val="21"/>
              </w:rPr>
              <w:t>文号的片剂品种</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5"/>
              <w:ind w:left="79"/>
              <w:rPr>
                <w:sz w:val="21"/>
              </w:rPr>
            </w:pPr>
            <w:r>
              <w:rPr>
                <w:spacing w:val="-3"/>
                <w:sz w:val="21"/>
              </w:rPr>
              <w:t>布洛芬片、替吉奥片、银杏叶分散片、枸</w:t>
            </w:r>
          </w:p>
        </w:tc>
        <w:tc>
          <w:tcPr>
            <w:tcW w:w="2040" w:type="dxa"/>
            <w:tcBorders>
              <w:top w:val="nil"/>
              <w:left w:val="single" w:sz="4" w:space="0" w:color="000000"/>
              <w:bottom w:val="nil"/>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single" w:sz="4" w:space="0" w:color="000000"/>
              <w:right w:val="single" w:sz="4" w:space="0" w:color="000000"/>
            </w:tcBorders>
          </w:tcPr>
          <w:p>
            <w:pPr>
              <w:pStyle w:val="TableParagraph"/>
              <w:rPr>
                <w:rFonts w:ascii="Times New Roman"/>
                <w:sz w:val="20"/>
              </w:rPr>
            </w:pPr>
          </w:p>
        </w:tc>
        <w:tc>
          <w:tcPr>
            <w:tcW w:w="15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30" w:type="dxa"/>
            <w:tcBorders>
              <w:top w:val="nil"/>
              <w:left w:val="single" w:sz="4" w:space="0" w:color="000000"/>
              <w:bottom w:val="single" w:sz="4" w:space="0" w:color="000000"/>
              <w:right w:val="single" w:sz="4" w:space="0" w:color="000000"/>
            </w:tcBorders>
          </w:tcPr>
          <w:p>
            <w:pPr>
              <w:pStyle w:val="TableParagraph"/>
              <w:spacing w:before="35"/>
              <w:ind w:left="33" w:right="-101"/>
              <w:rPr>
                <w:sz w:val="21"/>
              </w:rPr>
            </w:pPr>
            <w:r>
              <w:rPr>
                <w:spacing w:val="-5"/>
                <w:sz w:val="21"/>
              </w:rPr>
              <w:t>橼酸西地那非口崩片、枸橼酸西地那非片。</w:t>
            </w:r>
          </w:p>
        </w:tc>
        <w:tc>
          <w:tcPr>
            <w:tcW w:w="2040" w:type="dxa"/>
            <w:tcBorders>
              <w:top w:val="nil"/>
              <w:left w:val="single" w:sz="4" w:space="0" w:color="000000"/>
              <w:bottom w:val="single" w:sz="4" w:space="0" w:color="000000"/>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9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single" w:sz="4" w:space="0" w:color="000000"/>
              <w:right w:val="single" w:sz="4" w:space="0" w:color="000000"/>
            </w:tcBorders>
          </w:tcPr>
          <w:p>
            <w:pPr>
              <w:pStyle w:val="TableParagraph"/>
              <w:spacing w:before="9"/>
              <w:rPr>
                <w:sz w:val="27"/>
              </w:rPr>
            </w:pPr>
          </w:p>
          <w:p>
            <w:pPr>
              <w:pStyle w:val="TableParagraph"/>
              <w:spacing w:before="1"/>
              <w:ind w:left="18"/>
              <w:jc w:val="center"/>
              <w:rPr>
                <w:rFonts w:ascii="Times New Roman"/>
                <w:sz w:val="21"/>
              </w:rPr>
            </w:pPr>
            <w:r>
              <w:rPr>
                <w:rFonts w:ascii="Times New Roman"/>
                <w:w w:val="99"/>
                <w:sz w:val="21"/>
              </w:rPr>
              <w:t>2</w:t>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8"/>
              <w:rPr>
                <w:sz w:val="26"/>
              </w:rPr>
            </w:pPr>
          </w:p>
          <w:p>
            <w:pPr>
              <w:pStyle w:val="TableParagraph"/>
              <w:ind w:left="49" w:right="34"/>
              <w:jc w:val="center"/>
              <w:rPr>
                <w:sz w:val="21"/>
              </w:rPr>
            </w:pPr>
            <w:r>
              <w:rPr>
                <w:spacing w:val="-5"/>
                <w:sz w:val="21"/>
              </w:rPr>
              <w:t>胶囊剂</w:t>
            </w:r>
          </w:p>
        </w:tc>
        <w:tc>
          <w:tcPr>
            <w:tcW w:w="3930" w:type="dxa"/>
            <w:tcBorders>
              <w:top w:val="single" w:sz="4" w:space="0" w:color="000000"/>
              <w:left w:val="single" w:sz="4" w:space="0" w:color="000000"/>
              <w:bottom w:val="single" w:sz="4" w:space="0" w:color="000000"/>
              <w:right w:val="single" w:sz="4" w:space="0" w:color="000000"/>
            </w:tcBorders>
          </w:tcPr>
          <w:p>
            <w:pPr>
              <w:pStyle w:val="TableParagraph"/>
              <w:spacing w:before="162" w:line="321" w:lineRule="auto"/>
              <w:ind w:left="1758" w:right="61" w:hanging="1680"/>
              <w:rPr>
                <w:sz w:val="21"/>
              </w:rPr>
            </w:pPr>
            <w:r>
              <w:rPr>
                <w:spacing w:val="-2"/>
                <w:sz w:val="21"/>
              </w:rPr>
              <w:t>氨咖黄敏胶囊、诺氟沙星胶囊、阿莫西林</w:t>
            </w:r>
            <w:r>
              <w:rPr>
                <w:spacing w:val="-6"/>
                <w:sz w:val="21"/>
              </w:rPr>
              <w:t>胶囊</w:t>
            </w:r>
          </w:p>
        </w:tc>
        <w:tc>
          <w:tcPr>
            <w:tcW w:w="2040" w:type="dxa"/>
            <w:tcBorders>
              <w:top w:val="single" w:sz="4" w:space="0" w:color="000000"/>
              <w:left w:val="single" w:sz="4" w:space="0" w:color="000000"/>
              <w:bottom w:val="single" w:sz="4" w:space="0" w:color="000000"/>
              <w:right w:val="single" w:sz="12" w:space="0" w:color="000000"/>
            </w:tcBorders>
          </w:tcPr>
          <w:p>
            <w:pPr>
              <w:pStyle w:val="TableParagraph"/>
              <w:spacing w:before="162" w:line="321" w:lineRule="auto"/>
              <w:ind w:left="173" w:right="51" w:hanging="104"/>
              <w:rPr>
                <w:sz w:val="21"/>
              </w:rPr>
            </w:pPr>
            <w:r>
              <w:rPr>
                <w:sz w:val="21"/>
              </w:rPr>
              <w:t>等</w:t>
            </w:r>
            <w:r>
              <w:rPr>
                <w:rFonts w:ascii="Times New Roman" w:eastAsia="Times New Roman"/>
                <w:spacing w:val="37"/>
                <w:sz w:val="21"/>
                <w:u w:val="single"/>
              </w:rPr>
              <w:t xml:space="preserve"> </w:t>
            </w:r>
            <w:r>
              <w:rPr>
                <w:rFonts w:ascii="Times New Roman" w:eastAsia="Times New Roman"/>
                <w:sz w:val="21"/>
                <w:u w:val="single"/>
              </w:rPr>
              <w:t>12</w:t>
            </w:r>
            <w:r>
              <w:rPr>
                <w:rFonts w:ascii="Times New Roman" w:eastAsia="Times New Roman"/>
                <w:spacing w:val="36"/>
                <w:sz w:val="21"/>
              </w:rPr>
              <w:t xml:space="preserve"> </w:t>
            </w:r>
            <w:r>
              <w:rPr>
                <w:sz w:val="21"/>
              </w:rPr>
              <w:t>个有国家批准</w:t>
            </w:r>
            <w:r>
              <w:rPr>
                <w:spacing w:val="-2"/>
                <w:sz w:val="21"/>
              </w:rPr>
              <w:t>文号的胶囊剂品种</w:t>
            </w:r>
          </w:p>
        </w:tc>
        <w:tc>
          <w:tcPr>
            <w:tcW w:w="97"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single" w:sz="4" w:space="0" w:color="000000"/>
              <w:right w:val="single" w:sz="4" w:space="0" w:color="000000"/>
            </w:tcBorders>
          </w:tcPr>
          <w:p>
            <w:pPr>
              <w:pStyle w:val="TableParagraph"/>
              <w:spacing w:before="4"/>
              <w:rPr>
                <w:sz w:val="18"/>
              </w:rPr>
            </w:pPr>
          </w:p>
          <w:p>
            <w:pPr>
              <w:pStyle w:val="TableParagraph"/>
              <w:ind w:left="18"/>
              <w:jc w:val="center"/>
              <w:rPr>
                <w:rFonts w:ascii="Times New Roman"/>
                <w:sz w:val="21"/>
              </w:rPr>
            </w:pPr>
            <w:r>
              <w:rPr>
                <w:rFonts w:ascii="Times New Roman"/>
                <w:w w:val="99"/>
                <w:sz w:val="21"/>
              </w:rPr>
              <w:t>3</w:t>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rPr>
                <w:sz w:val="17"/>
              </w:rPr>
            </w:pPr>
          </w:p>
          <w:p>
            <w:pPr>
              <w:pStyle w:val="TableParagraph"/>
              <w:spacing w:before="1"/>
              <w:ind w:left="49" w:right="34"/>
              <w:jc w:val="center"/>
              <w:rPr>
                <w:sz w:val="21"/>
              </w:rPr>
            </w:pPr>
            <w:r>
              <w:rPr>
                <w:spacing w:val="-5"/>
                <w:sz w:val="21"/>
              </w:rPr>
              <w:t>颗粒剂</w:t>
            </w:r>
          </w:p>
        </w:tc>
        <w:tc>
          <w:tcPr>
            <w:tcW w:w="3930" w:type="dxa"/>
            <w:tcBorders>
              <w:top w:val="single" w:sz="4" w:space="0" w:color="000000"/>
              <w:left w:val="single" w:sz="4" w:space="0" w:color="000000"/>
              <w:bottom w:val="single" w:sz="4" w:space="0" w:color="000000"/>
              <w:right w:val="single" w:sz="4" w:space="0" w:color="000000"/>
            </w:tcBorders>
          </w:tcPr>
          <w:p>
            <w:pPr>
              <w:pStyle w:val="TableParagraph"/>
              <w:spacing w:before="38"/>
              <w:ind w:left="33" w:right="-72"/>
              <w:jc w:val="center"/>
              <w:rPr>
                <w:sz w:val="21"/>
              </w:rPr>
            </w:pPr>
            <w:r>
              <w:rPr>
                <w:spacing w:val="-5"/>
                <w:sz w:val="21"/>
              </w:rPr>
              <w:t>小儿氨酚黄那敏颗粒、小儿四维葡钙颗粒、</w:t>
            </w:r>
          </w:p>
          <w:p>
            <w:pPr>
              <w:pStyle w:val="TableParagraph"/>
              <w:spacing w:before="91"/>
              <w:ind w:left="45" w:right="27"/>
              <w:jc w:val="center"/>
              <w:rPr>
                <w:sz w:val="21"/>
              </w:rPr>
            </w:pPr>
            <w:r>
              <w:rPr>
                <w:spacing w:val="-3"/>
                <w:sz w:val="21"/>
              </w:rPr>
              <w:t>复方匹克硫酸钠颗粒</w:t>
            </w:r>
          </w:p>
        </w:tc>
        <w:tc>
          <w:tcPr>
            <w:tcW w:w="2040" w:type="dxa"/>
            <w:tcBorders>
              <w:top w:val="single" w:sz="4" w:space="0" w:color="000000"/>
              <w:left w:val="single" w:sz="4" w:space="0" w:color="000000"/>
              <w:bottom w:val="single" w:sz="4" w:space="0" w:color="000000"/>
              <w:right w:val="single" w:sz="12" w:space="0" w:color="000000"/>
            </w:tcBorders>
          </w:tcPr>
          <w:p>
            <w:pPr>
              <w:pStyle w:val="TableParagraph"/>
              <w:spacing w:before="41"/>
              <w:ind w:left="39" w:right="25"/>
              <w:jc w:val="center"/>
              <w:rPr>
                <w:sz w:val="21"/>
              </w:rPr>
            </w:pPr>
            <w:r>
              <w:rPr>
                <w:sz w:val="21"/>
              </w:rPr>
              <w:t>等</w:t>
            </w:r>
            <w:r>
              <w:rPr>
                <w:rFonts w:ascii="Times New Roman" w:eastAsia="Times New Roman"/>
                <w:spacing w:val="43"/>
                <w:sz w:val="21"/>
                <w:u w:val="single"/>
              </w:rPr>
              <w:t xml:space="preserve"> </w:t>
            </w:r>
            <w:r>
              <w:rPr>
                <w:rFonts w:ascii="Times New Roman" w:eastAsia="Times New Roman"/>
                <w:sz w:val="21"/>
                <w:u w:val="single"/>
              </w:rPr>
              <w:t>4</w:t>
            </w:r>
            <w:r>
              <w:rPr>
                <w:rFonts w:ascii="Times New Roman" w:eastAsia="Times New Roman"/>
                <w:spacing w:val="-4"/>
                <w:sz w:val="21"/>
              </w:rPr>
              <w:t xml:space="preserve"> </w:t>
            </w:r>
            <w:r>
              <w:rPr>
                <w:spacing w:val="-2"/>
                <w:sz w:val="21"/>
              </w:rPr>
              <w:t>个有国家批准文</w:t>
            </w:r>
          </w:p>
          <w:p>
            <w:pPr>
              <w:pStyle w:val="TableParagraph"/>
              <w:spacing w:before="88"/>
              <w:ind w:left="39" w:right="23"/>
              <w:jc w:val="center"/>
              <w:rPr>
                <w:sz w:val="21"/>
              </w:rPr>
            </w:pPr>
            <w:r>
              <w:rPr>
                <w:spacing w:val="-4"/>
                <w:sz w:val="21"/>
              </w:rPr>
              <w:t>号的颗粒剂品种</w:t>
            </w:r>
          </w:p>
        </w:tc>
        <w:tc>
          <w:tcPr>
            <w:tcW w:w="97"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single" w:sz="4" w:space="0" w:color="000000"/>
              <w:right w:val="single" w:sz="4" w:space="0" w:color="000000"/>
            </w:tcBorders>
          </w:tcPr>
          <w:p>
            <w:pPr>
              <w:pStyle w:val="TableParagraph"/>
              <w:spacing w:before="4"/>
              <w:rPr>
                <w:sz w:val="18"/>
              </w:rPr>
            </w:pPr>
          </w:p>
          <w:p>
            <w:pPr>
              <w:pStyle w:val="TableParagraph"/>
              <w:ind w:left="18"/>
              <w:jc w:val="center"/>
              <w:rPr>
                <w:rFonts w:ascii="Times New Roman"/>
                <w:sz w:val="21"/>
              </w:rPr>
            </w:pPr>
            <w:r>
              <w:rPr>
                <w:rFonts w:ascii="Times New Roman"/>
                <w:w w:val="99"/>
                <w:sz w:val="21"/>
              </w:rPr>
              <w:t>4</w:t>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rPr>
                <w:sz w:val="17"/>
              </w:rPr>
            </w:pPr>
          </w:p>
          <w:p>
            <w:pPr>
              <w:pStyle w:val="TableParagraph"/>
              <w:ind w:left="49" w:right="34"/>
              <w:jc w:val="center"/>
              <w:rPr>
                <w:sz w:val="21"/>
              </w:rPr>
            </w:pPr>
            <w:r>
              <w:rPr>
                <w:spacing w:val="-8"/>
                <w:sz w:val="21"/>
              </w:rPr>
              <w:t>散剂</w:t>
            </w:r>
          </w:p>
        </w:tc>
        <w:tc>
          <w:tcPr>
            <w:tcW w:w="3930" w:type="dxa"/>
            <w:tcBorders>
              <w:top w:val="single" w:sz="4" w:space="0" w:color="000000"/>
              <w:left w:val="single" w:sz="4" w:space="0" w:color="000000"/>
              <w:bottom w:val="single" w:sz="4" w:space="0" w:color="000000"/>
              <w:right w:val="single" w:sz="4" w:space="0" w:color="000000"/>
            </w:tcBorders>
          </w:tcPr>
          <w:p>
            <w:pPr>
              <w:pStyle w:val="TableParagraph"/>
              <w:spacing w:before="2"/>
              <w:rPr>
                <w:sz w:val="17"/>
              </w:rPr>
            </w:pPr>
          </w:p>
          <w:p>
            <w:pPr>
              <w:pStyle w:val="TableParagraph"/>
              <w:spacing w:before="1"/>
              <w:ind w:left="779"/>
              <w:rPr>
                <w:sz w:val="21"/>
              </w:rPr>
            </w:pPr>
            <w:r>
              <w:rPr>
                <w:spacing w:val="-2"/>
                <w:sz w:val="21"/>
              </w:rPr>
              <w:t>口服补液盐</w:t>
            </w:r>
            <w:r>
              <w:rPr>
                <w:rFonts w:ascii="Times New Roman" w:eastAsia="Times New Roman" w:hAnsi="Times New Roman"/>
                <w:spacing w:val="-2"/>
                <w:sz w:val="21"/>
              </w:rPr>
              <w:t>Ⅰ</w:t>
            </w:r>
            <w:r>
              <w:rPr>
                <w:spacing w:val="-4"/>
                <w:sz w:val="21"/>
              </w:rPr>
              <w:t>、葡萄糖粉剂</w:t>
            </w:r>
          </w:p>
        </w:tc>
        <w:tc>
          <w:tcPr>
            <w:tcW w:w="2040" w:type="dxa"/>
            <w:tcBorders>
              <w:top w:val="single" w:sz="4" w:space="0" w:color="000000"/>
              <w:left w:val="single" w:sz="4" w:space="0" w:color="000000"/>
              <w:bottom w:val="single" w:sz="4" w:space="0" w:color="000000"/>
              <w:right w:val="single" w:sz="12" w:space="0" w:color="000000"/>
            </w:tcBorders>
          </w:tcPr>
          <w:p>
            <w:pPr>
              <w:pStyle w:val="TableParagraph"/>
              <w:spacing w:before="40"/>
              <w:ind w:left="39" w:right="25"/>
              <w:jc w:val="center"/>
              <w:rPr>
                <w:sz w:val="21"/>
              </w:rPr>
            </w:pPr>
            <w:r>
              <w:rPr>
                <w:sz w:val="21"/>
              </w:rPr>
              <w:t>等</w:t>
            </w:r>
            <w:r>
              <w:rPr>
                <w:rFonts w:ascii="Times New Roman" w:eastAsia="Times New Roman"/>
                <w:spacing w:val="46"/>
                <w:sz w:val="21"/>
                <w:u w:val="single"/>
              </w:rPr>
              <w:t xml:space="preserve"> </w:t>
            </w:r>
            <w:r>
              <w:rPr>
                <w:rFonts w:ascii="Times New Roman" w:eastAsia="Times New Roman"/>
                <w:sz w:val="21"/>
                <w:u w:val="single"/>
              </w:rPr>
              <w:t>6</w:t>
            </w:r>
            <w:r>
              <w:rPr>
                <w:rFonts w:ascii="Times New Roman" w:eastAsia="Times New Roman"/>
                <w:spacing w:val="46"/>
                <w:sz w:val="21"/>
              </w:rPr>
              <w:t xml:space="preserve"> </w:t>
            </w:r>
            <w:r>
              <w:rPr>
                <w:spacing w:val="-2"/>
                <w:sz w:val="21"/>
              </w:rPr>
              <w:t>个有国家批准</w:t>
            </w:r>
          </w:p>
          <w:p>
            <w:pPr>
              <w:pStyle w:val="TableParagraph"/>
              <w:spacing w:before="89"/>
              <w:ind w:left="39" w:right="23"/>
              <w:jc w:val="center"/>
              <w:rPr>
                <w:sz w:val="21"/>
              </w:rPr>
            </w:pPr>
            <w:r>
              <w:rPr>
                <w:spacing w:val="-4"/>
                <w:sz w:val="21"/>
              </w:rPr>
              <w:t>文号的散剂品种</w:t>
            </w:r>
          </w:p>
        </w:tc>
        <w:tc>
          <w:tcPr>
            <w:tcW w:w="97"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nil"/>
              <w:right w:val="single" w:sz="4" w:space="0" w:color="000000"/>
            </w:tcBorders>
          </w:tcPr>
          <w:p>
            <w:pPr>
              <w:pStyle w:val="TableParagraph"/>
              <w:rPr>
                <w:rFonts w:ascii="Times New Roman"/>
                <w:sz w:val="20"/>
              </w:rPr>
            </w:pPr>
          </w:p>
        </w:tc>
        <w:tc>
          <w:tcPr>
            <w:tcW w:w="15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930" w:type="dxa"/>
            <w:tcBorders>
              <w:top w:val="single" w:sz="4" w:space="0" w:color="000000"/>
              <w:left w:val="single" w:sz="4" w:space="0" w:color="000000"/>
              <w:bottom w:val="nil"/>
              <w:right w:val="single" w:sz="4" w:space="0" w:color="000000"/>
            </w:tcBorders>
          </w:tcPr>
          <w:p>
            <w:pPr>
              <w:pStyle w:val="TableParagraph"/>
              <w:spacing w:before="40"/>
              <w:ind w:left="33"/>
              <w:rPr>
                <w:sz w:val="21"/>
              </w:rPr>
            </w:pPr>
            <w:r>
              <w:rPr>
                <w:spacing w:val="-18"/>
                <w:sz w:val="21"/>
              </w:rPr>
              <w:t xml:space="preserve">维生素 </w:t>
            </w:r>
            <w:r>
              <w:rPr>
                <w:rFonts w:ascii="Times New Roman" w:eastAsia="Times New Roman"/>
                <w:spacing w:val="-6"/>
                <w:sz w:val="21"/>
              </w:rPr>
              <w:t>C</w:t>
            </w:r>
            <w:r>
              <w:rPr>
                <w:rFonts w:ascii="Times New Roman" w:eastAsia="Times New Roman"/>
                <w:spacing w:val="-2"/>
                <w:sz w:val="21"/>
              </w:rPr>
              <w:t xml:space="preserve"> </w:t>
            </w:r>
            <w:r>
              <w:rPr>
                <w:spacing w:val="-6"/>
                <w:sz w:val="21"/>
              </w:rPr>
              <w:t>注</w:t>
            </w:r>
            <w:r>
              <w:rPr>
                <w:spacing w:val="-6"/>
                <w:sz w:val="21"/>
              </w:rPr>
              <w:t>射</w:t>
            </w:r>
            <w:r>
              <w:rPr>
                <w:spacing w:val="-6"/>
                <w:sz w:val="21"/>
              </w:rPr>
              <w:t>液</w:t>
            </w:r>
            <w:r>
              <w:rPr>
                <w:spacing w:val="-15"/>
                <w:sz w:val="21"/>
              </w:rPr>
              <w:t xml:space="preserve">、维生素 </w:t>
            </w:r>
            <w:r>
              <w:rPr>
                <w:rFonts w:ascii="Times New Roman" w:eastAsia="Times New Roman"/>
                <w:spacing w:val="-6"/>
                <w:sz w:val="21"/>
              </w:rPr>
              <w:t>B6</w:t>
            </w:r>
            <w:r>
              <w:rPr>
                <w:rFonts w:ascii="Times New Roman" w:eastAsia="Times New Roman"/>
                <w:spacing w:val="-1"/>
                <w:sz w:val="21"/>
              </w:rPr>
              <w:t xml:space="preserve"> </w:t>
            </w:r>
            <w:r>
              <w:rPr>
                <w:spacing w:val="-6"/>
                <w:sz w:val="21"/>
              </w:rPr>
              <w:t>注</w:t>
            </w:r>
            <w:r>
              <w:rPr>
                <w:spacing w:val="-6"/>
                <w:sz w:val="21"/>
              </w:rPr>
              <w:t>射</w:t>
            </w:r>
            <w:r>
              <w:rPr>
                <w:spacing w:val="-6"/>
                <w:sz w:val="21"/>
              </w:rPr>
              <w:t>液</w:t>
            </w:r>
            <w:r>
              <w:rPr>
                <w:spacing w:val="-8"/>
                <w:sz w:val="21"/>
              </w:rPr>
              <w:t>、西咪</w:t>
            </w:r>
          </w:p>
        </w:tc>
        <w:tc>
          <w:tcPr>
            <w:tcW w:w="2040" w:type="dxa"/>
            <w:tcBorders>
              <w:top w:val="single" w:sz="4" w:space="0" w:color="000000"/>
              <w:left w:val="single" w:sz="4" w:space="0" w:color="000000"/>
              <w:bottom w:val="nil"/>
              <w:right w:val="single" w:sz="12" w:space="0" w:color="000000"/>
            </w:tcBorders>
          </w:tcPr>
          <w:p>
            <w:pPr>
              <w:pStyle w:val="TableParagraph"/>
              <w:rPr>
                <w:rFonts w:ascii="Times New Roman"/>
                <w:sz w:val="20"/>
              </w:rPr>
            </w:pPr>
          </w:p>
        </w:tc>
        <w:tc>
          <w:tcPr>
            <w:tcW w:w="97"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2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26"/>
              <w:ind w:left="79"/>
              <w:rPr>
                <w:sz w:val="21"/>
              </w:rPr>
            </w:pPr>
            <w:r>
              <w:rPr>
                <w:spacing w:val="-3"/>
                <w:sz w:val="21"/>
              </w:rPr>
              <w:t>替丁注射液、利巴韦林注射液、复方氨林</w:t>
            </w:r>
          </w:p>
        </w:tc>
        <w:tc>
          <w:tcPr>
            <w:tcW w:w="2040" w:type="dxa"/>
            <w:tcBorders>
              <w:top w:val="nil"/>
              <w:left w:val="single" w:sz="4" w:space="0" w:color="000000"/>
              <w:bottom w:val="nil"/>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7"/>
              <w:ind w:left="79"/>
              <w:rPr>
                <w:sz w:val="21"/>
              </w:rPr>
            </w:pPr>
            <w:r>
              <w:rPr>
                <w:spacing w:val="-3"/>
                <w:sz w:val="21"/>
              </w:rPr>
              <w:t>巴比妥注射液、新福菌素注射液、盐酸肾</w:t>
            </w:r>
          </w:p>
        </w:tc>
        <w:tc>
          <w:tcPr>
            <w:tcW w:w="2040" w:type="dxa"/>
            <w:tcBorders>
              <w:top w:val="nil"/>
              <w:left w:val="single" w:sz="4" w:space="0" w:color="000000"/>
              <w:bottom w:val="nil"/>
              <w:right w:val="single" w:sz="12" w:space="0" w:color="000000"/>
            </w:tcBorders>
          </w:tcPr>
          <w:p>
            <w:pPr>
              <w:pStyle w:val="TableParagraph"/>
              <w:spacing w:before="39"/>
              <w:ind w:left="39" w:right="23"/>
              <w:jc w:val="center"/>
              <w:rPr>
                <w:sz w:val="21"/>
              </w:rPr>
            </w:pPr>
            <w:r>
              <w:rPr>
                <w:sz w:val="21"/>
              </w:rPr>
              <w:t>等</w:t>
            </w:r>
            <w:r>
              <w:rPr>
                <w:rFonts w:ascii="Times New Roman" w:eastAsia="Times New Roman"/>
                <w:spacing w:val="45"/>
                <w:sz w:val="21"/>
                <w:u w:val="single"/>
              </w:rPr>
              <w:t xml:space="preserve"> </w:t>
            </w:r>
            <w:r>
              <w:rPr>
                <w:rFonts w:ascii="Times New Roman" w:eastAsia="Times New Roman"/>
                <w:sz w:val="21"/>
                <w:u w:val="single"/>
              </w:rPr>
              <w:t>40</w:t>
            </w:r>
            <w:r>
              <w:rPr>
                <w:rFonts w:ascii="Times New Roman" w:eastAsia="Times New Roman"/>
                <w:spacing w:val="44"/>
                <w:sz w:val="21"/>
              </w:rPr>
              <w:t xml:space="preserve"> </w:t>
            </w:r>
            <w:r>
              <w:rPr>
                <w:spacing w:val="-2"/>
                <w:sz w:val="21"/>
              </w:rPr>
              <w:t>个有国家批准</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spacing w:before="44"/>
              <w:ind w:left="18"/>
              <w:jc w:val="center"/>
              <w:rPr>
                <w:rFonts w:ascii="Times New Roman"/>
                <w:sz w:val="21"/>
              </w:rPr>
            </w:pPr>
            <w:r>
              <w:rPr>
                <w:rFonts w:ascii="Times New Roman"/>
                <w:w w:val="99"/>
                <w:sz w:val="21"/>
              </w:rPr>
              <w:t>5</w:t>
            </w:r>
          </w:p>
        </w:tc>
        <w:tc>
          <w:tcPr>
            <w:tcW w:w="1575" w:type="dxa"/>
            <w:tcBorders>
              <w:top w:val="nil"/>
              <w:left w:val="single" w:sz="4" w:space="0" w:color="000000"/>
              <w:bottom w:val="nil"/>
              <w:right w:val="single" w:sz="4" w:space="0" w:color="000000"/>
            </w:tcBorders>
          </w:tcPr>
          <w:p>
            <w:pPr>
              <w:pStyle w:val="TableParagraph"/>
              <w:spacing w:before="28"/>
              <w:ind w:left="49" w:right="34"/>
              <w:jc w:val="center"/>
              <w:rPr>
                <w:sz w:val="21"/>
              </w:rPr>
            </w:pPr>
            <w:r>
              <w:rPr>
                <w:spacing w:val="-4"/>
                <w:sz w:val="21"/>
              </w:rPr>
              <w:t>小容量注射剂</w:t>
            </w:r>
          </w:p>
        </w:tc>
        <w:tc>
          <w:tcPr>
            <w:tcW w:w="3930" w:type="dxa"/>
            <w:tcBorders>
              <w:top w:val="nil"/>
              <w:left w:val="single" w:sz="4" w:space="0" w:color="000000"/>
              <w:bottom w:val="nil"/>
              <w:right w:val="single" w:sz="4" w:space="0" w:color="000000"/>
            </w:tcBorders>
          </w:tcPr>
          <w:p>
            <w:pPr>
              <w:pStyle w:val="TableParagraph"/>
              <w:spacing w:before="28"/>
              <w:ind w:left="79"/>
              <w:rPr>
                <w:sz w:val="21"/>
              </w:rPr>
            </w:pPr>
            <w:r>
              <w:rPr>
                <w:spacing w:val="-3"/>
                <w:sz w:val="21"/>
              </w:rPr>
              <w:t>上腺素注射液、布美他尼注射液、氨甲环</w:t>
            </w:r>
          </w:p>
        </w:tc>
        <w:tc>
          <w:tcPr>
            <w:tcW w:w="2040" w:type="dxa"/>
            <w:tcBorders>
              <w:top w:val="nil"/>
              <w:left w:val="single" w:sz="4" w:space="0" w:color="000000"/>
              <w:bottom w:val="nil"/>
              <w:right w:val="single" w:sz="12" w:space="0" w:color="000000"/>
            </w:tcBorders>
          </w:tcPr>
          <w:p>
            <w:pPr>
              <w:pStyle w:val="TableParagraph"/>
              <w:spacing w:before="28"/>
              <w:ind w:left="39" w:right="20"/>
              <w:jc w:val="center"/>
              <w:rPr>
                <w:sz w:val="21"/>
              </w:rPr>
            </w:pPr>
            <w:r>
              <w:rPr>
                <w:spacing w:val="-3"/>
                <w:sz w:val="21"/>
              </w:rPr>
              <w:t>文号的小容量注射剂</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3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26"/>
              <w:ind w:left="79"/>
              <w:rPr>
                <w:sz w:val="21"/>
              </w:rPr>
            </w:pPr>
            <w:r>
              <w:rPr>
                <w:spacing w:val="-3"/>
                <w:sz w:val="21"/>
              </w:rPr>
              <w:t>酸注射液、尼可刹米注射液、多索茶碱注</w:t>
            </w:r>
          </w:p>
        </w:tc>
        <w:tc>
          <w:tcPr>
            <w:tcW w:w="2040" w:type="dxa"/>
            <w:tcBorders>
              <w:top w:val="nil"/>
              <w:left w:val="single" w:sz="4" w:space="0" w:color="000000"/>
              <w:bottom w:val="nil"/>
              <w:right w:val="single" w:sz="12" w:space="0" w:color="000000"/>
            </w:tcBorders>
          </w:tcPr>
          <w:p>
            <w:pPr>
              <w:pStyle w:val="TableParagraph"/>
              <w:spacing w:before="26"/>
              <w:ind w:left="39" w:right="23"/>
              <w:jc w:val="center"/>
              <w:rPr>
                <w:sz w:val="21"/>
              </w:rPr>
            </w:pPr>
            <w:r>
              <w:rPr>
                <w:spacing w:val="-8"/>
                <w:sz w:val="21"/>
              </w:rPr>
              <w:t>品种</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5"/>
              <w:ind w:left="79"/>
              <w:rPr>
                <w:sz w:val="21"/>
              </w:rPr>
            </w:pPr>
            <w:r>
              <w:rPr>
                <w:spacing w:val="-3"/>
                <w:sz w:val="21"/>
              </w:rPr>
              <w:t>射液、硫酸阿托品注射液、多索茶碱注射</w:t>
            </w:r>
          </w:p>
        </w:tc>
        <w:tc>
          <w:tcPr>
            <w:tcW w:w="2040" w:type="dxa"/>
            <w:tcBorders>
              <w:top w:val="nil"/>
              <w:left w:val="single" w:sz="4" w:space="0" w:color="000000"/>
              <w:bottom w:val="nil"/>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single" w:sz="4" w:space="0" w:color="000000"/>
              <w:right w:val="single" w:sz="4" w:space="0" w:color="000000"/>
            </w:tcBorders>
          </w:tcPr>
          <w:p>
            <w:pPr>
              <w:pStyle w:val="TableParagraph"/>
              <w:rPr>
                <w:rFonts w:ascii="Times New Roman"/>
                <w:sz w:val="20"/>
              </w:rPr>
            </w:pPr>
          </w:p>
        </w:tc>
        <w:tc>
          <w:tcPr>
            <w:tcW w:w="15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30" w:type="dxa"/>
            <w:tcBorders>
              <w:top w:val="nil"/>
              <w:left w:val="single" w:sz="4" w:space="0" w:color="000000"/>
              <w:bottom w:val="single" w:sz="4" w:space="0" w:color="000000"/>
              <w:right w:val="single" w:sz="4" w:space="0" w:color="000000"/>
            </w:tcBorders>
          </w:tcPr>
          <w:p>
            <w:pPr>
              <w:pStyle w:val="TableParagraph"/>
              <w:spacing w:before="35"/>
              <w:ind w:left="604"/>
              <w:rPr>
                <w:sz w:val="21"/>
              </w:rPr>
            </w:pPr>
            <w:r>
              <w:rPr>
                <w:spacing w:val="-3"/>
                <w:sz w:val="21"/>
              </w:rPr>
              <w:t>液、钠钾镁钙注射用浓溶液。</w:t>
            </w:r>
          </w:p>
        </w:tc>
        <w:tc>
          <w:tcPr>
            <w:tcW w:w="2040" w:type="dxa"/>
            <w:tcBorders>
              <w:top w:val="nil"/>
              <w:left w:val="single" w:sz="4" w:space="0" w:color="000000"/>
              <w:bottom w:val="single" w:sz="4" w:space="0" w:color="000000"/>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nil"/>
              <w:right w:val="single" w:sz="4" w:space="0" w:color="000000"/>
            </w:tcBorders>
          </w:tcPr>
          <w:p>
            <w:pPr>
              <w:pStyle w:val="TableParagraph"/>
              <w:rPr>
                <w:rFonts w:ascii="Times New Roman"/>
                <w:sz w:val="20"/>
              </w:rPr>
            </w:pPr>
          </w:p>
        </w:tc>
        <w:tc>
          <w:tcPr>
            <w:tcW w:w="15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930" w:type="dxa"/>
            <w:tcBorders>
              <w:top w:val="single" w:sz="4" w:space="0" w:color="000000"/>
              <w:left w:val="single" w:sz="4" w:space="0" w:color="000000"/>
              <w:bottom w:val="nil"/>
              <w:right w:val="single" w:sz="4" w:space="0" w:color="000000"/>
            </w:tcBorders>
          </w:tcPr>
          <w:p>
            <w:pPr>
              <w:pStyle w:val="TableParagraph"/>
              <w:spacing w:before="40"/>
              <w:ind w:left="79"/>
              <w:rPr>
                <w:sz w:val="21"/>
              </w:rPr>
            </w:pPr>
            <w:r>
              <w:rPr>
                <w:spacing w:val="-3"/>
                <w:sz w:val="21"/>
              </w:rPr>
              <w:t>肌苷氯化钠注射液、葡萄糖注射液、氯化</w:t>
            </w:r>
          </w:p>
        </w:tc>
        <w:tc>
          <w:tcPr>
            <w:tcW w:w="2040" w:type="dxa"/>
            <w:tcBorders>
              <w:top w:val="single" w:sz="4" w:space="0" w:color="000000"/>
              <w:left w:val="single" w:sz="4" w:space="0" w:color="000000"/>
              <w:bottom w:val="nil"/>
              <w:right w:val="single" w:sz="12" w:space="0" w:color="000000"/>
            </w:tcBorders>
          </w:tcPr>
          <w:p>
            <w:pPr>
              <w:pStyle w:val="TableParagraph"/>
              <w:spacing w:before="40"/>
              <w:ind w:left="39" w:right="23"/>
              <w:jc w:val="center"/>
              <w:rPr>
                <w:sz w:val="21"/>
              </w:rPr>
            </w:pPr>
            <w:r>
              <w:rPr>
                <w:sz w:val="21"/>
              </w:rPr>
              <w:t>等</w:t>
            </w:r>
            <w:r>
              <w:rPr>
                <w:rFonts w:ascii="Times New Roman" w:eastAsia="Times New Roman"/>
                <w:spacing w:val="45"/>
                <w:sz w:val="21"/>
                <w:u w:val="single"/>
              </w:rPr>
              <w:t xml:space="preserve"> </w:t>
            </w:r>
            <w:r>
              <w:rPr>
                <w:rFonts w:ascii="Times New Roman" w:eastAsia="Times New Roman"/>
                <w:sz w:val="21"/>
                <w:u w:val="single"/>
              </w:rPr>
              <w:t>22</w:t>
            </w:r>
            <w:r>
              <w:rPr>
                <w:rFonts w:ascii="Times New Roman" w:eastAsia="Times New Roman"/>
                <w:spacing w:val="44"/>
                <w:sz w:val="21"/>
              </w:rPr>
              <w:t xml:space="preserve"> </w:t>
            </w:r>
            <w:r>
              <w:rPr>
                <w:spacing w:val="-2"/>
                <w:sz w:val="21"/>
              </w:rPr>
              <w:t>个有国家批准</w:t>
            </w:r>
          </w:p>
        </w:tc>
        <w:tc>
          <w:tcPr>
            <w:tcW w:w="97"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4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spacing w:before="44"/>
              <w:ind w:left="18"/>
              <w:jc w:val="center"/>
              <w:rPr>
                <w:rFonts w:ascii="Times New Roman"/>
                <w:sz w:val="21"/>
              </w:rPr>
            </w:pPr>
            <w:r>
              <w:rPr>
                <w:rFonts w:ascii="Times New Roman"/>
                <w:w w:val="99"/>
                <w:sz w:val="21"/>
              </w:rPr>
              <w:t>6</w:t>
            </w:r>
          </w:p>
        </w:tc>
        <w:tc>
          <w:tcPr>
            <w:tcW w:w="1575" w:type="dxa"/>
            <w:tcBorders>
              <w:top w:val="nil"/>
              <w:left w:val="single" w:sz="4" w:space="0" w:color="000000"/>
              <w:bottom w:val="nil"/>
              <w:right w:val="single" w:sz="4" w:space="0" w:color="000000"/>
            </w:tcBorders>
          </w:tcPr>
          <w:p>
            <w:pPr>
              <w:pStyle w:val="TableParagraph"/>
              <w:spacing w:before="30"/>
              <w:ind w:left="49" w:right="34"/>
              <w:jc w:val="center"/>
              <w:rPr>
                <w:sz w:val="21"/>
              </w:rPr>
            </w:pPr>
            <w:r>
              <w:rPr>
                <w:spacing w:val="-4"/>
                <w:sz w:val="21"/>
              </w:rPr>
              <w:t>大容量软袋输液</w:t>
            </w:r>
          </w:p>
        </w:tc>
        <w:tc>
          <w:tcPr>
            <w:tcW w:w="3930" w:type="dxa"/>
            <w:tcBorders>
              <w:top w:val="nil"/>
              <w:left w:val="single" w:sz="4" w:space="0" w:color="000000"/>
              <w:bottom w:val="nil"/>
              <w:right w:val="single" w:sz="4" w:space="0" w:color="000000"/>
            </w:tcBorders>
          </w:tcPr>
          <w:p>
            <w:pPr>
              <w:pStyle w:val="TableParagraph"/>
              <w:spacing w:before="30"/>
              <w:ind w:left="79"/>
              <w:rPr>
                <w:sz w:val="21"/>
              </w:rPr>
            </w:pPr>
            <w:r>
              <w:rPr>
                <w:spacing w:val="-3"/>
                <w:sz w:val="21"/>
              </w:rPr>
              <w:t>钠注射液、硫酸依替米星氯化钠注射液、</w:t>
            </w:r>
          </w:p>
        </w:tc>
        <w:tc>
          <w:tcPr>
            <w:tcW w:w="2040" w:type="dxa"/>
            <w:tcBorders>
              <w:top w:val="nil"/>
              <w:left w:val="single" w:sz="4" w:space="0" w:color="000000"/>
              <w:bottom w:val="nil"/>
              <w:right w:val="single" w:sz="12" w:space="0" w:color="000000"/>
            </w:tcBorders>
          </w:tcPr>
          <w:p>
            <w:pPr>
              <w:pStyle w:val="TableParagraph"/>
              <w:spacing w:before="30"/>
              <w:ind w:left="39" w:right="20"/>
              <w:jc w:val="center"/>
              <w:rPr>
                <w:sz w:val="21"/>
              </w:rPr>
            </w:pPr>
            <w:r>
              <w:rPr>
                <w:spacing w:val="-3"/>
                <w:sz w:val="21"/>
              </w:rPr>
              <w:t>文号的大容量输液品</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3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single" w:sz="4" w:space="0" w:color="000000"/>
              <w:right w:val="single" w:sz="4" w:space="0" w:color="000000"/>
            </w:tcBorders>
          </w:tcPr>
          <w:p>
            <w:pPr>
              <w:pStyle w:val="TableParagraph"/>
              <w:rPr>
                <w:rFonts w:ascii="Times New Roman"/>
                <w:sz w:val="20"/>
              </w:rPr>
            </w:pPr>
          </w:p>
        </w:tc>
        <w:tc>
          <w:tcPr>
            <w:tcW w:w="15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30" w:type="dxa"/>
            <w:tcBorders>
              <w:top w:val="nil"/>
              <w:left w:val="single" w:sz="4" w:space="0" w:color="000000"/>
              <w:bottom w:val="single" w:sz="4" w:space="0" w:color="000000"/>
              <w:right w:val="single" w:sz="4" w:space="0" w:color="000000"/>
            </w:tcBorders>
          </w:tcPr>
          <w:p>
            <w:pPr>
              <w:pStyle w:val="TableParagraph"/>
              <w:spacing w:before="27"/>
              <w:ind w:left="1024"/>
              <w:rPr>
                <w:sz w:val="21"/>
              </w:rPr>
            </w:pPr>
            <w:r>
              <w:rPr>
                <w:spacing w:val="-3"/>
                <w:sz w:val="21"/>
              </w:rPr>
              <w:t>碳酸氢钠林格注射液</w:t>
            </w:r>
          </w:p>
        </w:tc>
        <w:tc>
          <w:tcPr>
            <w:tcW w:w="2040" w:type="dxa"/>
            <w:tcBorders>
              <w:top w:val="nil"/>
              <w:left w:val="single" w:sz="4" w:space="0" w:color="000000"/>
              <w:bottom w:val="single" w:sz="4" w:space="0" w:color="000000"/>
              <w:right w:val="single" w:sz="12" w:space="0" w:color="000000"/>
            </w:tcBorders>
          </w:tcPr>
          <w:p>
            <w:pPr>
              <w:pStyle w:val="TableParagraph"/>
              <w:spacing w:before="27"/>
              <w:ind w:left="19"/>
              <w:jc w:val="center"/>
              <w:rPr>
                <w:sz w:val="21"/>
              </w:rPr>
            </w:pPr>
            <w:r>
              <w:rPr>
                <w:w w:val="99"/>
                <w:sz w:val="21"/>
              </w:rPr>
              <w:t>种</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nil"/>
              <w:right w:val="single" w:sz="4" w:space="0" w:color="000000"/>
            </w:tcBorders>
          </w:tcPr>
          <w:p>
            <w:pPr>
              <w:pStyle w:val="TableParagraph"/>
              <w:rPr>
                <w:rFonts w:ascii="Times New Roman"/>
                <w:sz w:val="20"/>
              </w:rPr>
            </w:pPr>
          </w:p>
        </w:tc>
        <w:tc>
          <w:tcPr>
            <w:tcW w:w="15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930" w:type="dxa"/>
            <w:tcBorders>
              <w:top w:val="single" w:sz="4" w:space="0" w:color="000000"/>
              <w:left w:val="single" w:sz="4" w:space="0" w:color="000000"/>
              <w:bottom w:val="nil"/>
              <w:right w:val="single" w:sz="4" w:space="0" w:color="000000"/>
            </w:tcBorders>
          </w:tcPr>
          <w:p>
            <w:pPr>
              <w:pStyle w:val="TableParagraph"/>
              <w:spacing w:before="39"/>
              <w:ind w:left="79"/>
              <w:rPr>
                <w:sz w:val="21"/>
              </w:rPr>
            </w:pPr>
            <w:r>
              <w:rPr>
                <w:spacing w:val="-3"/>
                <w:sz w:val="21"/>
              </w:rPr>
              <w:t>硫酸依替米星氯化钠注射液、甲硝唑氯化</w:t>
            </w:r>
          </w:p>
        </w:tc>
        <w:tc>
          <w:tcPr>
            <w:tcW w:w="2040" w:type="dxa"/>
            <w:tcBorders>
              <w:top w:val="single" w:sz="4" w:space="0" w:color="000000"/>
              <w:left w:val="single" w:sz="4" w:space="0" w:color="000000"/>
              <w:bottom w:val="nil"/>
              <w:right w:val="single" w:sz="12" w:space="0" w:color="000000"/>
            </w:tcBorders>
          </w:tcPr>
          <w:p>
            <w:pPr>
              <w:pStyle w:val="TableParagraph"/>
              <w:rPr>
                <w:rFonts w:ascii="Times New Roman"/>
                <w:sz w:val="20"/>
              </w:rPr>
            </w:pPr>
          </w:p>
        </w:tc>
        <w:tc>
          <w:tcPr>
            <w:tcW w:w="97"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3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5"/>
              <w:ind w:left="79"/>
              <w:rPr>
                <w:sz w:val="21"/>
              </w:rPr>
            </w:pPr>
            <w:r>
              <w:rPr>
                <w:spacing w:val="-3"/>
                <w:sz w:val="21"/>
              </w:rPr>
              <w:t>钠注射液、葡萄糖氯化钠注射液、甘露醇</w:t>
            </w:r>
          </w:p>
        </w:tc>
        <w:tc>
          <w:tcPr>
            <w:tcW w:w="2040" w:type="dxa"/>
            <w:tcBorders>
              <w:top w:val="nil"/>
              <w:left w:val="single" w:sz="4" w:space="0" w:color="000000"/>
              <w:bottom w:val="nil"/>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8"/>
              <w:ind w:left="79"/>
              <w:rPr>
                <w:sz w:val="21"/>
              </w:rPr>
            </w:pPr>
            <w:r>
              <w:rPr>
                <w:spacing w:val="-3"/>
                <w:sz w:val="21"/>
              </w:rPr>
              <w:t>注射液、葡萄糖注射液、氯化钠注射液、</w:t>
            </w:r>
          </w:p>
        </w:tc>
        <w:tc>
          <w:tcPr>
            <w:tcW w:w="2040" w:type="dxa"/>
            <w:tcBorders>
              <w:top w:val="nil"/>
              <w:left w:val="single" w:sz="4" w:space="0" w:color="000000"/>
              <w:bottom w:val="nil"/>
              <w:right w:val="single" w:sz="12" w:space="0" w:color="000000"/>
            </w:tcBorders>
          </w:tcPr>
          <w:p>
            <w:pPr>
              <w:pStyle w:val="TableParagraph"/>
              <w:spacing w:before="38"/>
              <w:ind w:left="39" w:right="23"/>
              <w:jc w:val="center"/>
              <w:rPr>
                <w:sz w:val="21"/>
              </w:rPr>
            </w:pPr>
            <w:r>
              <w:rPr>
                <w:sz w:val="21"/>
              </w:rPr>
              <w:t>等</w:t>
            </w:r>
            <w:r>
              <w:rPr>
                <w:rFonts w:ascii="Times New Roman" w:eastAsia="Times New Roman"/>
                <w:spacing w:val="45"/>
                <w:sz w:val="21"/>
                <w:u w:val="single"/>
              </w:rPr>
              <w:t xml:space="preserve"> </w:t>
            </w:r>
            <w:r>
              <w:rPr>
                <w:rFonts w:ascii="Times New Roman" w:eastAsia="Times New Roman"/>
                <w:sz w:val="21"/>
                <w:u w:val="single"/>
              </w:rPr>
              <w:t>55</w:t>
            </w:r>
            <w:r>
              <w:rPr>
                <w:rFonts w:ascii="Times New Roman" w:eastAsia="Times New Roman"/>
                <w:spacing w:val="44"/>
                <w:sz w:val="21"/>
              </w:rPr>
              <w:t xml:space="preserve"> </w:t>
            </w:r>
            <w:r>
              <w:rPr>
                <w:spacing w:val="-2"/>
                <w:sz w:val="21"/>
              </w:rPr>
              <w:t>个有国家批准</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spacing w:before="44"/>
              <w:ind w:left="18"/>
              <w:jc w:val="center"/>
              <w:rPr>
                <w:rFonts w:ascii="Times New Roman"/>
                <w:sz w:val="21"/>
              </w:rPr>
            </w:pPr>
            <w:r>
              <w:rPr>
                <w:rFonts w:ascii="Times New Roman"/>
                <w:w w:val="99"/>
                <w:sz w:val="21"/>
              </w:rPr>
              <w:t>7</w:t>
            </w:r>
          </w:p>
        </w:tc>
        <w:tc>
          <w:tcPr>
            <w:tcW w:w="1575" w:type="dxa"/>
            <w:tcBorders>
              <w:top w:val="nil"/>
              <w:left w:val="single" w:sz="4" w:space="0" w:color="000000"/>
              <w:bottom w:val="nil"/>
              <w:right w:val="single" w:sz="4" w:space="0" w:color="000000"/>
            </w:tcBorders>
          </w:tcPr>
          <w:p>
            <w:pPr>
              <w:pStyle w:val="TableParagraph"/>
              <w:spacing w:before="30"/>
              <w:ind w:left="49" w:right="34"/>
              <w:jc w:val="center"/>
              <w:rPr>
                <w:sz w:val="21"/>
              </w:rPr>
            </w:pPr>
            <w:r>
              <w:rPr>
                <w:spacing w:val="-4"/>
                <w:sz w:val="21"/>
              </w:rPr>
              <w:t>大容量玻瓶输液</w:t>
            </w:r>
          </w:p>
        </w:tc>
        <w:tc>
          <w:tcPr>
            <w:tcW w:w="3930" w:type="dxa"/>
            <w:tcBorders>
              <w:top w:val="nil"/>
              <w:left w:val="single" w:sz="4" w:space="0" w:color="000000"/>
              <w:bottom w:val="nil"/>
              <w:right w:val="single" w:sz="4" w:space="0" w:color="000000"/>
            </w:tcBorders>
          </w:tcPr>
          <w:p>
            <w:pPr>
              <w:pStyle w:val="TableParagraph"/>
              <w:spacing w:before="30"/>
              <w:ind w:left="79"/>
              <w:rPr>
                <w:sz w:val="21"/>
              </w:rPr>
            </w:pPr>
            <w:r>
              <w:rPr>
                <w:spacing w:val="-3"/>
                <w:sz w:val="21"/>
              </w:rPr>
              <w:t>复方氯化钠注射液、肌苷氯化钠注射液、</w:t>
            </w:r>
          </w:p>
        </w:tc>
        <w:tc>
          <w:tcPr>
            <w:tcW w:w="2040" w:type="dxa"/>
            <w:tcBorders>
              <w:top w:val="nil"/>
              <w:left w:val="single" w:sz="4" w:space="0" w:color="000000"/>
              <w:bottom w:val="nil"/>
              <w:right w:val="single" w:sz="12" w:space="0" w:color="000000"/>
            </w:tcBorders>
          </w:tcPr>
          <w:p>
            <w:pPr>
              <w:pStyle w:val="TableParagraph"/>
              <w:spacing w:before="30"/>
              <w:ind w:left="39" w:right="20"/>
              <w:jc w:val="center"/>
              <w:rPr>
                <w:sz w:val="21"/>
              </w:rPr>
            </w:pPr>
            <w:r>
              <w:rPr>
                <w:spacing w:val="-3"/>
                <w:sz w:val="21"/>
              </w:rPr>
              <w:t>文号的大容量输液品</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0"/>
              <w:ind w:left="33"/>
              <w:rPr>
                <w:sz w:val="21"/>
              </w:rPr>
            </w:pPr>
            <w:r>
              <w:rPr>
                <w:spacing w:val="-4"/>
                <w:sz w:val="21"/>
              </w:rPr>
              <w:t>复方氨基酸注射液（</w:t>
            </w:r>
            <w:r>
              <w:rPr>
                <w:rFonts w:ascii="Times New Roman" w:eastAsia="Times New Roman"/>
                <w:spacing w:val="-4"/>
                <w:sz w:val="21"/>
              </w:rPr>
              <w:t>18AA-V</w:t>
            </w:r>
            <w:r>
              <w:rPr>
                <w:spacing w:val="-4"/>
                <w:sz w:val="21"/>
              </w:rPr>
              <w:t>）</w:t>
            </w:r>
            <w:r>
              <w:rPr>
                <w:spacing w:val="-4"/>
                <w:sz w:val="21"/>
              </w:rPr>
              <w:t>、</w:t>
            </w:r>
            <w:r>
              <w:rPr>
                <w:spacing w:val="-6"/>
                <w:sz w:val="21"/>
              </w:rPr>
              <w:t>复方氨基</w:t>
            </w:r>
          </w:p>
        </w:tc>
        <w:tc>
          <w:tcPr>
            <w:tcW w:w="2040" w:type="dxa"/>
            <w:tcBorders>
              <w:top w:val="nil"/>
              <w:left w:val="single" w:sz="4" w:space="0" w:color="000000"/>
              <w:bottom w:val="nil"/>
              <w:right w:val="single" w:sz="12" w:space="0" w:color="000000"/>
            </w:tcBorders>
          </w:tcPr>
          <w:p>
            <w:pPr>
              <w:pStyle w:val="TableParagraph"/>
              <w:spacing w:before="30"/>
              <w:ind w:left="19"/>
              <w:jc w:val="center"/>
              <w:rPr>
                <w:sz w:val="21"/>
              </w:rPr>
            </w:pPr>
            <w:r>
              <w:rPr>
                <w:w w:val="99"/>
                <w:sz w:val="21"/>
              </w:rPr>
              <w:t>种</w:t>
            </w: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4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rPr>
                <w:rFonts w:ascii="Times New Roman"/>
                <w:sz w:val="20"/>
              </w:rPr>
            </w:pPr>
          </w:p>
        </w:tc>
        <w:tc>
          <w:tcPr>
            <w:tcW w:w="1575" w:type="dxa"/>
            <w:tcBorders>
              <w:top w:val="nil"/>
              <w:left w:val="single" w:sz="4" w:space="0" w:color="000000"/>
              <w:bottom w:val="nil"/>
              <w:right w:val="single" w:sz="4" w:space="0" w:color="000000"/>
            </w:tcBorders>
          </w:tcPr>
          <w:p>
            <w:pPr>
              <w:pStyle w:val="TableParagraph"/>
              <w:rPr>
                <w:rFonts w:ascii="Times New Roman"/>
                <w:sz w:val="20"/>
              </w:rPr>
            </w:pPr>
          </w:p>
        </w:tc>
        <w:tc>
          <w:tcPr>
            <w:tcW w:w="3930" w:type="dxa"/>
            <w:tcBorders>
              <w:top w:val="nil"/>
              <w:left w:val="single" w:sz="4" w:space="0" w:color="000000"/>
              <w:bottom w:val="nil"/>
              <w:right w:val="single" w:sz="4" w:space="0" w:color="000000"/>
            </w:tcBorders>
          </w:tcPr>
          <w:p>
            <w:pPr>
              <w:pStyle w:val="TableParagraph"/>
              <w:spacing w:before="30"/>
              <w:ind w:left="33"/>
              <w:rPr>
                <w:sz w:val="21"/>
              </w:rPr>
            </w:pPr>
            <w:r>
              <w:rPr>
                <w:spacing w:val="-2"/>
                <w:sz w:val="21"/>
              </w:rPr>
              <w:t>酸注射</w:t>
            </w:r>
            <w:r>
              <w:rPr>
                <w:spacing w:val="-2"/>
                <w:sz w:val="21"/>
              </w:rPr>
              <w:t>液</w:t>
            </w:r>
            <w:r>
              <w:rPr>
                <w:spacing w:val="-2"/>
                <w:sz w:val="21"/>
              </w:rPr>
              <w:t>（</w:t>
            </w:r>
            <w:r>
              <w:rPr>
                <w:rFonts w:ascii="Times New Roman" w:eastAsia="Times New Roman" w:hAnsi="Times New Roman"/>
                <w:spacing w:val="-2"/>
                <w:sz w:val="21"/>
              </w:rPr>
              <w:t>18AA-Ⅱ</w:t>
            </w:r>
            <w:r>
              <w:rPr>
                <w:spacing w:val="-2"/>
                <w:sz w:val="21"/>
              </w:rPr>
              <w:t>）</w:t>
            </w:r>
            <w:r>
              <w:rPr>
                <w:spacing w:val="-3"/>
                <w:sz w:val="21"/>
              </w:rPr>
              <w:t>、胞磷胆碱钠氯化钠</w:t>
            </w:r>
          </w:p>
        </w:tc>
        <w:tc>
          <w:tcPr>
            <w:tcW w:w="2040" w:type="dxa"/>
            <w:tcBorders>
              <w:top w:val="nil"/>
              <w:left w:val="single" w:sz="4" w:space="0" w:color="000000"/>
              <w:bottom w:val="nil"/>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3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single" w:sz="4" w:space="0" w:color="000000"/>
              <w:right w:val="single" w:sz="4" w:space="0" w:color="000000"/>
            </w:tcBorders>
          </w:tcPr>
          <w:p>
            <w:pPr>
              <w:pStyle w:val="TableParagraph"/>
              <w:rPr>
                <w:rFonts w:ascii="Times New Roman"/>
                <w:sz w:val="20"/>
              </w:rPr>
            </w:pPr>
          </w:p>
        </w:tc>
        <w:tc>
          <w:tcPr>
            <w:tcW w:w="15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30" w:type="dxa"/>
            <w:tcBorders>
              <w:top w:val="nil"/>
              <w:left w:val="single" w:sz="4" w:space="0" w:color="000000"/>
              <w:bottom w:val="single" w:sz="4" w:space="0" w:color="000000"/>
              <w:right w:val="single" w:sz="4" w:space="0" w:color="000000"/>
            </w:tcBorders>
          </w:tcPr>
          <w:p>
            <w:pPr>
              <w:pStyle w:val="TableParagraph"/>
              <w:spacing w:before="27"/>
              <w:ind w:left="918"/>
              <w:rPr>
                <w:sz w:val="21"/>
              </w:rPr>
            </w:pPr>
            <w:r>
              <w:rPr>
                <w:spacing w:val="-3"/>
                <w:sz w:val="21"/>
              </w:rPr>
              <w:t>注射液、木糖醇注射液</w:t>
            </w:r>
          </w:p>
        </w:tc>
        <w:tc>
          <w:tcPr>
            <w:tcW w:w="2040" w:type="dxa"/>
            <w:tcBorders>
              <w:top w:val="nil"/>
              <w:left w:val="single" w:sz="4" w:space="0" w:color="000000"/>
              <w:bottom w:val="single" w:sz="4" w:space="0" w:color="000000"/>
              <w:right w:val="single" w:sz="12" w:space="0" w:color="000000"/>
            </w:tcBorders>
          </w:tcPr>
          <w:p>
            <w:pPr>
              <w:pStyle w:val="TableParagraph"/>
              <w:rPr>
                <w:rFonts w:ascii="Times New Roman"/>
                <w:sz w:val="20"/>
              </w:rPr>
            </w:pPr>
          </w:p>
        </w:tc>
        <w:tc>
          <w:tcPr>
            <w:tcW w:w="97"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single" w:sz="4" w:space="0" w:color="000000"/>
              <w:left w:val="single" w:sz="12" w:space="0" w:color="000000"/>
              <w:bottom w:val="nil"/>
              <w:right w:val="single" w:sz="4" w:space="0" w:color="000000"/>
            </w:tcBorders>
          </w:tcPr>
          <w:p>
            <w:pPr>
              <w:pStyle w:val="TableParagraph"/>
              <w:rPr>
                <w:rFonts w:ascii="Times New Roman"/>
                <w:sz w:val="20"/>
              </w:rPr>
            </w:pPr>
          </w:p>
        </w:tc>
        <w:tc>
          <w:tcPr>
            <w:tcW w:w="15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930" w:type="dxa"/>
            <w:tcBorders>
              <w:top w:val="single" w:sz="4" w:space="0" w:color="000000"/>
              <w:left w:val="single" w:sz="4" w:space="0" w:color="000000"/>
              <w:bottom w:val="single" w:sz="4" w:space="0" w:color="000000"/>
              <w:right w:val="single" w:sz="4" w:space="0" w:color="000000"/>
            </w:tcBorders>
          </w:tcPr>
          <w:p>
            <w:pPr>
              <w:pStyle w:val="TableParagraph"/>
              <w:spacing w:before="39"/>
              <w:ind w:left="436"/>
              <w:rPr>
                <w:sz w:val="21"/>
              </w:rPr>
            </w:pPr>
            <w:r>
              <w:rPr>
                <w:spacing w:val="-2"/>
                <w:sz w:val="21"/>
              </w:rPr>
              <w:t>预充式导管冲洗器（</w:t>
            </w:r>
            <w:r>
              <w:rPr>
                <w:rFonts w:ascii="Times New Roman" w:eastAsia="Times New Roman"/>
                <w:spacing w:val="-2"/>
                <w:sz w:val="21"/>
              </w:rPr>
              <w:t>5ml</w:t>
            </w:r>
            <w:r>
              <w:rPr>
                <w:spacing w:val="-2"/>
                <w:sz w:val="21"/>
              </w:rPr>
              <w:t>、</w:t>
            </w:r>
            <w:r>
              <w:rPr>
                <w:rFonts w:ascii="Times New Roman" w:eastAsia="Times New Roman"/>
                <w:spacing w:val="-2"/>
                <w:sz w:val="21"/>
              </w:rPr>
              <w:t>10ml</w:t>
            </w:r>
            <w:r>
              <w:rPr>
                <w:spacing w:val="-2"/>
                <w:sz w:val="21"/>
              </w:rPr>
              <w:t>）</w:t>
            </w:r>
          </w:p>
        </w:tc>
        <w:tc>
          <w:tcPr>
            <w:tcW w:w="2040" w:type="dxa"/>
            <w:tcBorders>
              <w:top w:val="single" w:sz="4" w:space="0" w:color="000000"/>
              <w:left w:val="single" w:sz="4" w:space="0" w:color="000000"/>
              <w:bottom w:val="single" w:sz="4" w:space="0" w:color="000000"/>
              <w:right w:val="single" w:sz="12" w:space="0" w:color="000000"/>
            </w:tcBorders>
          </w:tcPr>
          <w:p>
            <w:pPr>
              <w:pStyle w:val="TableParagraph"/>
              <w:spacing w:before="39"/>
              <w:ind w:left="39" w:right="25"/>
              <w:jc w:val="center"/>
              <w:rPr>
                <w:sz w:val="21"/>
              </w:rPr>
            </w:pPr>
            <w:r>
              <w:rPr>
                <w:rFonts w:ascii="Times New Roman" w:eastAsia="Times New Roman"/>
                <w:sz w:val="21"/>
              </w:rPr>
              <w:t>1</w:t>
            </w:r>
            <w:r>
              <w:rPr>
                <w:rFonts w:ascii="Times New Roman" w:eastAsia="Times New Roman"/>
                <w:spacing w:val="-12"/>
                <w:sz w:val="21"/>
              </w:rPr>
              <w:t xml:space="preserve"> </w:t>
            </w:r>
            <w:r>
              <w:rPr>
                <w:spacing w:val="-2"/>
                <w:sz w:val="21"/>
              </w:rPr>
              <w:t>个国械注册号</w:t>
            </w:r>
          </w:p>
        </w:tc>
        <w:tc>
          <w:tcPr>
            <w:tcW w:w="97"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nil"/>
              <w:right w:val="single" w:sz="4" w:space="0" w:color="000000"/>
            </w:tcBorders>
          </w:tcPr>
          <w:p>
            <w:pPr>
              <w:pStyle w:val="TableParagraph"/>
              <w:spacing w:before="55"/>
              <w:ind w:left="18"/>
              <w:jc w:val="center"/>
              <w:rPr>
                <w:rFonts w:ascii="Times New Roman"/>
                <w:sz w:val="21"/>
              </w:rPr>
            </w:pPr>
            <w:r>
              <w:rPr>
                <w:rFonts w:ascii="Times New Roman"/>
                <w:w w:val="99"/>
                <w:sz w:val="21"/>
              </w:rPr>
              <w:t>8</w:t>
            </w:r>
          </w:p>
        </w:tc>
        <w:tc>
          <w:tcPr>
            <w:tcW w:w="1575" w:type="dxa"/>
            <w:tcBorders>
              <w:top w:val="nil"/>
              <w:left w:val="single" w:sz="4" w:space="0" w:color="000000"/>
              <w:bottom w:val="nil"/>
              <w:right w:val="single" w:sz="4" w:space="0" w:color="000000"/>
            </w:tcBorders>
          </w:tcPr>
          <w:p>
            <w:pPr>
              <w:pStyle w:val="TableParagraph"/>
              <w:spacing w:before="39"/>
              <w:ind w:left="49" w:right="32"/>
              <w:jc w:val="center"/>
              <w:rPr>
                <w:sz w:val="21"/>
              </w:rPr>
            </w:pPr>
            <w:r>
              <w:rPr>
                <w:spacing w:val="-7"/>
                <w:sz w:val="21"/>
              </w:rPr>
              <w:t>医疗器械</w:t>
            </w:r>
          </w:p>
        </w:tc>
        <w:tc>
          <w:tcPr>
            <w:tcW w:w="3930" w:type="dxa"/>
            <w:tcBorders>
              <w:top w:val="single" w:sz="4" w:space="0" w:color="000000"/>
              <w:left w:val="single" w:sz="4" w:space="0" w:color="000000"/>
              <w:bottom w:val="single" w:sz="4" w:space="0" w:color="000000"/>
              <w:right w:val="single" w:sz="4" w:space="0" w:color="000000"/>
            </w:tcBorders>
          </w:tcPr>
          <w:p>
            <w:pPr>
              <w:pStyle w:val="TableParagraph"/>
              <w:spacing w:before="39"/>
              <w:ind w:left="918"/>
              <w:rPr>
                <w:sz w:val="21"/>
              </w:rPr>
            </w:pPr>
            <w:r>
              <w:rPr>
                <w:spacing w:val="-3"/>
                <w:sz w:val="21"/>
              </w:rPr>
              <w:t>红藻多糖提取物鼻喷剂</w:t>
            </w:r>
          </w:p>
        </w:tc>
        <w:tc>
          <w:tcPr>
            <w:tcW w:w="2040" w:type="dxa"/>
            <w:tcBorders>
              <w:top w:val="single" w:sz="4" w:space="0" w:color="000000"/>
              <w:left w:val="single" w:sz="4" w:space="0" w:color="000000"/>
              <w:bottom w:val="single" w:sz="4" w:space="0" w:color="000000"/>
              <w:right w:val="single" w:sz="12" w:space="0" w:color="000000"/>
            </w:tcBorders>
          </w:tcPr>
          <w:p>
            <w:pPr>
              <w:pStyle w:val="TableParagraph"/>
              <w:spacing w:before="41"/>
              <w:ind w:left="39" w:right="25"/>
              <w:jc w:val="center"/>
              <w:rPr>
                <w:sz w:val="21"/>
              </w:rPr>
            </w:pPr>
            <w:r>
              <w:rPr>
                <w:rFonts w:ascii="Times New Roman" w:eastAsia="Times New Roman"/>
                <w:sz w:val="21"/>
              </w:rPr>
              <w:t>1</w:t>
            </w:r>
            <w:r>
              <w:rPr>
                <w:rFonts w:ascii="Times New Roman" w:eastAsia="Times New Roman"/>
                <w:spacing w:val="-12"/>
                <w:sz w:val="21"/>
              </w:rPr>
              <w:t xml:space="preserve"> </w:t>
            </w:r>
            <w:r>
              <w:rPr>
                <w:spacing w:val="-2"/>
                <w:sz w:val="21"/>
              </w:rPr>
              <w:t>个国械注册号</w:t>
            </w:r>
          </w:p>
        </w:tc>
        <w:tc>
          <w:tcPr>
            <w:tcW w:w="97"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4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61" w:type="dxa"/>
            <w:tcBorders>
              <w:top w:val="nil"/>
              <w:left w:val="single" w:sz="12" w:space="0" w:color="000000"/>
              <w:bottom w:val="single" w:sz="24" w:space="0" w:color="000000"/>
              <w:right w:val="single" w:sz="4" w:space="0" w:color="000000"/>
            </w:tcBorders>
          </w:tcPr>
          <w:p>
            <w:pPr>
              <w:pStyle w:val="TableParagraph"/>
              <w:rPr>
                <w:rFonts w:ascii="Times New Roman"/>
                <w:sz w:val="20"/>
              </w:rPr>
            </w:pPr>
          </w:p>
        </w:tc>
        <w:tc>
          <w:tcPr>
            <w:tcW w:w="1575" w:type="dxa"/>
            <w:tcBorders>
              <w:top w:val="nil"/>
              <w:left w:val="single" w:sz="4" w:space="0" w:color="000000"/>
              <w:bottom w:val="single" w:sz="24" w:space="0" w:color="000000"/>
              <w:right w:val="single" w:sz="4" w:space="0" w:color="000000"/>
            </w:tcBorders>
          </w:tcPr>
          <w:p>
            <w:pPr>
              <w:pStyle w:val="TableParagraph"/>
              <w:rPr>
                <w:rFonts w:ascii="Times New Roman"/>
                <w:sz w:val="20"/>
              </w:rPr>
            </w:pPr>
          </w:p>
        </w:tc>
        <w:tc>
          <w:tcPr>
            <w:tcW w:w="3930" w:type="dxa"/>
            <w:tcBorders>
              <w:top w:val="single" w:sz="4" w:space="0" w:color="000000"/>
              <w:left w:val="single" w:sz="4" w:space="0" w:color="000000"/>
              <w:bottom w:val="single" w:sz="24" w:space="0" w:color="000000"/>
              <w:right w:val="single" w:sz="4" w:space="0" w:color="000000"/>
            </w:tcBorders>
          </w:tcPr>
          <w:p>
            <w:pPr>
              <w:pStyle w:val="TableParagraph"/>
              <w:spacing w:before="38"/>
              <w:ind w:left="1233"/>
              <w:rPr>
                <w:sz w:val="21"/>
              </w:rPr>
            </w:pPr>
            <w:r>
              <w:rPr>
                <w:spacing w:val="-4"/>
                <w:sz w:val="21"/>
              </w:rPr>
              <w:t>心肌保护停跳液</w:t>
            </w:r>
          </w:p>
        </w:tc>
        <w:tc>
          <w:tcPr>
            <w:tcW w:w="2040" w:type="dxa"/>
            <w:tcBorders>
              <w:top w:val="single" w:sz="4" w:space="0" w:color="000000"/>
              <w:left w:val="single" w:sz="4" w:space="0" w:color="000000"/>
              <w:bottom w:val="single" w:sz="24" w:space="0" w:color="000000"/>
              <w:right w:val="single" w:sz="12" w:space="0" w:color="000000"/>
            </w:tcBorders>
          </w:tcPr>
          <w:p>
            <w:pPr>
              <w:pStyle w:val="TableParagraph"/>
              <w:spacing w:before="40"/>
              <w:ind w:left="39" w:right="25"/>
              <w:jc w:val="center"/>
              <w:rPr>
                <w:sz w:val="21"/>
              </w:rPr>
            </w:pPr>
            <w:r>
              <w:rPr>
                <w:rFonts w:ascii="Times New Roman" w:eastAsia="Times New Roman"/>
                <w:sz w:val="21"/>
              </w:rPr>
              <w:t>1</w:t>
            </w:r>
            <w:r>
              <w:rPr>
                <w:rFonts w:ascii="Times New Roman" w:eastAsia="Times New Roman"/>
                <w:spacing w:val="-12"/>
                <w:sz w:val="21"/>
              </w:rPr>
              <w:t xml:space="preserve"> </w:t>
            </w:r>
            <w:r>
              <w:rPr>
                <w:spacing w:val="-2"/>
                <w:sz w:val="21"/>
              </w:rPr>
              <w:t>个国械注册号</w:t>
            </w:r>
          </w:p>
        </w:tc>
        <w:tc>
          <w:tcPr>
            <w:tcW w:w="97" w:type="dxa"/>
            <w:tcBorders>
              <w:top w:val="nil"/>
              <w:left w:val="single" w:sz="12" w:space="0" w:color="000000"/>
            </w:tcBorders>
          </w:tcPr>
          <w:p>
            <w:pPr>
              <w:pStyle w:val="TableParagraph"/>
              <w:rPr>
                <w:rFonts w:ascii="Times New Roman"/>
                <w:sz w:val="20"/>
              </w:rPr>
            </w:pPr>
          </w:p>
        </w:tc>
      </w:tr>
    </w:tbl>
    <w:p>
      <w:pPr>
        <w:spacing w:after="0"/>
        <w:rPr>
          <w:rFonts w:ascii="Times New Roman"/>
          <w:sz w:val="20"/>
        </w:rPr>
        <w:sectPr>
          <w:pgSz w:w="11910" w:h="16840"/>
          <w:pgMar w:top="1640" w:right="1159" w:bottom="1040" w:left="1200" w:header="0" w:footer="851"/>
          <w:cols w:space="720"/>
        </w:sectPr>
      </w:pPr>
    </w:p>
    <w:p>
      <w:pPr>
        <w:pStyle w:val="BodyText"/>
        <w:spacing w:before="64"/>
        <w:ind w:left="1545"/>
      </w:pPr>
      <w:r>
        <w:pict>
          <v:group id="_x0000_s1048" style="width:454pt;height:649.15pt;margin-top:85.05pt;margin-left:70.67pt;mso-position-horizontal-relative:page;mso-position-vertical-relative:page;position:absolute;z-index:-251638784" coordorigin="1413,1701" coordsize="9080,12983">
            <v:shape id="_x0000_s1049" style="width:9080;height:12983;left:1413;position:absolute;top:1701" coordorigin="1413,1701" coordsize="9080,12983" path="m1413,1711l10493,1711m1413,14674l10493,14674m1423,1701l1423,14683m10483,1720l10483,14683e" filled="f" stroked="t" strokecolor="black" strokeweight="0.96pt">
              <v:stroke dashstyle="solid"/>
              <v:path arrowok="t"/>
            </v:shape>
            <v:line id="_x0000_s1050" style="position:absolute" from="2157,1720" to="2157,14664" stroked="t" strokecolor="black" strokeweight="0.48pt">
              <v:stroke dashstyle="solid"/>
            </v:line>
          </v:group>
        </w:pict>
      </w:r>
      <w:r>
        <w:t>（</w:t>
      </w:r>
      <w:r>
        <w:rPr>
          <w:rFonts w:ascii="Times New Roman" w:eastAsia="Times New Roman"/>
        </w:rPr>
        <w:t>2</w:t>
      </w:r>
      <w:r>
        <w:t>）</w:t>
      </w:r>
      <w:r>
        <w:rPr>
          <w:spacing w:val="-1"/>
        </w:rPr>
        <w:t>主要原辅材料及能源消耗</w:t>
      </w:r>
    </w:p>
    <w:p>
      <w:pPr>
        <w:pStyle w:val="BodyText"/>
        <w:spacing w:before="160"/>
        <w:ind w:left="1545"/>
      </w:pPr>
      <w:r>
        <w:rPr>
          <w:spacing w:val="-1"/>
        </w:rPr>
        <w:t>本次改扩建工程产品涉及的原辅材料使用变化情况及理化性质详见表</w:t>
      </w:r>
    </w:p>
    <w:p>
      <w:pPr>
        <w:pStyle w:val="BodyText"/>
        <w:spacing w:before="158"/>
        <w:ind w:left="1065"/>
      </w:pPr>
      <w:r>
        <w:rPr>
          <w:rFonts w:ascii="Times New Roman" w:eastAsia="Times New Roman"/>
          <w:spacing w:val="-2"/>
        </w:rPr>
        <w:t>2.4-3~2.4-7</w:t>
      </w:r>
      <w:r>
        <w:rPr>
          <w:spacing w:val="-3"/>
        </w:rPr>
        <w:t xml:space="preserve">。项目能源消耗情况详见表 </w:t>
      </w:r>
      <w:r>
        <w:rPr>
          <w:rFonts w:ascii="Times New Roman" w:eastAsia="Times New Roman"/>
          <w:spacing w:val="-2"/>
        </w:rPr>
        <w:t>2.4-8</w:t>
      </w:r>
      <w:r>
        <w:rPr>
          <w:spacing w:val="-10"/>
        </w:rPr>
        <w:t>。</w:t>
      </w:r>
    </w:p>
    <w:p>
      <w:pPr>
        <w:pStyle w:val="Heading4"/>
        <w:tabs>
          <w:tab w:val="left" w:pos="1732"/>
        </w:tabs>
        <w:spacing w:before="161"/>
        <w:jc w:val="center"/>
      </w:pPr>
      <w:r>
        <w:rPr>
          <w:spacing w:val="-2"/>
        </w:rPr>
        <w:t>表</w:t>
      </w:r>
      <w:r>
        <w:rPr>
          <w:spacing w:val="-55"/>
        </w:rPr>
        <w:t xml:space="preserve"> </w:t>
      </w:r>
      <w:r>
        <w:rPr>
          <w:rFonts w:ascii="Times New Roman" w:eastAsia="Times New Roman"/>
          <w:spacing w:val="-2"/>
        </w:rPr>
        <w:t>2.4-</w:t>
      </w:r>
      <w:r>
        <w:rPr>
          <w:rFonts w:ascii="Times New Roman" w:eastAsia="Times New Roman"/>
          <w:spacing w:val="-10"/>
        </w:rPr>
        <w:t>3</w:t>
      </w:r>
      <w:r>
        <w:rPr>
          <w:rFonts w:ascii="Times New Roman" w:eastAsia="Times New Roman"/>
        </w:rPr>
        <w:tab/>
      </w:r>
      <w:r>
        <w:rPr>
          <w:spacing w:val="-2"/>
        </w:rPr>
        <w:t>项目小容量注射剂</w:t>
      </w:r>
      <w:r>
        <w:rPr>
          <w:spacing w:val="-2"/>
        </w:rPr>
        <w:t>主</w:t>
      </w:r>
      <w:r>
        <w:rPr>
          <w:spacing w:val="-2"/>
        </w:rPr>
        <w:t>要</w:t>
      </w:r>
      <w:r>
        <w:rPr>
          <w:spacing w:val="-2"/>
        </w:rPr>
        <w:t>原</w:t>
      </w:r>
      <w:r>
        <w:rPr>
          <w:spacing w:val="-2"/>
        </w:rPr>
        <w:t>材</w:t>
      </w:r>
      <w:r>
        <w:rPr>
          <w:spacing w:val="-2"/>
        </w:rPr>
        <w:t>料</w:t>
      </w:r>
      <w:r>
        <w:rPr>
          <w:spacing w:val="-2"/>
        </w:rPr>
        <w:t>使用情况</w:t>
      </w:r>
      <w:r>
        <w:rPr>
          <w:spacing w:val="-2"/>
        </w:rPr>
        <w:t>一</w:t>
      </w:r>
      <w:r>
        <w:rPr>
          <w:spacing w:val="-2"/>
        </w:rPr>
        <w:t>览</w:t>
      </w:r>
      <w:r>
        <w:rPr>
          <w:spacing w:val="-10"/>
        </w:rPr>
        <w:t>表</w:t>
      </w:r>
    </w:p>
    <w:p>
      <w:pPr>
        <w:pStyle w:val="BodyText"/>
        <w:spacing w:before="158"/>
        <w:ind w:left="3379" w:right="2683"/>
        <w:jc w:val="center"/>
      </w:pPr>
      <w:r>
        <w:t>**涉密</w:t>
      </w:r>
      <w:r>
        <w:rPr>
          <w:spacing w:val="-5"/>
        </w:rPr>
        <w:t>**</w:t>
      </w:r>
    </w:p>
    <w:p>
      <w:pPr>
        <w:pStyle w:val="Heading4"/>
        <w:tabs>
          <w:tab w:val="left" w:pos="1732"/>
        </w:tabs>
        <w:spacing w:before="160"/>
        <w:jc w:val="center"/>
      </w:pPr>
      <w:r>
        <w:rPr>
          <w:spacing w:val="-2"/>
        </w:rPr>
        <w:t>表</w:t>
      </w:r>
      <w:r>
        <w:rPr>
          <w:spacing w:val="-55"/>
        </w:rPr>
        <w:t xml:space="preserve"> </w:t>
      </w:r>
      <w:r>
        <w:rPr>
          <w:rFonts w:ascii="Times New Roman" w:eastAsia="Times New Roman"/>
          <w:spacing w:val="-2"/>
        </w:rPr>
        <w:t>2.4-</w:t>
      </w:r>
      <w:r>
        <w:rPr>
          <w:rFonts w:ascii="Times New Roman" w:eastAsia="Times New Roman"/>
          <w:spacing w:val="-10"/>
        </w:rPr>
        <w:t>4</w:t>
      </w:r>
      <w:r>
        <w:rPr>
          <w:rFonts w:ascii="Times New Roman" w:eastAsia="Times New Roman"/>
        </w:rPr>
        <w:tab/>
      </w:r>
      <w:r>
        <w:rPr>
          <w:spacing w:val="-2"/>
        </w:rPr>
        <w:t>项目大容量注</w:t>
      </w:r>
      <w:r>
        <w:rPr>
          <w:spacing w:val="-2"/>
        </w:rPr>
        <w:t>射</w:t>
      </w:r>
      <w:r>
        <w:rPr>
          <w:spacing w:val="-2"/>
        </w:rPr>
        <w:t>剂</w:t>
      </w:r>
      <w:r>
        <w:rPr>
          <w:spacing w:val="-2"/>
        </w:rPr>
        <w:t>软袋输</w:t>
      </w:r>
      <w:r>
        <w:rPr>
          <w:spacing w:val="-2"/>
        </w:rPr>
        <w:t>液</w:t>
      </w:r>
      <w:r>
        <w:rPr>
          <w:spacing w:val="-2"/>
        </w:rPr>
        <w:t>生</w:t>
      </w:r>
      <w:r>
        <w:rPr>
          <w:spacing w:val="-2"/>
        </w:rPr>
        <w:t>产线主</w:t>
      </w:r>
      <w:r>
        <w:rPr>
          <w:spacing w:val="-2"/>
        </w:rPr>
        <w:t>要</w:t>
      </w:r>
      <w:r>
        <w:rPr>
          <w:spacing w:val="-2"/>
        </w:rPr>
        <w:t>原</w:t>
      </w:r>
      <w:r>
        <w:rPr>
          <w:spacing w:val="-2"/>
        </w:rPr>
        <w:t>材料使用情况</w:t>
      </w:r>
      <w:r>
        <w:rPr>
          <w:spacing w:val="-2"/>
        </w:rPr>
        <w:t>一</w:t>
      </w:r>
      <w:r>
        <w:rPr>
          <w:spacing w:val="-2"/>
        </w:rPr>
        <w:t>览</w:t>
      </w:r>
      <w:r>
        <w:rPr>
          <w:spacing w:val="-10"/>
        </w:rPr>
        <w:t>表</w:t>
      </w:r>
    </w:p>
    <w:p>
      <w:pPr>
        <w:pStyle w:val="BodyText"/>
        <w:spacing w:before="161"/>
        <w:ind w:left="3379" w:right="2683"/>
        <w:jc w:val="center"/>
      </w:pPr>
      <w:r>
        <w:t>**涉密</w:t>
      </w:r>
      <w:r>
        <w:rPr>
          <w:spacing w:val="-5"/>
        </w:rPr>
        <w:t>**</w:t>
      </w:r>
    </w:p>
    <w:p>
      <w:pPr>
        <w:pStyle w:val="Heading4"/>
        <w:tabs>
          <w:tab w:val="left" w:pos="1732"/>
        </w:tabs>
        <w:jc w:val="center"/>
      </w:pPr>
      <w:r>
        <w:rPr>
          <w:spacing w:val="-2"/>
        </w:rPr>
        <w:t>表</w:t>
      </w:r>
      <w:r>
        <w:rPr>
          <w:spacing w:val="-55"/>
        </w:rPr>
        <w:t xml:space="preserve"> </w:t>
      </w:r>
      <w:r>
        <w:rPr>
          <w:rFonts w:ascii="Times New Roman" w:eastAsia="Times New Roman"/>
          <w:spacing w:val="-2"/>
        </w:rPr>
        <w:t>2.4-</w:t>
      </w:r>
      <w:r>
        <w:rPr>
          <w:rFonts w:ascii="Times New Roman" w:eastAsia="Times New Roman"/>
          <w:spacing w:val="-10"/>
        </w:rPr>
        <w:t>5</w:t>
      </w:r>
      <w:r>
        <w:rPr>
          <w:rFonts w:ascii="Times New Roman" w:eastAsia="Times New Roman"/>
        </w:rPr>
        <w:tab/>
      </w:r>
      <w:r>
        <w:rPr>
          <w:spacing w:val="-2"/>
        </w:rPr>
        <w:t>项目大容量注</w:t>
      </w:r>
      <w:r>
        <w:rPr>
          <w:spacing w:val="-2"/>
        </w:rPr>
        <w:t>射</w:t>
      </w:r>
      <w:r>
        <w:rPr>
          <w:spacing w:val="-2"/>
        </w:rPr>
        <w:t>剂</w:t>
      </w:r>
      <w:r>
        <w:rPr>
          <w:spacing w:val="-2"/>
        </w:rPr>
        <w:t>玻瓶输</w:t>
      </w:r>
      <w:r>
        <w:rPr>
          <w:spacing w:val="-2"/>
        </w:rPr>
        <w:t>液</w:t>
      </w:r>
      <w:r>
        <w:rPr>
          <w:spacing w:val="-2"/>
        </w:rPr>
        <w:t>生</w:t>
      </w:r>
      <w:r>
        <w:rPr>
          <w:spacing w:val="-2"/>
        </w:rPr>
        <w:t>产线主</w:t>
      </w:r>
      <w:r>
        <w:rPr>
          <w:spacing w:val="-2"/>
        </w:rPr>
        <w:t>要</w:t>
      </w:r>
      <w:r>
        <w:rPr>
          <w:spacing w:val="-2"/>
        </w:rPr>
        <w:t>原</w:t>
      </w:r>
      <w:r>
        <w:rPr>
          <w:spacing w:val="-2"/>
        </w:rPr>
        <w:t>材料使用情况</w:t>
      </w:r>
      <w:r>
        <w:rPr>
          <w:spacing w:val="-2"/>
        </w:rPr>
        <w:t>一</w:t>
      </w:r>
      <w:r>
        <w:rPr>
          <w:spacing w:val="-2"/>
        </w:rPr>
        <w:t>览</w:t>
      </w:r>
      <w:r>
        <w:rPr>
          <w:spacing w:val="-10"/>
        </w:rPr>
        <w:t>表</w:t>
      </w:r>
    </w:p>
    <w:p>
      <w:pPr>
        <w:pStyle w:val="BodyText"/>
        <w:spacing w:before="160"/>
        <w:ind w:left="3379" w:right="2683"/>
        <w:jc w:val="center"/>
      </w:pPr>
      <w:r>
        <w:t>**涉密</w:t>
      </w:r>
      <w:r>
        <w:rPr>
          <w:spacing w:val="-5"/>
        </w:rPr>
        <w:t>**</w:t>
      </w:r>
    </w:p>
    <w:p>
      <w:pPr>
        <w:pStyle w:val="Heading4"/>
        <w:tabs>
          <w:tab w:val="left" w:pos="1732"/>
        </w:tabs>
        <w:jc w:val="center"/>
      </w:pPr>
      <w:r>
        <w:rPr>
          <w:spacing w:val="-2"/>
        </w:rPr>
        <w:t>表</w:t>
      </w:r>
      <w:r>
        <w:rPr>
          <w:spacing w:val="-55"/>
        </w:rPr>
        <w:t xml:space="preserve"> </w:t>
      </w:r>
      <w:r>
        <w:rPr>
          <w:rFonts w:ascii="Times New Roman" w:eastAsia="Times New Roman"/>
          <w:spacing w:val="-2"/>
        </w:rPr>
        <w:t>2.4-</w:t>
      </w:r>
      <w:r>
        <w:rPr>
          <w:rFonts w:ascii="Times New Roman" w:eastAsia="Times New Roman"/>
          <w:spacing w:val="-10"/>
        </w:rPr>
        <w:t>6</w:t>
      </w:r>
      <w:r>
        <w:rPr>
          <w:rFonts w:ascii="Times New Roman" w:eastAsia="Times New Roman"/>
        </w:rPr>
        <w:tab/>
      </w:r>
      <w:r>
        <w:rPr>
          <w:spacing w:val="-2"/>
        </w:rPr>
        <w:t>项目红藻多糖</w:t>
      </w:r>
      <w:r>
        <w:rPr>
          <w:spacing w:val="-2"/>
        </w:rPr>
        <w:t>提</w:t>
      </w:r>
      <w:r>
        <w:rPr>
          <w:spacing w:val="-2"/>
        </w:rPr>
        <w:t>取</w:t>
      </w:r>
      <w:r>
        <w:rPr>
          <w:spacing w:val="-2"/>
        </w:rPr>
        <w:t>物鼻喷</w:t>
      </w:r>
      <w:r>
        <w:rPr>
          <w:spacing w:val="-2"/>
        </w:rPr>
        <w:t>剂</w:t>
      </w:r>
      <w:r>
        <w:rPr>
          <w:spacing w:val="-2"/>
        </w:rPr>
        <w:t>生</w:t>
      </w:r>
      <w:r>
        <w:rPr>
          <w:spacing w:val="-2"/>
        </w:rPr>
        <w:t>产线主</w:t>
      </w:r>
      <w:r>
        <w:rPr>
          <w:spacing w:val="-2"/>
        </w:rPr>
        <w:t>要</w:t>
      </w:r>
      <w:r>
        <w:rPr>
          <w:spacing w:val="-2"/>
        </w:rPr>
        <w:t>原</w:t>
      </w:r>
      <w:r>
        <w:rPr>
          <w:spacing w:val="-2"/>
        </w:rPr>
        <w:t>材料使用情况</w:t>
      </w:r>
      <w:r>
        <w:rPr>
          <w:spacing w:val="-2"/>
        </w:rPr>
        <w:t>一</w:t>
      </w:r>
      <w:r>
        <w:rPr>
          <w:spacing w:val="-2"/>
        </w:rPr>
        <w:t>览</w:t>
      </w:r>
      <w:r>
        <w:rPr>
          <w:spacing w:val="-10"/>
        </w:rPr>
        <w:t>表</w:t>
      </w:r>
    </w:p>
    <w:p>
      <w:pPr>
        <w:pStyle w:val="BodyText"/>
        <w:spacing w:before="158"/>
        <w:ind w:left="3379" w:right="2683"/>
        <w:jc w:val="center"/>
      </w:pPr>
      <w:r>
        <w:t>**涉密</w:t>
      </w:r>
      <w:r>
        <w:rPr>
          <w:spacing w:val="-5"/>
        </w:rPr>
        <w:t>**</w:t>
      </w:r>
    </w:p>
    <w:p>
      <w:pPr>
        <w:pStyle w:val="Heading4"/>
        <w:tabs>
          <w:tab w:val="left" w:pos="1730"/>
        </w:tabs>
        <w:spacing w:before="161"/>
        <w:ind w:left="691"/>
        <w:jc w:val="center"/>
      </w:pPr>
      <w:r>
        <w:rPr>
          <w:spacing w:val="-2"/>
        </w:rPr>
        <w:t>表</w:t>
      </w:r>
      <w:r>
        <w:rPr>
          <w:spacing w:val="-55"/>
        </w:rPr>
        <w:t xml:space="preserve"> </w:t>
      </w:r>
      <w:r>
        <w:rPr>
          <w:rFonts w:ascii="Times New Roman" w:eastAsia="Times New Roman"/>
          <w:spacing w:val="-2"/>
        </w:rPr>
        <w:t>2.4-</w:t>
      </w:r>
      <w:r>
        <w:rPr>
          <w:rFonts w:ascii="Times New Roman" w:eastAsia="Times New Roman"/>
          <w:spacing w:val="-10"/>
        </w:rPr>
        <w:t>7</w:t>
      </w:r>
      <w:r>
        <w:rPr>
          <w:rFonts w:ascii="Times New Roman" w:eastAsia="Times New Roman"/>
        </w:rPr>
        <w:tab/>
      </w:r>
      <w:r>
        <w:rPr>
          <w:spacing w:val="-2"/>
        </w:rPr>
        <w:t>项目心肌保护</w:t>
      </w:r>
      <w:r>
        <w:rPr>
          <w:spacing w:val="-2"/>
        </w:rPr>
        <w:t>停</w:t>
      </w:r>
      <w:r>
        <w:rPr>
          <w:spacing w:val="-2"/>
        </w:rPr>
        <w:t>跳</w:t>
      </w:r>
      <w:r>
        <w:rPr>
          <w:spacing w:val="-2"/>
        </w:rPr>
        <w:t>液生产线主</w:t>
      </w:r>
      <w:r>
        <w:rPr>
          <w:spacing w:val="-2"/>
        </w:rPr>
        <w:t>要</w:t>
      </w:r>
      <w:r>
        <w:rPr>
          <w:spacing w:val="-2"/>
        </w:rPr>
        <w:t>原</w:t>
      </w:r>
      <w:r>
        <w:rPr>
          <w:spacing w:val="-2"/>
        </w:rPr>
        <w:t>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61"/>
        <w:ind w:left="3379" w:right="2683"/>
        <w:jc w:val="center"/>
      </w:pPr>
      <w:r>
        <w:t>**涉密</w:t>
      </w:r>
      <w:r>
        <w:rPr>
          <w:spacing w:val="-5"/>
        </w:rPr>
        <w:t>**</w:t>
      </w:r>
    </w:p>
    <w:p>
      <w:pPr>
        <w:tabs>
          <w:tab w:val="left" w:pos="1732"/>
        </w:tabs>
        <w:spacing w:before="158"/>
        <w:ind w:left="693" w:right="0" w:firstLine="0"/>
        <w:jc w:val="center"/>
        <w:rPr>
          <w:b/>
          <w:sz w:val="24"/>
        </w:rPr>
      </w:pPr>
      <w:r>
        <w:rPr>
          <w:b/>
          <w:spacing w:val="-2"/>
          <w:sz w:val="24"/>
        </w:rPr>
        <w:t>表</w:t>
      </w:r>
      <w:r>
        <w:rPr>
          <w:b/>
          <w:spacing w:val="-55"/>
          <w:sz w:val="24"/>
        </w:rPr>
        <w:t xml:space="preserve"> </w:t>
      </w:r>
      <w:r>
        <w:rPr>
          <w:rFonts w:ascii="Times New Roman" w:eastAsia="Times New Roman"/>
          <w:b/>
          <w:spacing w:val="-2"/>
          <w:sz w:val="24"/>
        </w:rPr>
        <w:t>2.4-</w:t>
      </w:r>
      <w:r>
        <w:rPr>
          <w:rFonts w:ascii="Times New Roman" w:eastAsia="Times New Roman"/>
          <w:b/>
          <w:spacing w:val="-10"/>
          <w:sz w:val="24"/>
        </w:rPr>
        <w:t>8</w:t>
      </w:r>
      <w:r>
        <w:rPr>
          <w:rFonts w:ascii="Times New Roman" w:eastAsia="Times New Roman"/>
          <w:b/>
          <w:sz w:val="24"/>
        </w:rPr>
        <w:tab/>
      </w:r>
      <w:r>
        <w:rPr>
          <w:b/>
          <w:spacing w:val="-2"/>
          <w:sz w:val="24"/>
        </w:rPr>
        <w:t>项目能源</w:t>
      </w:r>
      <w:r>
        <w:rPr>
          <w:b/>
          <w:spacing w:val="-2"/>
          <w:sz w:val="24"/>
        </w:rPr>
        <w:t>使</w:t>
      </w:r>
      <w:r>
        <w:rPr>
          <w:b/>
          <w:spacing w:val="-2"/>
          <w:sz w:val="24"/>
        </w:rPr>
        <w:t>用</w:t>
      </w:r>
      <w:r>
        <w:rPr>
          <w:b/>
          <w:spacing w:val="-2"/>
          <w:sz w:val="24"/>
        </w:rPr>
        <w:t>情况一</w:t>
      </w:r>
      <w:r>
        <w:rPr>
          <w:b/>
          <w:spacing w:val="-2"/>
          <w:sz w:val="24"/>
        </w:rPr>
        <w:t>览</w:t>
      </w:r>
      <w:r>
        <w:rPr>
          <w:b/>
          <w:spacing w:val="-10"/>
          <w:sz w:val="24"/>
        </w:rPr>
        <w:t>表</w:t>
      </w:r>
    </w:p>
    <w:p>
      <w:pPr>
        <w:pStyle w:val="BodyText"/>
        <w:spacing w:before="4"/>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2"/>
        <w:gridCol w:w="1112"/>
        <w:gridCol w:w="1171"/>
        <w:gridCol w:w="1199"/>
        <w:gridCol w:w="1291"/>
        <w:gridCol w:w="2612"/>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00"/>
          <w:jc w:val="left"/>
        </w:trPr>
        <w:tc>
          <w:tcPr>
            <w:tcW w:w="692" w:type="dxa"/>
            <w:tcBorders>
              <w:bottom w:val="single" w:sz="4" w:space="0" w:color="000000"/>
              <w:right w:val="single" w:sz="4" w:space="0" w:color="000000"/>
            </w:tcBorders>
          </w:tcPr>
          <w:p>
            <w:pPr>
              <w:pStyle w:val="TableParagraph"/>
              <w:spacing w:before="166"/>
              <w:ind w:left="128" w:right="100"/>
              <w:jc w:val="center"/>
              <w:rPr>
                <w:sz w:val="21"/>
              </w:rPr>
            </w:pPr>
            <w:r>
              <w:rPr>
                <w:spacing w:val="-8"/>
                <w:sz w:val="21"/>
              </w:rPr>
              <w:t>序号</w:t>
            </w:r>
          </w:p>
        </w:tc>
        <w:tc>
          <w:tcPr>
            <w:tcW w:w="1112" w:type="dxa"/>
            <w:tcBorders>
              <w:left w:val="single" w:sz="4" w:space="0" w:color="000000"/>
              <w:bottom w:val="single" w:sz="4" w:space="0" w:color="000000"/>
              <w:right w:val="single" w:sz="4" w:space="0" w:color="000000"/>
            </w:tcBorders>
          </w:tcPr>
          <w:p>
            <w:pPr>
              <w:pStyle w:val="TableParagraph"/>
              <w:spacing w:before="15"/>
              <w:ind w:left="29" w:right="3"/>
              <w:jc w:val="center"/>
              <w:rPr>
                <w:sz w:val="21"/>
              </w:rPr>
            </w:pPr>
            <w:r>
              <w:rPr>
                <w:spacing w:val="-4"/>
                <w:sz w:val="21"/>
              </w:rPr>
              <w:t>主要原铺材</w:t>
            </w:r>
          </w:p>
          <w:p>
            <w:pPr>
              <w:pStyle w:val="TableParagraph"/>
              <w:spacing w:before="31" w:line="265" w:lineRule="exact"/>
              <w:ind w:left="29" w:right="1"/>
              <w:jc w:val="center"/>
              <w:rPr>
                <w:sz w:val="21"/>
              </w:rPr>
            </w:pPr>
            <w:r>
              <w:rPr>
                <w:spacing w:val="-5"/>
                <w:sz w:val="21"/>
              </w:rPr>
              <w:t>料名称</w:t>
            </w:r>
          </w:p>
        </w:tc>
        <w:tc>
          <w:tcPr>
            <w:tcW w:w="1171" w:type="dxa"/>
            <w:tcBorders>
              <w:left w:val="single" w:sz="4" w:space="0" w:color="000000"/>
              <w:bottom w:val="single" w:sz="4" w:space="0" w:color="000000"/>
              <w:right w:val="single" w:sz="4" w:space="0" w:color="000000"/>
            </w:tcBorders>
          </w:tcPr>
          <w:p>
            <w:pPr>
              <w:pStyle w:val="TableParagraph"/>
              <w:spacing w:before="15"/>
              <w:ind w:left="173"/>
              <w:rPr>
                <w:sz w:val="21"/>
              </w:rPr>
            </w:pPr>
            <w:r>
              <w:rPr>
                <w:spacing w:val="-7"/>
                <w:sz w:val="21"/>
              </w:rPr>
              <w:t>现有工程</w:t>
            </w:r>
          </w:p>
          <w:p>
            <w:pPr>
              <w:pStyle w:val="TableParagraph"/>
              <w:spacing w:before="31" w:line="265" w:lineRule="exact"/>
              <w:ind w:left="173"/>
              <w:rPr>
                <w:sz w:val="21"/>
              </w:rPr>
            </w:pPr>
            <w:r>
              <w:rPr>
                <w:spacing w:val="-7"/>
                <w:sz w:val="21"/>
              </w:rPr>
              <w:t>年使用量</w:t>
            </w:r>
          </w:p>
        </w:tc>
        <w:tc>
          <w:tcPr>
            <w:tcW w:w="1199" w:type="dxa"/>
            <w:tcBorders>
              <w:left w:val="single" w:sz="4" w:space="0" w:color="000000"/>
              <w:bottom w:val="single" w:sz="4" w:space="0" w:color="000000"/>
              <w:right w:val="single" w:sz="4" w:space="0" w:color="000000"/>
            </w:tcBorders>
          </w:tcPr>
          <w:p>
            <w:pPr>
              <w:pStyle w:val="TableParagraph"/>
              <w:spacing w:before="15"/>
              <w:ind w:left="71" w:right="47"/>
              <w:jc w:val="center"/>
              <w:rPr>
                <w:sz w:val="21"/>
              </w:rPr>
            </w:pPr>
            <w:r>
              <w:rPr>
                <w:spacing w:val="-4"/>
                <w:sz w:val="21"/>
              </w:rPr>
              <w:t>改扩建工程</w:t>
            </w:r>
          </w:p>
          <w:p>
            <w:pPr>
              <w:pStyle w:val="TableParagraph"/>
              <w:spacing w:before="31" w:line="265" w:lineRule="exact"/>
              <w:ind w:left="71" w:right="47"/>
              <w:jc w:val="center"/>
              <w:rPr>
                <w:sz w:val="21"/>
              </w:rPr>
            </w:pPr>
            <w:r>
              <w:rPr>
                <w:spacing w:val="-7"/>
                <w:sz w:val="21"/>
              </w:rPr>
              <w:t>年使用量</w:t>
            </w:r>
          </w:p>
        </w:tc>
        <w:tc>
          <w:tcPr>
            <w:tcW w:w="1291" w:type="dxa"/>
            <w:tcBorders>
              <w:left w:val="single" w:sz="4" w:space="0" w:color="000000"/>
              <w:bottom w:val="single" w:sz="4" w:space="0" w:color="000000"/>
              <w:right w:val="single" w:sz="4" w:space="0" w:color="000000"/>
            </w:tcBorders>
          </w:tcPr>
          <w:p>
            <w:pPr>
              <w:pStyle w:val="TableParagraph"/>
              <w:spacing w:before="15"/>
              <w:ind w:left="98" w:right="73"/>
              <w:jc w:val="center"/>
              <w:rPr>
                <w:sz w:val="21"/>
              </w:rPr>
            </w:pPr>
            <w:r>
              <w:rPr>
                <w:spacing w:val="-4"/>
                <w:sz w:val="21"/>
              </w:rPr>
              <w:t>改扩建后全</w:t>
            </w:r>
          </w:p>
          <w:p>
            <w:pPr>
              <w:pStyle w:val="TableParagraph"/>
              <w:spacing w:before="31" w:line="265" w:lineRule="exact"/>
              <w:ind w:left="98" w:right="73"/>
              <w:jc w:val="center"/>
              <w:rPr>
                <w:sz w:val="21"/>
              </w:rPr>
            </w:pPr>
            <w:r>
              <w:rPr>
                <w:spacing w:val="-7"/>
                <w:sz w:val="21"/>
              </w:rPr>
              <w:t>厂年用量</w:t>
            </w:r>
          </w:p>
        </w:tc>
        <w:tc>
          <w:tcPr>
            <w:tcW w:w="2612" w:type="dxa"/>
            <w:tcBorders>
              <w:left w:val="single" w:sz="4" w:space="0" w:color="000000"/>
              <w:bottom w:val="single" w:sz="4" w:space="0" w:color="000000"/>
            </w:tcBorders>
          </w:tcPr>
          <w:p>
            <w:pPr>
              <w:pStyle w:val="TableParagraph"/>
              <w:spacing w:before="166"/>
              <w:ind w:left="40" w:right="13"/>
              <w:jc w:val="center"/>
              <w:rPr>
                <w:sz w:val="21"/>
              </w:rPr>
            </w:pPr>
            <w:r>
              <w:rPr>
                <w:spacing w:val="-8"/>
                <w:sz w:val="21"/>
              </w:rPr>
              <w:t>来源</w:t>
            </w:r>
          </w:p>
        </w:tc>
      </w:tr>
      <w:tr>
        <w:tblPrEx>
          <w:tblW w:w="0" w:type="auto"/>
          <w:jc w:val="left"/>
          <w:tblInd w:w="1095" w:type="dxa"/>
          <w:tblLayout w:type="fixed"/>
          <w:tblCellMar>
            <w:top w:w="0" w:type="dxa"/>
            <w:left w:w="0" w:type="dxa"/>
            <w:bottom w:w="0" w:type="dxa"/>
            <w:right w:w="0" w:type="dxa"/>
          </w:tblCellMar>
          <w:tblLook w:val="01E0"/>
        </w:tblPrEx>
        <w:trPr>
          <w:trHeight w:val="340"/>
          <w:jc w:val="left"/>
        </w:trPr>
        <w:tc>
          <w:tcPr>
            <w:tcW w:w="692" w:type="dxa"/>
            <w:tcBorders>
              <w:top w:val="single" w:sz="4" w:space="0" w:color="000000"/>
              <w:bottom w:val="single" w:sz="4" w:space="0" w:color="000000"/>
              <w:right w:val="single" w:sz="4" w:space="0" w:color="000000"/>
            </w:tcBorders>
          </w:tcPr>
          <w:p>
            <w:pPr>
              <w:pStyle w:val="TableParagraph"/>
              <w:spacing w:before="49"/>
              <w:ind w:left="26"/>
              <w:jc w:val="center"/>
              <w:rPr>
                <w:rFonts w:ascii="Times New Roman"/>
                <w:sz w:val="21"/>
              </w:rPr>
            </w:pPr>
            <w:r>
              <w:rPr>
                <w:rFonts w:ascii="Times New Roman"/>
                <w:w w:val="99"/>
                <w:sz w:val="21"/>
              </w:rPr>
              <w:t>1</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jc w:val="center"/>
              <w:rPr>
                <w:sz w:val="21"/>
              </w:rPr>
            </w:pPr>
            <w:r>
              <w:rPr>
                <w:w w:val="99"/>
                <w:sz w:val="21"/>
              </w:rPr>
              <w:t>水</w:t>
            </w:r>
          </w:p>
        </w:tc>
        <w:tc>
          <w:tcPr>
            <w:tcW w:w="1171" w:type="dxa"/>
            <w:tcBorders>
              <w:top w:val="single" w:sz="4" w:space="0" w:color="000000"/>
              <w:left w:val="single" w:sz="4" w:space="0" w:color="000000"/>
              <w:bottom w:val="single" w:sz="4" w:space="0" w:color="000000"/>
              <w:right w:val="single" w:sz="4" w:space="0" w:color="000000"/>
            </w:tcBorders>
          </w:tcPr>
          <w:p>
            <w:pPr>
              <w:pStyle w:val="TableParagraph"/>
              <w:spacing w:before="49"/>
              <w:ind w:left="36" w:right="12"/>
              <w:jc w:val="center"/>
              <w:rPr>
                <w:rFonts w:ascii="Times New Roman"/>
                <w:sz w:val="21"/>
              </w:rPr>
            </w:pPr>
            <w:r>
              <w:rPr>
                <w:rFonts w:ascii="Times New Roman"/>
                <w:spacing w:val="-2"/>
                <w:sz w:val="21"/>
              </w:rPr>
              <w:t>232640t/a</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9"/>
              <w:ind w:left="70" w:right="47"/>
              <w:jc w:val="center"/>
              <w:rPr>
                <w:rFonts w:ascii="Times New Roman"/>
                <w:sz w:val="21"/>
              </w:rPr>
            </w:pPr>
            <w:r>
              <w:rPr>
                <w:rFonts w:ascii="Times New Roman"/>
                <w:spacing w:val="-2"/>
                <w:sz w:val="21"/>
              </w:rPr>
              <w:t>-6400t/a</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before="49"/>
              <w:ind w:left="98" w:right="74"/>
              <w:jc w:val="center"/>
              <w:rPr>
                <w:rFonts w:ascii="Times New Roman"/>
                <w:sz w:val="21"/>
              </w:rPr>
            </w:pPr>
            <w:r>
              <w:rPr>
                <w:rFonts w:ascii="Times New Roman"/>
                <w:spacing w:val="-2"/>
                <w:sz w:val="21"/>
              </w:rPr>
              <w:t>226240t/a</w:t>
            </w:r>
          </w:p>
        </w:tc>
        <w:tc>
          <w:tcPr>
            <w:tcW w:w="2612" w:type="dxa"/>
            <w:tcBorders>
              <w:top w:val="single" w:sz="4" w:space="0" w:color="000000"/>
              <w:left w:val="single" w:sz="4" w:space="0" w:color="000000"/>
              <w:bottom w:val="single" w:sz="4" w:space="0" w:color="000000"/>
            </w:tcBorders>
          </w:tcPr>
          <w:p>
            <w:pPr>
              <w:pStyle w:val="TableParagraph"/>
              <w:spacing w:before="36"/>
              <w:ind w:left="38" w:right="13"/>
              <w:jc w:val="center"/>
              <w:rPr>
                <w:sz w:val="21"/>
              </w:rPr>
            </w:pPr>
            <w:r>
              <w:rPr>
                <w:spacing w:val="-7"/>
                <w:sz w:val="21"/>
              </w:rPr>
              <w:t>市政供给</w:t>
            </w:r>
          </w:p>
        </w:tc>
      </w:tr>
      <w:tr>
        <w:tblPrEx>
          <w:tblW w:w="0" w:type="auto"/>
          <w:jc w:val="left"/>
          <w:tblInd w:w="1095" w:type="dxa"/>
          <w:tblLayout w:type="fixed"/>
          <w:tblCellMar>
            <w:top w:w="0" w:type="dxa"/>
            <w:left w:w="0" w:type="dxa"/>
            <w:bottom w:w="0" w:type="dxa"/>
            <w:right w:w="0" w:type="dxa"/>
          </w:tblCellMar>
          <w:tblLook w:val="01E0"/>
        </w:tblPrEx>
        <w:trPr>
          <w:trHeight w:val="340"/>
          <w:jc w:val="left"/>
        </w:trPr>
        <w:tc>
          <w:tcPr>
            <w:tcW w:w="692" w:type="dxa"/>
            <w:tcBorders>
              <w:top w:val="single" w:sz="4" w:space="0" w:color="000000"/>
              <w:bottom w:val="single" w:sz="4" w:space="0" w:color="000000"/>
              <w:right w:val="single" w:sz="4" w:space="0" w:color="000000"/>
            </w:tcBorders>
          </w:tcPr>
          <w:p>
            <w:pPr>
              <w:pStyle w:val="TableParagraph"/>
              <w:spacing w:before="50"/>
              <w:ind w:left="26"/>
              <w:jc w:val="center"/>
              <w:rPr>
                <w:rFonts w:ascii="Times New Roman"/>
                <w:sz w:val="21"/>
              </w:rPr>
            </w:pPr>
            <w:r>
              <w:rPr>
                <w:rFonts w:ascii="Times New Roman"/>
                <w:w w:val="99"/>
                <w:sz w:val="21"/>
              </w:rPr>
              <w:t>2</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jc w:val="center"/>
              <w:rPr>
                <w:sz w:val="21"/>
              </w:rPr>
            </w:pPr>
            <w:r>
              <w:rPr>
                <w:w w:val="99"/>
                <w:sz w:val="21"/>
              </w:rPr>
              <w:t>电</w:t>
            </w:r>
          </w:p>
        </w:tc>
        <w:tc>
          <w:tcPr>
            <w:tcW w:w="1171" w:type="dxa"/>
            <w:tcBorders>
              <w:top w:val="single" w:sz="4" w:space="0" w:color="000000"/>
              <w:left w:val="single" w:sz="4" w:space="0" w:color="000000"/>
              <w:bottom w:val="single" w:sz="4" w:space="0" w:color="000000"/>
              <w:right w:val="single" w:sz="4" w:space="0" w:color="000000"/>
            </w:tcBorders>
          </w:tcPr>
          <w:p>
            <w:pPr>
              <w:pStyle w:val="TableParagraph"/>
              <w:spacing w:before="36"/>
              <w:ind w:left="39" w:right="12"/>
              <w:jc w:val="center"/>
              <w:rPr>
                <w:rFonts w:ascii="Times New Roman" w:eastAsia="Times New Roman"/>
                <w:sz w:val="21"/>
              </w:rPr>
            </w:pPr>
            <w:r>
              <w:rPr>
                <w:rFonts w:ascii="Times New Roman" w:eastAsia="Times New Roman"/>
                <w:spacing w:val="-2"/>
                <w:sz w:val="21"/>
              </w:rPr>
              <w:t>1140</w:t>
            </w:r>
            <w:r>
              <w:rPr>
                <w:rFonts w:ascii="Times New Roman" w:eastAsia="Times New Roman"/>
                <w:spacing w:val="-6"/>
                <w:sz w:val="21"/>
              </w:rPr>
              <w:t xml:space="preserve"> </w:t>
            </w:r>
            <w:r>
              <w:rPr>
                <w:spacing w:val="-26"/>
                <w:sz w:val="21"/>
              </w:rPr>
              <w:t xml:space="preserve">万 </w:t>
            </w:r>
            <w:r>
              <w:rPr>
                <w:rFonts w:ascii="Times New Roman" w:eastAsia="Times New Roman"/>
                <w:spacing w:val="-5"/>
                <w:sz w:val="21"/>
              </w:rPr>
              <w:t>kwh</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6"/>
              <w:ind w:left="70" w:right="47"/>
              <w:jc w:val="center"/>
              <w:rPr>
                <w:rFonts w:ascii="Times New Roman" w:eastAsia="Times New Roman"/>
                <w:sz w:val="21"/>
              </w:rPr>
            </w:pPr>
            <w:r>
              <w:rPr>
                <w:rFonts w:ascii="Times New Roman" w:eastAsia="Times New Roman"/>
                <w:sz w:val="21"/>
              </w:rPr>
              <w:t>-40</w:t>
            </w:r>
            <w:r>
              <w:rPr>
                <w:rFonts w:ascii="Times New Roman" w:eastAsia="Times New Roman"/>
                <w:spacing w:val="-5"/>
                <w:sz w:val="21"/>
              </w:rPr>
              <w:t xml:space="preserve"> </w:t>
            </w:r>
            <w:r>
              <w:rPr>
                <w:spacing w:val="-27"/>
                <w:sz w:val="21"/>
              </w:rPr>
              <w:t xml:space="preserve">万 </w:t>
            </w:r>
            <w:r>
              <w:rPr>
                <w:rFonts w:ascii="Times New Roman" w:eastAsia="Times New Roman"/>
                <w:spacing w:val="-5"/>
                <w:sz w:val="21"/>
              </w:rPr>
              <w:t>kwh</w:t>
            </w:r>
          </w:p>
        </w:tc>
        <w:tc>
          <w:tcPr>
            <w:tcW w:w="1291" w:type="dxa"/>
            <w:tcBorders>
              <w:top w:val="single" w:sz="4" w:space="0" w:color="000000"/>
              <w:left w:val="single" w:sz="4" w:space="0" w:color="000000"/>
              <w:bottom w:val="single" w:sz="4" w:space="0" w:color="000000"/>
              <w:right w:val="single" w:sz="4" w:space="0" w:color="000000"/>
            </w:tcBorders>
          </w:tcPr>
          <w:p>
            <w:pPr>
              <w:pStyle w:val="TableParagraph"/>
              <w:spacing w:before="36"/>
              <w:ind w:left="98" w:right="74"/>
              <w:jc w:val="center"/>
              <w:rPr>
                <w:rFonts w:ascii="Times New Roman" w:eastAsia="Times New Roman"/>
                <w:sz w:val="21"/>
              </w:rPr>
            </w:pPr>
            <w:r>
              <w:rPr>
                <w:rFonts w:ascii="Times New Roman" w:eastAsia="Times New Roman"/>
                <w:sz w:val="21"/>
              </w:rPr>
              <w:t>1100</w:t>
            </w:r>
            <w:r>
              <w:rPr>
                <w:rFonts w:ascii="Times New Roman" w:eastAsia="Times New Roman"/>
                <w:spacing w:val="-13"/>
                <w:sz w:val="21"/>
              </w:rPr>
              <w:t xml:space="preserve"> </w:t>
            </w:r>
            <w:r>
              <w:rPr>
                <w:spacing w:val="-27"/>
                <w:sz w:val="21"/>
              </w:rPr>
              <w:t xml:space="preserve">万 </w:t>
            </w:r>
            <w:r>
              <w:rPr>
                <w:rFonts w:ascii="Times New Roman" w:eastAsia="Times New Roman"/>
                <w:spacing w:val="-5"/>
                <w:sz w:val="21"/>
              </w:rPr>
              <w:t>kwh</w:t>
            </w:r>
          </w:p>
        </w:tc>
        <w:tc>
          <w:tcPr>
            <w:tcW w:w="2612" w:type="dxa"/>
            <w:tcBorders>
              <w:top w:val="single" w:sz="4" w:space="0" w:color="000000"/>
              <w:left w:val="single" w:sz="4" w:space="0" w:color="000000"/>
              <w:bottom w:val="single" w:sz="4" w:space="0" w:color="000000"/>
            </w:tcBorders>
          </w:tcPr>
          <w:p>
            <w:pPr>
              <w:pStyle w:val="TableParagraph"/>
              <w:spacing w:before="36"/>
              <w:ind w:left="38" w:right="13"/>
              <w:jc w:val="center"/>
              <w:rPr>
                <w:sz w:val="21"/>
              </w:rPr>
            </w:pPr>
            <w:r>
              <w:rPr>
                <w:spacing w:val="-7"/>
                <w:sz w:val="21"/>
              </w:rPr>
              <w:t>市政供给</w:t>
            </w:r>
          </w:p>
        </w:tc>
      </w:tr>
      <w:tr>
        <w:tblPrEx>
          <w:tblW w:w="0" w:type="auto"/>
          <w:jc w:val="left"/>
          <w:tblInd w:w="1095" w:type="dxa"/>
          <w:tblLayout w:type="fixed"/>
          <w:tblCellMar>
            <w:top w:w="0" w:type="dxa"/>
            <w:left w:w="0" w:type="dxa"/>
            <w:bottom w:w="0" w:type="dxa"/>
            <w:right w:w="0" w:type="dxa"/>
          </w:tblCellMar>
          <w:tblLook w:val="01E0"/>
        </w:tblPrEx>
        <w:trPr>
          <w:trHeight w:val="599"/>
          <w:jc w:val="left"/>
        </w:trPr>
        <w:tc>
          <w:tcPr>
            <w:tcW w:w="692" w:type="dxa"/>
            <w:tcBorders>
              <w:top w:val="single" w:sz="4" w:space="0" w:color="000000"/>
              <w:right w:val="single" w:sz="4" w:space="0" w:color="000000"/>
            </w:tcBorders>
          </w:tcPr>
          <w:p>
            <w:pPr>
              <w:pStyle w:val="TableParagraph"/>
              <w:spacing w:before="180"/>
              <w:ind w:left="26"/>
              <w:jc w:val="center"/>
              <w:rPr>
                <w:rFonts w:ascii="Times New Roman"/>
                <w:sz w:val="21"/>
              </w:rPr>
            </w:pPr>
            <w:r>
              <w:rPr>
                <w:rFonts w:ascii="Times New Roman"/>
                <w:w w:val="99"/>
                <w:sz w:val="21"/>
              </w:rPr>
              <w:t>3</w:t>
            </w:r>
          </w:p>
        </w:tc>
        <w:tc>
          <w:tcPr>
            <w:tcW w:w="1112" w:type="dxa"/>
            <w:tcBorders>
              <w:top w:val="single" w:sz="4" w:space="0" w:color="000000"/>
              <w:left w:val="single" w:sz="4" w:space="0" w:color="000000"/>
              <w:right w:val="single" w:sz="4" w:space="0" w:color="000000"/>
            </w:tcBorders>
          </w:tcPr>
          <w:p>
            <w:pPr>
              <w:pStyle w:val="TableParagraph"/>
              <w:spacing w:before="166"/>
              <w:ind w:left="27" w:right="3"/>
              <w:jc w:val="center"/>
              <w:rPr>
                <w:sz w:val="21"/>
              </w:rPr>
            </w:pPr>
            <w:r>
              <w:rPr>
                <w:spacing w:val="-8"/>
                <w:sz w:val="21"/>
              </w:rPr>
              <w:t>蒸汽</w:t>
            </w:r>
          </w:p>
        </w:tc>
        <w:tc>
          <w:tcPr>
            <w:tcW w:w="1171" w:type="dxa"/>
            <w:tcBorders>
              <w:top w:val="single" w:sz="4" w:space="0" w:color="000000"/>
              <w:left w:val="single" w:sz="4" w:space="0" w:color="000000"/>
              <w:right w:val="single" w:sz="4" w:space="0" w:color="000000"/>
            </w:tcBorders>
          </w:tcPr>
          <w:p>
            <w:pPr>
              <w:pStyle w:val="TableParagraph"/>
              <w:spacing w:before="180"/>
              <w:ind w:left="36" w:right="12"/>
              <w:jc w:val="center"/>
              <w:rPr>
                <w:rFonts w:ascii="Times New Roman"/>
                <w:sz w:val="21"/>
              </w:rPr>
            </w:pPr>
            <w:r>
              <w:rPr>
                <w:rFonts w:ascii="Times New Roman"/>
                <w:spacing w:val="-2"/>
                <w:sz w:val="21"/>
              </w:rPr>
              <w:t>27200t/a</w:t>
            </w:r>
          </w:p>
        </w:tc>
        <w:tc>
          <w:tcPr>
            <w:tcW w:w="1199" w:type="dxa"/>
            <w:tcBorders>
              <w:top w:val="single" w:sz="4" w:space="0" w:color="000000"/>
              <w:left w:val="single" w:sz="4" w:space="0" w:color="000000"/>
              <w:right w:val="single" w:sz="4" w:space="0" w:color="000000"/>
            </w:tcBorders>
          </w:tcPr>
          <w:p>
            <w:pPr>
              <w:pStyle w:val="TableParagraph"/>
              <w:spacing w:before="180"/>
              <w:ind w:left="70" w:right="47"/>
              <w:jc w:val="center"/>
              <w:rPr>
                <w:rFonts w:ascii="Times New Roman"/>
                <w:sz w:val="21"/>
              </w:rPr>
            </w:pPr>
            <w:r>
              <w:rPr>
                <w:rFonts w:ascii="Times New Roman"/>
                <w:spacing w:val="-2"/>
                <w:sz w:val="21"/>
              </w:rPr>
              <w:t>-288t/a</w:t>
            </w:r>
          </w:p>
        </w:tc>
        <w:tc>
          <w:tcPr>
            <w:tcW w:w="1291" w:type="dxa"/>
            <w:tcBorders>
              <w:top w:val="single" w:sz="4" w:space="0" w:color="000000"/>
              <w:left w:val="single" w:sz="4" w:space="0" w:color="000000"/>
              <w:right w:val="single" w:sz="4" w:space="0" w:color="000000"/>
            </w:tcBorders>
          </w:tcPr>
          <w:p>
            <w:pPr>
              <w:pStyle w:val="TableParagraph"/>
              <w:spacing w:before="180"/>
              <w:ind w:left="98" w:right="71"/>
              <w:jc w:val="center"/>
              <w:rPr>
                <w:rFonts w:ascii="Times New Roman"/>
                <w:sz w:val="21"/>
              </w:rPr>
            </w:pPr>
            <w:r>
              <w:rPr>
                <w:rFonts w:ascii="Times New Roman"/>
                <w:spacing w:val="-2"/>
                <w:sz w:val="21"/>
              </w:rPr>
              <w:t>26912t/a</w:t>
            </w:r>
          </w:p>
        </w:tc>
        <w:tc>
          <w:tcPr>
            <w:tcW w:w="2612" w:type="dxa"/>
            <w:tcBorders>
              <w:top w:val="single" w:sz="4" w:space="0" w:color="000000"/>
              <w:left w:val="single" w:sz="4" w:space="0" w:color="000000"/>
            </w:tcBorders>
          </w:tcPr>
          <w:p>
            <w:pPr>
              <w:pStyle w:val="TableParagraph"/>
              <w:spacing w:before="5"/>
              <w:ind w:left="40" w:right="13"/>
              <w:jc w:val="center"/>
              <w:rPr>
                <w:sz w:val="21"/>
              </w:rPr>
            </w:pPr>
            <w:r>
              <w:rPr>
                <w:spacing w:val="-7"/>
                <w:position w:val="1"/>
                <w:sz w:val="21"/>
              </w:rPr>
              <w:t xml:space="preserve">依托厂区现有的 </w:t>
            </w:r>
            <w:r>
              <w:rPr>
                <w:rFonts w:ascii="Times New Roman" w:eastAsia="Times New Roman"/>
                <w:sz w:val="21"/>
              </w:rPr>
              <w:t>3</w:t>
            </w:r>
            <w:r>
              <w:rPr>
                <w:rFonts w:ascii="Times New Roman" w:eastAsia="Times New Roman"/>
                <w:spacing w:val="-14"/>
                <w:sz w:val="21"/>
              </w:rPr>
              <w:t xml:space="preserve"> </w:t>
            </w:r>
            <w:r>
              <w:rPr>
                <w:spacing w:val="-27"/>
                <w:position w:val="1"/>
                <w:sz w:val="21"/>
              </w:rPr>
              <w:t xml:space="preserve">台 </w:t>
            </w:r>
            <w:r>
              <w:rPr>
                <w:rFonts w:ascii="Times New Roman" w:eastAsia="Times New Roman"/>
                <w:sz w:val="21"/>
              </w:rPr>
              <w:t>4t/h</w:t>
            </w:r>
            <w:r>
              <w:rPr>
                <w:rFonts w:ascii="Times New Roman" w:eastAsia="Times New Roman"/>
                <w:spacing w:val="-4"/>
                <w:sz w:val="21"/>
              </w:rPr>
              <w:t xml:space="preserve"> </w:t>
            </w:r>
            <w:r>
              <w:rPr>
                <w:spacing w:val="-10"/>
                <w:position w:val="1"/>
                <w:sz w:val="21"/>
              </w:rPr>
              <w:t>的</w:t>
            </w:r>
          </w:p>
          <w:p>
            <w:pPr>
              <w:pStyle w:val="TableParagraph"/>
              <w:spacing w:before="33"/>
              <w:ind w:left="40" w:right="13"/>
              <w:jc w:val="center"/>
              <w:rPr>
                <w:sz w:val="21"/>
              </w:rPr>
            </w:pPr>
            <w:r>
              <w:rPr>
                <w:spacing w:val="-4"/>
                <w:sz w:val="21"/>
              </w:rPr>
              <w:t>天然气锅炉供应</w:t>
            </w:r>
          </w:p>
        </w:tc>
      </w:tr>
    </w:tbl>
    <w:p>
      <w:pPr>
        <w:pStyle w:val="Heading1"/>
        <w:spacing w:before="123"/>
        <w:ind w:left="1065" w:firstLine="0"/>
      </w:pPr>
      <w:bookmarkStart w:id="8" w:name="2.5主要生产设备"/>
      <w:bookmarkEnd w:id="8"/>
      <w:r>
        <w:rPr>
          <w:rFonts w:ascii="Times New Roman" w:eastAsia="Times New Roman"/>
        </w:rPr>
        <w:t>2.5</w:t>
      </w:r>
      <w:r>
        <w:rPr>
          <w:rFonts w:ascii="Times New Roman" w:eastAsia="Times New Roman"/>
          <w:spacing w:val="-14"/>
        </w:rPr>
        <w:t xml:space="preserve"> </w:t>
      </w:r>
      <w:r>
        <w:t>主要生产</w:t>
      </w:r>
      <w:r>
        <w:t>设</w:t>
      </w:r>
      <w:r>
        <w:rPr>
          <w:spacing w:val="-10"/>
        </w:rPr>
        <w:t>备</w:t>
      </w:r>
    </w:p>
    <w:p>
      <w:pPr>
        <w:pStyle w:val="BodyText"/>
        <w:spacing w:before="199"/>
        <w:ind w:left="1545"/>
      </w:pPr>
      <w:r>
        <w:rPr>
          <w:spacing w:val="-1"/>
        </w:rPr>
        <w:t>本次改扩建工程涉及的生产线改扩建前后主要生产设备变化情况详见表</w:t>
      </w:r>
    </w:p>
    <w:p>
      <w:pPr>
        <w:pStyle w:val="BodyText"/>
        <w:spacing w:before="158"/>
        <w:ind w:left="1065"/>
      </w:pPr>
      <w:r>
        <w:rPr>
          <w:rFonts w:ascii="Times New Roman" w:eastAsia="Times New Roman"/>
          <w:spacing w:val="-2"/>
        </w:rPr>
        <w:t>2.5-1~</w:t>
      </w:r>
      <w:r>
        <w:rPr>
          <w:spacing w:val="-22"/>
        </w:rPr>
        <w:t xml:space="preserve">表 </w:t>
      </w:r>
      <w:r>
        <w:rPr>
          <w:rFonts w:ascii="Times New Roman" w:eastAsia="Times New Roman"/>
          <w:spacing w:val="-2"/>
        </w:rPr>
        <w:t>2.5-5</w:t>
      </w:r>
      <w:r>
        <w:rPr>
          <w:spacing w:val="-10"/>
        </w:rPr>
        <w:t>。</w:t>
      </w:r>
    </w:p>
    <w:p>
      <w:pPr>
        <w:pStyle w:val="Heading4"/>
        <w:tabs>
          <w:tab w:val="left" w:pos="1728"/>
        </w:tabs>
        <w:spacing w:before="161"/>
        <w:ind w:left="688"/>
        <w:jc w:val="center"/>
      </w:pPr>
      <w:r>
        <w:rPr>
          <w:spacing w:val="-2"/>
        </w:rPr>
        <w:t>表</w:t>
      </w:r>
      <w:r>
        <w:rPr>
          <w:spacing w:val="-55"/>
        </w:rPr>
        <w:t xml:space="preserve"> </w:t>
      </w:r>
      <w:r>
        <w:rPr>
          <w:rFonts w:ascii="Times New Roman" w:eastAsia="Times New Roman"/>
          <w:spacing w:val="-2"/>
        </w:rPr>
        <w:t>2.5-</w:t>
      </w:r>
      <w:r>
        <w:rPr>
          <w:rFonts w:ascii="Times New Roman" w:eastAsia="Times New Roman"/>
          <w:spacing w:val="-10"/>
        </w:rPr>
        <w:t>1</w:t>
      </w:r>
      <w:r>
        <w:rPr>
          <w:rFonts w:ascii="Times New Roman" w:eastAsia="Times New Roman"/>
        </w:rPr>
        <w:tab/>
      </w:r>
      <w:r>
        <w:rPr>
          <w:spacing w:val="-2"/>
        </w:rPr>
        <w:t>项目小容</w:t>
      </w:r>
      <w:r>
        <w:rPr>
          <w:spacing w:val="-2"/>
        </w:rPr>
        <w:t>量</w:t>
      </w:r>
      <w:r>
        <w:rPr>
          <w:spacing w:val="-2"/>
        </w:rPr>
        <w:t>注</w:t>
      </w:r>
      <w:r>
        <w:rPr>
          <w:spacing w:val="-2"/>
        </w:rPr>
        <w:t>射剂生</w:t>
      </w:r>
      <w:r>
        <w:rPr>
          <w:spacing w:val="-2"/>
        </w:rPr>
        <w:t>产</w:t>
      </w:r>
      <w:r>
        <w:rPr>
          <w:spacing w:val="-2"/>
        </w:rPr>
        <w:t>线</w:t>
      </w:r>
      <w:r>
        <w:rPr>
          <w:spacing w:val="-2"/>
        </w:rPr>
        <w:t>主</w:t>
      </w:r>
      <w:r>
        <w:rPr>
          <w:spacing w:val="-2"/>
        </w:rPr>
        <w:t>要</w:t>
      </w:r>
      <w:r>
        <w:rPr>
          <w:spacing w:val="-2"/>
        </w:rPr>
        <w:t>设</w:t>
      </w:r>
      <w:r>
        <w:rPr>
          <w:spacing w:val="-2"/>
        </w:rPr>
        <w:t>备变化</w:t>
      </w:r>
      <w:r>
        <w:rPr>
          <w:spacing w:val="-2"/>
        </w:rPr>
        <w:t>情</w:t>
      </w:r>
      <w:r>
        <w:rPr>
          <w:spacing w:val="-2"/>
        </w:rPr>
        <w:t>况</w:t>
      </w:r>
      <w:r>
        <w:rPr>
          <w:spacing w:val="-2"/>
        </w:rPr>
        <w:t>一</w:t>
      </w:r>
      <w:r>
        <w:rPr>
          <w:spacing w:val="-2"/>
        </w:rPr>
        <w:t>览</w:t>
      </w:r>
      <w:r>
        <w:rPr>
          <w:spacing w:val="-10"/>
        </w:rPr>
        <w:t>表</w:t>
      </w:r>
    </w:p>
    <w:p>
      <w:pPr>
        <w:pStyle w:val="BodyText"/>
        <w:spacing w:before="158"/>
        <w:ind w:left="693" w:right="2"/>
        <w:jc w:val="center"/>
      </w:pPr>
      <w:r>
        <w:t>**涉密</w:t>
      </w:r>
      <w:r>
        <w:rPr>
          <w:spacing w:val="-5"/>
        </w:rPr>
        <w:t>**</w:t>
      </w:r>
    </w:p>
    <w:p>
      <w:pPr>
        <w:pStyle w:val="Heading4"/>
        <w:tabs>
          <w:tab w:val="left" w:pos="1732"/>
        </w:tabs>
        <w:spacing w:before="161"/>
        <w:ind w:left="691"/>
        <w:jc w:val="center"/>
      </w:pPr>
      <w:r>
        <w:rPr>
          <w:spacing w:val="-2"/>
        </w:rPr>
        <w:t>表</w:t>
      </w:r>
      <w:r>
        <w:rPr>
          <w:spacing w:val="-55"/>
        </w:rPr>
        <w:t xml:space="preserve"> </w:t>
      </w:r>
      <w:r>
        <w:rPr>
          <w:rFonts w:ascii="Times New Roman" w:eastAsia="Times New Roman"/>
          <w:spacing w:val="-2"/>
        </w:rPr>
        <w:t>2.5-</w:t>
      </w:r>
      <w:r>
        <w:rPr>
          <w:rFonts w:ascii="Times New Roman" w:eastAsia="Times New Roman"/>
          <w:spacing w:val="-10"/>
        </w:rPr>
        <w:t>2</w:t>
      </w:r>
      <w:r>
        <w:rPr>
          <w:rFonts w:ascii="Times New Roman" w:eastAsia="Times New Roman"/>
        </w:rPr>
        <w:tab/>
      </w:r>
      <w:r>
        <w:rPr>
          <w:spacing w:val="-2"/>
        </w:rPr>
        <w:t>项目大容</w:t>
      </w:r>
      <w:r>
        <w:rPr>
          <w:spacing w:val="-2"/>
        </w:rPr>
        <w:t>量</w:t>
      </w:r>
      <w:r>
        <w:rPr>
          <w:spacing w:val="-2"/>
        </w:rPr>
        <w:t>注</w:t>
      </w:r>
      <w:r>
        <w:rPr>
          <w:spacing w:val="-2"/>
        </w:rPr>
        <w:t>射剂软</w:t>
      </w:r>
      <w:r>
        <w:rPr>
          <w:spacing w:val="-2"/>
        </w:rPr>
        <w:t>袋</w:t>
      </w:r>
      <w:r>
        <w:rPr>
          <w:spacing w:val="-2"/>
        </w:rPr>
        <w:t>输</w:t>
      </w:r>
      <w:r>
        <w:rPr>
          <w:spacing w:val="-2"/>
        </w:rPr>
        <w:t>液</w:t>
      </w:r>
      <w:r>
        <w:rPr>
          <w:spacing w:val="-2"/>
        </w:rPr>
        <w:t>生</w:t>
      </w:r>
      <w:r>
        <w:rPr>
          <w:spacing w:val="-2"/>
        </w:rPr>
        <w:t>产</w:t>
      </w:r>
      <w:r>
        <w:rPr>
          <w:spacing w:val="-2"/>
        </w:rPr>
        <w:t>线主要</w:t>
      </w:r>
      <w:r>
        <w:rPr>
          <w:spacing w:val="-2"/>
        </w:rPr>
        <w:t>设</w:t>
      </w:r>
      <w:r>
        <w:rPr>
          <w:spacing w:val="-2"/>
        </w:rPr>
        <w:t>备</w:t>
      </w:r>
      <w:r>
        <w:rPr>
          <w:spacing w:val="-2"/>
        </w:rPr>
        <w:t>变化情</w:t>
      </w:r>
      <w:r>
        <w:rPr>
          <w:spacing w:val="-2"/>
        </w:rPr>
        <w:t>况</w:t>
      </w:r>
      <w:r>
        <w:rPr>
          <w:spacing w:val="-2"/>
        </w:rPr>
        <w:t>一</w:t>
      </w:r>
      <w:r>
        <w:rPr>
          <w:spacing w:val="-2"/>
        </w:rPr>
        <w:t>览</w:t>
      </w:r>
      <w:r>
        <w:rPr>
          <w:spacing w:val="-10"/>
        </w:rPr>
        <w:t>表</w:t>
      </w:r>
    </w:p>
    <w:p>
      <w:pPr>
        <w:pStyle w:val="BodyText"/>
        <w:spacing w:before="158"/>
        <w:ind w:left="693" w:right="2"/>
        <w:jc w:val="center"/>
      </w:pPr>
      <w:r>
        <w:t>**涉密</w:t>
      </w:r>
      <w:r>
        <w:rPr>
          <w:spacing w:val="-5"/>
        </w:rPr>
        <w:t>**</w:t>
      </w:r>
    </w:p>
    <w:p>
      <w:pPr>
        <w:pStyle w:val="Heading4"/>
        <w:tabs>
          <w:tab w:val="left" w:pos="1732"/>
        </w:tabs>
        <w:spacing w:before="160"/>
        <w:ind w:left="691"/>
        <w:jc w:val="center"/>
      </w:pPr>
      <w:r>
        <w:rPr>
          <w:spacing w:val="-2"/>
        </w:rPr>
        <w:t>表</w:t>
      </w:r>
      <w:r>
        <w:rPr>
          <w:spacing w:val="-55"/>
        </w:rPr>
        <w:t xml:space="preserve"> </w:t>
      </w:r>
      <w:r>
        <w:rPr>
          <w:rFonts w:ascii="Times New Roman" w:eastAsia="Times New Roman"/>
          <w:spacing w:val="-2"/>
        </w:rPr>
        <w:t>2.5-</w:t>
      </w:r>
      <w:r>
        <w:rPr>
          <w:rFonts w:ascii="Times New Roman" w:eastAsia="Times New Roman"/>
          <w:spacing w:val="-10"/>
        </w:rPr>
        <w:t>3</w:t>
      </w:r>
      <w:r>
        <w:rPr>
          <w:rFonts w:ascii="Times New Roman" w:eastAsia="Times New Roman"/>
        </w:rPr>
        <w:tab/>
      </w:r>
      <w:r>
        <w:rPr>
          <w:spacing w:val="-2"/>
        </w:rPr>
        <w:t>项目大容</w:t>
      </w:r>
      <w:r>
        <w:rPr>
          <w:spacing w:val="-2"/>
        </w:rPr>
        <w:t>量</w:t>
      </w:r>
      <w:r>
        <w:rPr>
          <w:spacing w:val="-2"/>
        </w:rPr>
        <w:t>注</w:t>
      </w:r>
      <w:r>
        <w:rPr>
          <w:spacing w:val="-2"/>
        </w:rPr>
        <w:t>射剂玻</w:t>
      </w:r>
      <w:r>
        <w:rPr>
          <w:spacing w:val="-2"/>
        </w:rPr>
        <w:t>瓶</w:t>
      </w:r>
      <w:r>
        <w:rPr>
          <w:spacing w:val="-2"/>
        </w:rPr>
        <w:t>输</w:t>
      </w:r>
      <w:r>
        <w:rPr>
          <w:spacing w:val="-2"/>
        </w:rPr>
        <w:t>液</w:t>
      </w:r>
      <w:r>
        <w:rPr>
          <w:spacing w:val="-2"/>
        </w:rPr>
        <w:t>生</w:t>
      </w:r>
      <w:r>
        <w:rPr>
          <w:spacing w:val="-2"/>
        </w:rPr>
        <w:t>产</w:t>
      </w:r>
      <w:r>
        <w:rPr>
          <w:spacing w:val="-2"/>
        </w:rPr>
        <w:t>线主要</w:t>
      </w:r>
      <w:r>
        <w:rPr>
          <w:spacing w:val="-2"/>
        </w:rPr>
        <w:t>设</w:t>
      </w:r>
      <w:r>
        <w:rPr>
          <w:spacing w:val="-2"/>
        </w:rPr>
        <w:t>备</w:t>
      </w:r>
      <w:r>
        <w:rPr>
          <w:spacing w:val="-2"/>
        </w:rPr>
        <w:t>变化情</w:t>
      </w:r>
      <w:r>
        <w:rPr>
          <w:spacing w:val="-2"/>
        </w:rPr>
        <w:t>况</w:t>
      </w:r>
      <w:r>
        <w:rPr>
          <w:spacing w:val="-2"/>
        </w:rPr>
        <w:t>一</w:t>
      </w:r>
      <w:r>
        <w:rPr>
          <w:spacing w:val="-2"/>
        </w:rPr>
        <w:t>览</w:t>
      </w:r>
      <w:r>
        <w:rPr>
          <w:spacing w:val="-10"/>
        </w:rPr>
        <w:t>表</w:t>
      </w:r>
    </w:p>
    <w:p>
      <w:pPr>
        <w:pStyle w:val="BodyText"/>
        <w:spacing w:before="158"/>
        <w:ind w:left="693" w:right="2"/>
        <w:jc w:val="center"/>
      </w:pPr>
      <w:r>
        <w:t>**涉密</w:t>
      </w:r>
      <w:r>
        <w:rPr>
          <w:spacing w:val="-5"/>
        </w:rPr>
        <w:t>**</w:t>
      </w:r>
    </w:p>
    <w:p>
      <w:pPr>
        <w:spacing w:after="0"/>
        <w:jc w:val="center"/>
        <w:sectPr>
          <w:pgSz w:w="11910" w:h="16840"/>
          <w:pgMar w:top="164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421"/>
        <w:gridCol w:w="1706"/>
        <w:gridCol w:w="1534"/>
        <w:gridCol w:w="1381"/>
        <w:gridCol w:w="995"/>
        <w:gridCol w:w="877"/>
        <w:gridCol w:w="1161"/>
        <w:gridCol w:w="128"/>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6772"/>
          <w:jc w:val="left"/>
        </w:trPr>
        <w:tc>
          <w:tcPr>
            <w:tcW w:w="734" w:type="dxa"/>
            <w:vMerge w:val="restart"/>
            <w:tcBorders>
              <w:right w:val="single" w:sz="4" w:space="0" w:color="000000"/>
            </w:tcBorders>
          </w:tcPr>
          <w:p>
            <w:pPr>
              <w:pStyle w:val="TableParagraph"/>
              <w:rPr>
                <w:rFonts w:ascii="Times New Roman"/>
                <w:sz w:val="22"/>
              </w:rPr>
            </w:pPr>
          </w:p>
        </w:tc>
        <w:tc>
          <w:tcPr>
            <w:tcW w:w="8326" w:type="dxa"/>
            <w:gridSpan w:val="9"/>
            <w:tcBorders>
              <w:left w:val="single" w:sz="4" w:space="0" w:color="000000"/>
              <w:bottom w:val="single" w:sz="12" w:space="0" w:color="000000"/>
            </w:tcBorders>
          </w:tcPr>
          <w:p>
            <w:pPr>
              <w:pStyle w:val="TableParagraph"/>
              <w:tabs>
                <w:tab w:val="left" w:pos="1059"/>
              </w:tabs>
              <w:spacing w:before="1"/>
              <w:ind w:left="17"/>
              <w:jc w:val="center"/>
              <w:rPr>
                <w:b/>
                <w:sz w:val="24"/>
              </w:rPr>
            </w:pPr>
            <w:r>
              <w:rPr>
                <w:b/>
                <w:spacing w:val="-2"/>
                <w:sz w:val="24"/>
              </w:rPr>
              <w:t>表</w:t>
            </w:r>
            <w:r>
              <w:rPr>
                <w:b/>
                <w:spacing w:val="-55"/>
                <w:sz w:val="24"/>
              </w:rPr>
              <w:t xml:space="preserve"> </w:t>
            </w:r>
            <w:r>
              <w:rPr>
                <w:rFonts w:ascii="Times New Roman" w:eastAsia="Times New Roman"/>
                <w:b/>
                <w:spacing w:val="-2"/>
                <w:sz w:val="24"/>
              </w:rPr>
              <w:t>2.5-</w:t>
            </w:r>
            <w:r>
              <w:rPr>
                <w:rFonts w:ascii="Times New Roman" w:eastAsia="Times New Roman"/>
                <w:b/>
                <w:spacing w:val="-10"/>
                <w:sz w:val="24"/>
              </w:rPr>
              <w:t>4</w:t>
            </w:r>
            <w:r>
              <w:rPr>
                <w:rFonts w:ascii="Times New Roman" w:eastAsia="Times New Roman"/>
                <w:b/>
                <w:sz w:val="24"/>
              </w:rPr>
              <w:tab/>
            </w:r>
            <w:r>
              <w:rPr>
                <w:b/>
                <w:spacing w:val="-2"/>
                <w:sz w:val="24"/>
              </w:rPr>
              <w:t>项目红藻</w:t>
            </w:r>
            <w:r>
              <w:rPr>
                <w:b/>
                <w:spacing w:val="-2"/>
                <w:sz w:val="24"/>
              </w:rPr>
              <w:t>多</w:t>
            </w:r>
            <w:r>
              <w:rPr>
                <w:b/>
                <w:spacing w:val="-2"/>
                <w:sz w:val="24"/>
              </w:rPr>
              <w:t>糖</w:t>
            </w:r>
            <w:r>
              <w:rPr>
                <w:b/>
                <w:spacing w:val="-2"/>
                <w:sz w:val="24"/>
              </w:rPr>
              <w:t>提取物</w:t>
            </w:r>
            <w:r>
              <w:rPr>
                <w:b/>
                <w:spacing w:val="-2"/>
                <w:sz w:val="24"/>
              </w:rPr>
              <w:t>鼻</w:t>
            </w:r>
            <w:r>
              <w:rPr>
                <w:b/>
                <w:spacing w:val="-2"/>
                <w:sz w:val="24"/>
              </w:rPr>
              <w:t>喷</w:t>
            </w:r>
            <w:r>
              <w:rPr>
                <w:b/>
                <w:spacing w:val="-2"/>
                <w:sz w:val="24"/>
              </w:rPr>
              <w:t>剂</w:t>
            </w:r>
            <w:r>
              <w:rPr>
                <w:b/>
                <w:spacing w:val="-2"/>
                <w:sz w:val="24"/>
              </w:rPr>
              <w:t>生</w:t>
            </w:r>
            <w:r>
              <w:rPr>
                <w:b/>
                <w:spacing w:val="-2"/>
                <w:sz w:val="24"/>
              </w:rPr>
              <w:t>产</w:t>
            </w:r>
            <w:r>
              <w:rPr>
                <w:b/>
                <w:spacing w:val="-2"/>
                <w:sz w:val="24"/>
              </w:rPr>
              <w:t>线主要</w:t>
            </w:r>
            <w:r>
              <w:rPr>
                <w:b/>
                <w:spacing w:val="-2"/>
                <w:sz w:val="24"/>
              </w:rPr>
              <w:t>设</w:t>
            </w:r>
            <w:r>
              <w:rPr>
                <w:b/>
                <w:spacing w:val="-2"/>
                <w:sz w:val="24"/>
              </w:rPr>
              <w:t>备</w:t>
            </w:r>
            <w:r>
              <w:rPr>
                <w:b/>
                <w:spacing w:val="-2"/>
                <w:sz w:val="24"/>
              </w:rPr>
              <w:t>变化情</w:t>
            </w:r>
            <w:r>
              <w:rPr>
                <w:b/>
                <w:spacing w:val="-2"/>
                <w:sz w:val="24"/>
              </w:rPr>
              <w:t>况</w:t>
            </w:r>
            <w:r>
              <w:rPr>
                <w:b/>
                <w:spacing w:val="-2"/>
                <w:sz w:val="24"/>
              </w:rPr>
              <w:t>一</w:t>
            </w:r>
            <w:r>
              <w:rPr>
                <w:b/>
                <w:spacing w:val="-2"/>
                <w:sz w:val="24"/>
              </w:rPr>
              <w:t>览</w:t>
            </w:r>
            <w:r>
              <w:rPr>
                <w:b/>
                <w:spacing w:val="-10"/>
                <w:sz w:val="24"/>
              </w:rPr>
              <w:t>表</w:t>
            </w:r>
          </w:p>
          <w:p>
            <w:pPr>
              <w:pStyle w:val="TableParagraph"/>
              <w:spacing w:before="160"/>
              <w:ind w:left="17"/>
              <w:jc w:val="center"/>
              <w:rPr>
                <w:sz w:val="24"/>
              </w:rPr>
            </w:pPr>
            <w:r>
              <w:rPr>
                <w:sz w:val="24"/>
              </w:rPr>
              <w:t>**涉密</w:t>
            </w:r>
            <w:r>
              <w:rPr>
                <w:spacing w:val="-5"/>
                <w:sz w:val="24"/>
              </w:rPr>
              <w:t>**</w:t>
            </w:r>
          </w:p>
          <w:p>
            <w:pPr>
              <w:pStyle w:val="TableParagraph"/>
              <w:tabs>
                <w:tab w:val="left" w:pos="1056"/>
              </w:tabs>
              <w:spacing w:before="158"/>
              <w:ind w:left="17"/>
              <w:jc w:val="center"/>
              <w:rPr>
                <w:b/>
                <w:sz w:val="24"/>
              </w:rPr>
            </w:pPr>
            <w:r>
              <w:rPr>
                <w:b/>
                <w:spacing w:val="-2"/>
                <w:sz w:val="24"/>
              </w:rPr>
              <w:t>表</w:t>
            </w:r>
            <w:r>
              <w:rPr>
                <w:b/>
                <w:spacing w:val="-55"/>
                <w:sz w:val="24"/>
              </w:rPr>
              <w:t xml:space="preserve"> </w:t>
            </w:r>
            <w:r>
              <w:rPr>
                <w:rFonts w:ascii="Times New Roman" w:eastAsia="Times New Roman"/>
                <w:b/>
                <w:spacing w:val="-2"/>
                <w:sz w:val="24"/>
              </w:rPr>
              <w:t>2.5-</w:t>
            </w:r>
            <w:r>
              <w:rPr>
                <w:rFonts w:ascii="Times New Roman" w:eastAsia="Times New Roman"/>
                <w:b/>
                <w:spacing w:val="-10"/>
                <w:sz w:val="24"/>
              </w:rPr>
              <w:t>5</w:t>
            </w:r>
            <w:r>
              <w:rPr>
                <w:rFonts w:ascii="Times New Roman" w:eastAsia="Times New Roman"/>
                <w:b/>
                <w:sz w:val="24"/>
              </w:rPr>
              <w:tab/>
            </w:r>
            <w:r>
              <w:rPr>
                <w:b/>
                <w:spacing w:val="-2"/>
                <w:sz w:val="24"/>
              </w:rPr>
              <w:t>项目心肌</w:t>
            </w:r>
            <w:r>
              <w:rPr>
                <w:b/>
                <w:spacing w:val="-2"/>
                <w:sz w:val="24"/>
              </w:rPr>
              <w:t>保</w:t>
            </w:r>
            <w:r>
              <w:rPr>
                <w:b/>
                <w:spacing w:val="-2"/>
                <w:sz w:val="24"/>
              </w:rPr>
              <w:t>护</w:t>
            </w:r>
            <w:r>
              <w:rPr>
                <w:b/>
                <w:spacing w:val="-2"/>
                <w:sz w:val="24"/>
              </w:rPr>
              <w:t>停跳液</w:t>
            </w:r>
            <w:r>
              <w:rPr>
                <w:b/>
                <w:spacing w:val="-2"/>
                <w:sz w:val="24"/>
              </w:rPr>
              <w:t>生</w:t>
            </w:r>
            <w:r>
              <w:rPr>
                <w:b/>
                <w:spacing w:val="-2"/>
                <w:sz w:val="24"/>
              </w:rPr>
              <w:t>产</w:t>
            </w:r>
            <w:r>
              <w:rPr>
                <w:b/>
                <w:spacing w:val="-2"/>
                <w:sz w:val="24"/>
              </w:rPr>
              <w:t>线</w:t>
            </w:r>
            <w:r>
              <w:rPr>
                <w:b/>
                <w:spacing w:val="-2"/>
                <w:sz w:val="24"/>
              </w:rPr>
              <w:t>主</w:t>
            </w:r>
            <w:r>
              <w:rPr>
                <w:b/>
                <w:spacing w:val="-2"/>
                <w:sz w:val="24"/>
              </w:rPr>
              <w:t>要</w:t>
            </w:r>
            <w:r>
              <w:rPr>
                <w:b/>
                <w:spacing w:val="-2"/>
                <w:sz w:val="24"/>
              </w:rPr>
              <w:t>设备变</w:t>
            </w:r>
            <w:r>
              <w:rPr>
                <w:b/>
                <w:spacing w:val="-2"/>
                <w:sz w:val="24"/>
              </w:rPr>
              <w:t>化</w:t>
            </w:r>
            <w:r>
              <w:rPr>
                <w:b/>
                <w:spacing w:val="-2"/>
                <w:sz w:val="24"/>
              </w:rPr>
              <w:t>情</w:t>
            </w:r>
            <w:r>
              <w:rPr>
                <w:b/>
                <w:spacing w:val="-2"/>
                <w:sz w:val="24"/>
              </w:rPr>
              <w:t>况一览</w:t>
            </w:r>
            <w:r>
              <w:rPr>
                <w:b/>
                <w:spacing w:val="-10"/>
                <w:sz w:val="24"/>
              </w:rPr>
              <w:t>表</w:t>
            </w:r>
          </w:p>
          <w:p>
            <w:pPr>
              <w:pStyle w:val="TableParagraph"/>
              <w:spacing w:before="161"/>
              <w:ind w:left="17"/>
              <w:jc w:val="center"/>
              <w:rPr>
                <w:sz w:val="24"/>
              </w:rPr>
            </w:pPr>
            <w:r>
              <w:rPr>
                <w:sz w:val="24"/>
              </w:rPr>
              <w:t>**涉密</w:t>
            </w:r>
            <w:r>
              <w:rPr>
                <w:spacing w:val="-5"/>
                <w:sz w:val="24"/>
              </w:rPr>
              <w:t>**</w:t>
            </w:r>
          </w:p>
          <w:p>
            <w:pPr>
              <w:pStyle w:val="TableParagraph"/>
              <w:spacing w:before="11"/>
              <w:rPr>
                <w:sz w:val="21"/>
              </w:rPr>
            </w:pPr>
          </w:p>
          <w:p>
            <w:pPr>
              <w:pStyle w:val="TableParagraph"/>
              <w:ind w:left="108"/>
              <w:rPr>
                <w:b/>
                <w:sz w:val="30"/>
              </w:rPr>
            </w:pPr>
            <w:bookmarkStart w:id="9" w:name="2.6公用工程"/>
            <w:bookmarkEnd w:id="9"/>
            <w:r>
              <w:rPr>
                <w:rFonts w:ascii="Times New Roman" w:eastAsia="Times New Roman"/>
                <w:b/>
                <w:sz w:val="30"/>
              </w:rPr>
              <w:t>2.6</w:t>
            </w:r>
            <w:r>
              <w:rPr>
                <w:rFonts w:ascii="Times New Roman" w:eastAsia="Times New Roman"/>
                <w:b/>
                <w:spacing w:val="-10"/>
                <w:sz w:val="30"/>
              </w:rPr>
              <w:t xml:space="preserve"> </w:t>
            </w:r>
            <w:r>
              <w:rPr>
                <w:b/>
                <w:sz w:val="30"/>
              </w:rPr>
              <w:t>公用</w:t>
            </w:r>
            <w:r>
              <w:rPr>
                <w:b/>
                <w:sz w:val="30"/>
              </w:rPr>
              <w:t>工</w:t>
            </w:r>
            <w:r>
              <w:rPr>
                <w:b/>
                <w:spacing w:val="-10"/>
                <w:sz w:val="30"/>
              </w:rPr>
              <w:t>程</w:t>
            </w:r>
          </w:p>
          <w:p>
            <w:pPr>
              <w:pStyle w:val="TableParagraph"/>
              <w:numPr>
                <w:ilvl w:val="0"/>
                <w:numId w:val="2"/>
              </w:numPr>
              <w:tabs>
                <w:tab w:val="left" w:pos="1190"/>
              </w:tabs>
              <w:spacing w:before="199" w:after="0" w:line="240" w:lineRule="auto"/>
              <w:ind w:left="1189" w:right="0" w:hanging="602"/>
              <w:jc w:val="left"/>
              <w:rPr>
                <w:sz w:val="24"/>
              </w:rPr>
            </w:pPr>
            <w:r>
              <w:rPr>
                <w:spacing w:val="-5"/>
                <w:sz w:val="24"/>
              </w:rPr>
              <w:t>供电</w:t>
            </w:r>
          </w:p>
          <w:p>
            <w:pPr>
              <w:pStyle w:val="TableParagraph"/>
              <w:spacing w:before="158" w:line="362" w:lineRule="auto"/>
              <w:ind w:left="108" w:right="86" w:firstLine="480"/>
              <w:rPr>
                <w:sz w:val="24"/>
              </w:rPr>
            </w:pPr>
            <w:r>
              <w:rPr>
                <w:spacing w:val="-2"/>
                <w:sz w:val="24"/>
              </w:rPr>
              <w:t>本项目能源类型为电能，无其他能源消耗。市政供电网覆盖本项目所在地</w:t>
            </w:r>
            <w:r>
              <w:rPr>
                <w:spacing w:val="-2"/>
                <w:sz w:val="24"/>
              </w:rPr>
              <w:t>区，项目生产用电可直接由区内的市政电网供给。</w:t>
            </w:r>
          </w:p>
          <w:p>
            <w:pPr>
              <w:pStyle w:val="TableParagraph"/>
              <w:numPr>
                <w:ilvl w:val="0"/>
                <w:numId w:val="2"/>
              </w:numPr>
              <w:tabs>
                <w:tab w:val="left" w:pos="1190"/>
              </w:tabs>
              <w:spacing w:before="5" w:after="0" w:line="240" w:lineRule="auto"/>
              <w:ind w:left="1189" w:right="0" w:hanging="602"/>
              <w:jc w:val="left"/>
              <w:rPr>
                <w:sz w:val="24"/>
              </w:rPr>
            </w:pPr>
            <w:r>
              <w:rPr>
                <w:spacing w:val="-5"/>
                <w:sz w:val="24"/>
              </w:rPr>
              <w:t>供气</w:t>
            </w:r>
          </w:p>
          <w:p>
            <w:pPr>
              <w:pStyle w:val="TableParagraph"/>
              <w:spacing w:before="161" w:line="364" w:lineRule="auto"/>
              <w:ind w:left="108" w:right="86" w:firstLine="480"/>
              <w:jc w:val="both"/>
              <w:rPr>
                <w:sz w:val="24"/>
              </w:rPr>
            </w:pPr>
            <w:r>
              <w:rPr>
                <w:spacing w:val="-6"/>
                <w:sz w:val="24"/>
              </w:rPr>
              <w:t>本项目部分生产工序涉及蒸汽使用，项目所需蒸汽均通过厂区配套的现有</w:t>
            </w:r>
            <w:r>
              <w:rPr>
                <w:spacing w:val="-2"/>
                <w:sz w:val="24"/>
              </w:rPr>
              <w:t xml:space="preserve"> </w:t>
            </w:r>
            <w:r>
              <w:rPr>
                <w:rFonts w:ascii="Times New Roman" w:eastAsia="Times New Roman"/>
                <w:spacing w:val="-2"/>
                <w:sz w:val="24"/>
              </w:rPr>
              <w:t>3</w:t>
            </w:r>
            <w:r>
              <w:rPr>
                <w:rFonts w:ascii="Times New Roman" w:eastAsia="Times New Roman"/>
                <w:spacing w:val="-6"/>
                <w:sz w:val="24"/>
              </w:rPr>
              <w:t xml:space="preserve"> </w:t>
            </w:r>
            <w:r>
              <w:rPr>
                <w:spacing w:val="-15"/>
                <w:sz w:val="24"/>
              </w:rPr>
              <w:t xml:space="preserve">台 </w:t>
            </w:r>
            <w:r>
              <w:rPr>
                <w:rFonts w:ascii="Times New Roman" w:eastAsia="Times New Roman"/>
                <w:spacing w:val="-2"/>
                <w:sz w:val="24"/>
              </w:rPr>
              <w:t>4t/h</w:t>
            </w:r>
            <w:r>
              <w:rPr>
                <w:rFonts w:ascii="Times New Roman" w:eastAsia="Times New Roman"/>
                <w:sz w:val="24"/>
              </w:rPr>
              <w:t xml:space="preserve"> </w:t>
            </w:r>
            <w:r>
              <w:rPr>
                <w:spacing w:val="-2"/>
                <w:sz w:val="24"/>
              </w:rPr>
              <w:t>的天然气锅炉进行供应。根据企业提供的生产参数核算，本次改扩建</w:t>
            </w:r>
            <w:r>
              <w:rPr>
                <w:sz w:val="24"/>
              </w:rPr>
              <w:t xml:space="preserve">工程共减少蒸汽用量 </w:t>
            </w:r>
            <w:r>
              <w:rPr>
                <w:rFonts w:ascii="Times New Roman" w:eastAsia="Times New Roman"/>
                <w:sz w:val="24"/>
              </w:rPr>
              <w:t>0.9t/d</w:t>
            </w:r>
            <w:r>
              <w:rPr>
                <w:sz w:val="24"/>
              </w:rPr>
              <w:t>（</w:t>
            </w:r>
            <w:r>
              <w:rPr>
                <w:rFonts w:ascii="Times New Roman" w:eastAsia="Times New Roman"/>
                <w:sz w:val="24"/>
              </w:rPr>
              <w:t>288t/a</w:t>
            </w:r>
            <w:r>
              <w:rPr>
                <w:sz w:val="24"/>
              </w:rPr>
              <w:t xml:space="preserve">），改扩建工程建成后全厂蒸汽总用量为 </w:t>
            </w:r>
            <w:r>
              <w:rPr>
                <w:rFonts w:ascii="Times New Roman" w:eastAsia="Times New Roman"/>
                <w:sz w:val="24"/>
              </w:rPr>
              <w:t>84.1t/d</w:t>
            </w:r>
            <w:r>
              <w:rPr>
                <w:sz w:val="24"/>
              </w:rPr>
              <w:t>（</w:t>
            </w:r>
            <w:r>
              <w:rPr>
                <w:rFonts w:ascii="Times New Roman" w:eastAsia="Times New Roman"/>
                <w:sz w:val="24"/>
              </w:rPr>
              <w:t>26912t/a</w:t>
            </w:r>
            <w:r>
              <w:rPr>
                <w:sz w:val="24"/>
              </w:rPr>
              <w:t>），</w:t>
            </w:r>
            <w:r>
              <w:rPr>
                <w:spacing w:val="-7"/>
                <w:sz w:val="24"/>
              </w:rPr>
              <w:t xml:space="preserve">具体详见表 </w:t>
            </w:r>
            <w:r>
              <w:rPr>
                <w:rFonts w:ascii="Times New Roman" w:eastAsia="Times New Roman"/>
                <w:sz w:val="24"/>
              </w:rPr>
              <w:t>2.6-1</w:t>
            </w:r>
            <w:r>
              <w:rPr>
                <w:sz w:val="24"/>
              </w:rPr>
              <w:t>。</w:t>
            </w:r>
          </w:p>
          <w:p>
            <w:pPr>
              <w:pStyle w:val="TableParagraph"/>
              <w:spacing w:line="305" w:lineRule="exact"/>
              <w:ind w:left="2198"/>
              <w:jc w:val="both"/>
              <w:rPr>
                <w:b/>
                <w:sz w:val="24"/>
              </w:rPr>
            </w:pPr>
            <w:r>
              <w:rPr>
                <w:b/>
                <w:spacing w:val="-31"/>
                <w:sz w:val="24"/>
              </w:rPr>
              <w:t xml:space="preserve">表 </w:t>
            </w:r>
            <w:r>
              <w:rPr>
                <w:rFonts w:ascii="Times New Roman" w:eastAsia="Times New Roman"/>
                <w:b/>
                <w:sz w:val="24"/>
              </w:rPr>
              <w:t>2.6-1</w:t>
            </w:r>
            <w:r>
              <w:rPr>
                <w:rFonts w:ascii="Times New Roman" w:eastAsia="Times New Roman"/>
                <w:b/>
                <w:spacing w:val="50"/>
                <w:sz w:val="24"/>
              </w:rPr>
              <w:t xml:space="preserve">  </w:t>
            </w:r>
            <w:r>
              <w:rPr>
                <w:b/>
                <w:sz w:val="24"/>
              </w:rPr>
              <w:t>本项目蒸</w:t>
            </w:r>
            <w:r>
              <w:rPr>
                <w:b/>
                <w:sz w:val="24"/>
              </w:rPr>
              <w:t>汽</w:t>
            </w:r>
            <w:r>
              <w:rPr>
                <w:b/>
                <w:sz w:val="24"/>
              </w:rPr>
              <w:t>使</w:t>
            </w:r>
            <w:r>
              <w:rPr>
                <w:b/>
                <w:spacing w:val="-2"/>
                <w:sz w:val="24"/>
              </w:rPr>
              <w:t>用情况一览表</w:t>
            </w:r>
          </w:p>
        </w:tc>
      </w:tr>
      <w:tr>
        <w:tblPrEx>
          <w:tblW w:w="0" w:type="auto"/>
          <w:jc w:val="left"/>
          <w:tblInd w:w="233" w:type="dxa"/>
          <w:tblLayout w:type="fixed"/>
          <w:tblCellMar>
            <w:top w:w="0" w:type="dxa"/>
            <w:left w:w="0" w:type="dxa"/>
            <w:bottom w:w="0" w:type="dxa"/>
            <w:right w:w="0" w:type="dxa"/>
          </w:tblCellMar>
          <w:tblLook w:val="01E0"/>
        </w:tblPrEx>
        <w:trPr>
          <w:trHeight w:val="1084"/>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421" w:type="dxa"/>
            <w:tcBorders>
              <w:top w:val="single" w:sz="12" w:space="0" w:color="000000"/>
              <w:left w:val="single" w:sz="12" w:space="0" w:color="000000"/>
              <w:bottom w:val="single" w:sz="4" w:space="0" w:color="000000"/>
              <w:right w:val="single" w:sz="4" w:space="0" w:color="000000"/>
            </w:tcBorders>
          </w:tcPr>
          <w:p>
            <w:pPr>
              <w:pStyle w:val="TableParagraph"/>
              <w:spacing w:before="3"/>
              <w:rPr>
                <w:sz w:val="21"/>
              </w:rPr>
            </w:pPr>
          </w:p>
          <w:p>
            <w:pPr>
              <w:pStyle w:val="TableParagraph"/>
              <w:spacing w:line="242" w:lineRule="auto"/>
              <w:ind w:left="100" w:right="79"/>
              <w:rPr>
                <w:sz w:val="21"/>
              </w:rPr>
            </w:pPr>
            <w:r>
              <w:rPr>
                <w:spacing w:val="-10"/>
                <w:sz w:val="21"/>
              </w:rPr>
              <w:t>序</w:t>
            </w:r>
            <w:r>
              <w:rPr>
                <w:spacing w:val="-10"/>
                <w:sz w:val="21"/>
              </w:rPr>
              <w:t>号</w:t>
            </w:r>
          </w:p>
        </w:tc>
        <w:tc>
          <w:tcPr>
            <w:tcW w:w="1706" w:type="dxa"/>
            <w:tcBorders>
              <w:top w:val="single" w:sz="12"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53"/>
              <w:ind w:left="217" w:right="200"/>
              <w:jc w:val="center"/>
              <w:rPr>
                <w:sz w:val="21"/>
              </w:rPr>
            </w:pPr>
            <w:r>
              <w:rPr>
                <w:spacing w:val="-7"/>
                <w:sz w:val="21"/>
              </w:rPr>
              <w:t>用汽车间</w:t>
            </w:r>
          </w:p>
        </w:tc>
        <w:tc>
          <w:tcPr>
            <w:tcW w:w="1534" w:type="dxa"/>
            <w:tcBorders>
              <w:top w:val="single" w:sz="12"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53"/>
              <w:ind w:left="21" w:right="6"/>
              <w:jc w:val="center"/>
              <w:rPr>
                <w:sz w:val="21"/>
              </w:rPr>
            </w:pPr>
            <w:r>
              <w:rPr>
                <w:spacing w:val="-4"/>
                <w:sz w:val="21"/>
              </w:rPr>
              <w:t>分配的生产线</w:t>
            </w:r>
          </w:p>
        </w:tc>
        <w:tc>
          <w:tcPr>
            <w:tcW w:w="1381" w:type="dxa"/>
            <w:tcBorders>
              <w:top w:val="single" w:sz="12"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242" w:lineRule="auto"/>
              <w:ind w:left="274" w:right="256" w:firstLine="208"/>
              <w:rPr>
                <w:sz w:val="21"/>
              </w:rPr>
            </w:pPr>
            <w:r>
              <w:rPr>
                <w:spacing w:val="-6"/>
                <w:sz w:val="21"/>
              </w:rPr>
              <w:t>蒸汽</w:t>
            </w:r>
            <w:r>
              <w:rPr>
                <w:spacing w:val="-6"/>
                <w:sz w:val="21"/>
              </w:rPr>
              <w:t xml:space="preserve"> </w:t>
            </w:r>
            <w:r>
              <w:rPr>
                <w:spacing w:val="-4"/>
                <w:sz w:val="21"/>
              </w:rPr>
              <w:t>使用环节</w:t>
            </w:r>
          </w:p>
        </w:tc>
        <w:tc>
          <w:tcPr>
            <w:tcW w:w="995" w:type="dxa"/>
            <w:tcBorders>
              <w:top w:val="single" w:sz="12" w:space="0" w:color="000000"/>
              <w:left w:val="single" w:sz="4" w:space="0" w:color="000000"/>
              <w:bottom w:val="single" w:sz="4" w:space="0" w:color="000000"/>
              <w:right w:val="single" w:sz="4" w:space="0" w:color="000000"/>
            </w:tcBorders>
          </w:tcPr>
          <w:p>
            <w:pPr>
              <w:pStyle w:val="TableParagraph"/>
              <w:spacing w:before="135" w:line="242" w:lineRule="auto"/>
              <w:ind w:left="81" w:right="63"/>
              <w:rPr>
                <w:sz w:val="21"/>
              </w:rPr>
            </w:pPr>
            <w:r>
              <w:rPr>
                <w:spacing w:val="-4"/>
                <w:sz w:val="21"/>
              </w:rPr>
              <w:t>现有工程</w:t>
            </w:r>
            <w:r>
              <w:rPr>
                <w:spacing w:val="-7"/>
                <w:sz w:val="21"/>
              </w:rPr>
              <w:t>年使用量</w:t>
            </w:r>
          </w:p>
          <w:p>
            <w:pPr>
              <w:pStyle w:val="TableParagraph"/>
              <w:spacing w:before="2"/>
              <w:ind w:left="180"/>
              <w:rPr>
                <w:sz w:val="21"/>
              </w:rPr>
            </w:pPr>
            <w:r>
              <w:rPr>
                <w:spacing w:val="-2"/>
                <w:sz w:val="21"/>
              </w:rPr>
              <w:t>（</w:t>
            </w:r>
            <w:r>
              <w:rPr>
                <w:rFonts w:ascii="Times New Roman" w:eastAsia="Times New Roman"/>
                <w:spacing w:val="-2"/>
                <w:sz w:val="21"/>
              </w:rPr>
              <w:t>t/d</w:t>
            </w:r>
            <w:r>
              <w:rPr>
                <w:spacing w:val="-2"/>
                <w:sz w:val="21"/>
              </w:rPr>
              <w:t>）</w:t>
            </w:r>
          </w:p>
        </w:tc>
        <w:tc>
          <w:tcPr>
            <w:tcW w:w="877" w:type="dxa"/>
            <w:tcBorders>
              <w:top w:val="single" w:sz="12" w:space="0" w:color="000000"/>
              <w:left w:val="single" w:sz="4" w:space="0" w:color="000000"/>
              <w:bottom w:val="single" w:sz="4" w:space="0" w:color="000000"/>
              <w:right w:val="single" w:sz="4" w:space="0" w:color="000000"/>
            </w:tcBorders>
          </w:tcPr>
          <w:p>
            <w:pPr>
              <w:pStyle w:val="TableParagraph"/>
              <w:spacing w:before="1" w:line="242" w:lineRule="auto"/>
              <w:ind w:left="128" w:right="107"/>
              <w:jc w:val="both"/>
              <w:rPr>
                <w:sz w:val="21"/>
              </w:rPr>
            </w:pPr>
            <w:r>
              <w:rPr>
                <w:spacing w:val="-4"/>
                <w:sz w:val="21"/>
              </w:rPr>
              <w:t>改扩建</w:t>
            </w:r>
            <w:r>
              <w:rPr>
                <w:spacing w:val="-4"/>
                <w:sz w:val="21"/>
              </w:rPr>
              <w:t>工程使</w:t>
            </w:r>
            <w:r>
              <w:rPr>
                <w:spacing w:val="-6"/>
                <w:sz w:val="21"/>
              </w:rPr>
              <w:t>用量</w:t>
            </w:r>
          </w:p>
          <w:p>
            <w:pPr>
              <w:pStyle w:val="TableParagraph"/>
              <w:spacing w:before="3" w:line="245" w:lineRule="exact"/>
              <w:ind w:left="121"/>
              <w:rPr>
                <w:sz w:val="21"/>
              </w:rPr>
            </w:pPr>
            <w:r>
              <w:rPr>
                <w:spacing w:val="-2"/>
                <w:sz w:val="21"/>
              </w:rPr>
              <w:t>（</w:t>
            </w:r>
            <w:r>
              <w:rPr>
                <w:rFonts w:ascii="Times New Roman" w:eastAsia="Times New Roman"/>
                <w:spacing w:val="-2"/>
                <w:sz w:val="21"/>
              </w:rPr>
              <w:t>t/d</w:t>
            </w:r>
            <w:r>
              <w:rPr>
                <w:spacing w:val="-2"/>
                <w:sz w:val="21"/>
              </w:rPr>
              <w:t>）</w:t>
            </w:r>
          </w:p>
        </w:tc>
        <w:tc>
          <w:tcPr>
            <w:tcW w:w="1161" w:type="dxa"/>
            <w:tcBorders>
              <w:top w:val="single" w:sz="12" w:space="0" w:color="000000"/>
              <w:left w:val="single" w:sz="4" w:space="0" w:color="000000"/>
              <w:bottom w:val="single" w:sz="4" w:space="0" w:color="000000"/>
              <w:right w:val="single" w:sz="12" w:space="0" w:color="000000"/>
            </w:tcBorders>
          </w:tcPr>
          <w:p>
            <w:pPr>
              <w:pStyle w:val="TableParagraph"/>
              <w:spacing w:before="135" w:line="242" w:lineRule="auto"/>
              <w:ind w:left="50" w:right="29"/>
              <w:jc w:val="center"/>
              <w:rPr>
                <w:sz w:val="21"/>
              </w:rPr>
            </w:pPr>
            <w:r>
              <w:rPr>
                <w:spacing w:val="-2"/>
                <w:sz w:val="21"/>
              </w:rPr>
              <w:t>改扩建后全</w:t>
            </w:r>
            <w:r>
              <w:rPr>
                <w:spacing w:val="-4"/>
                <w:sz w:val="21"/>
              </w:rPr>
              <w:t>厂</w:t>
            </w:r>
            <w:r>
              <w:rPr>
                <w:spacing w:val="-4"/>
                <w:sz w:val="21"/>
              </w:rPr>
              <w:t>使</w:t>
            </w:r>
            <w:r>
              <w:rPr>
                <w:spacing w:val="-4"/>
                <w:sz w:val="21"/>
              </w:rPr>
              <w:t>用</w:t>
            </w:r>
            <w:r>
              <w:rPr>
                <w:spacing w:val="-4"/>
                <w:sz w:val="21"/>
              </w:rPr>
              <w:t>量</w:t>
            </w:r>
          </w:p>
          <w:p>
            <w:pPr>
              <w:pStyle w:val="TableParagraph"/>
              <w:spacing w:before="2"/>
              <w:ind w:left="44" w:right="29"/>
              <w:jc w:val="center"/>
              <w:rPr>
                <w:sz w:val="21"/>
              </w:rPr>
            </w:pPr>
            <w:r>
              <w:rPr>
                <w:spacing w:val="-2"/>
                <w:sz w:val="21"/>
              </w:rPr>
              <w:t>（</w:t>
            </w:r>
            <w:r>
              <w:rPr>
                <w:rFonts w:ascii="Times New Roman" w:eastAsia="Times New Roman"/>
                <w:spacing w:val="-2"/>
                <w:sz w:val="21"/>
              </w:rPr>
              <w:t>t/d</w:t>
            </w:r>
            <w:r>
              <w:rPr>
                <w:spacing w:val="-2"/>
                <w:sz w:val="21"/>
              </w:rPr>
              <w:t>）</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0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190"/>
              <w:ind w:left="19"/>
              <w:jc w:val="center"/>
              <w:rPr>
                <w:rFonts w:ascii="Times New Roman"/>
                <w:sz w:val="21"/>
              </w:rPr>
            </w:pPr>
            <w:r>
              <w:rPr>
                <w:rFonts w:ascii="Times New Roman"/>
                <w:w w:val="99"/>
                <w:sz w:val="21"/>
              </w:rPr>
              <w:t>1</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9" w:line="244" w:lineRule="auto"/>
              <w:ind w:left="752" w:right="101" w:hanging="629"/>
              <w:rPr>
                <w:sz w:val="21"/>
              </w:rPr>
            </w:pPr>
            <w:r>
              <w:rPr>
                <w:spacing w:val="-2"/>
                <w:sz w:val="21"/>
              </w:rPr>
              <w:t>小容量注射剂车</w:t>
            </w:r>
            <w:r>
              <w:rPr>
                <w:spacing w:val="-10"/>
                <w:sz w:val="21"/>
              </w:rPr>
              <w:t>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9" w:line="244" w:lineRule="auto"/>
              <w:ind w:left="560" w:right="15" w:hanging="524"/>
              <w:rPr>
                <w:sz w:val="21"/>
              </w:rPr>
            </w:pPr>
            <w:r>
              <w:rPr>
                <w:spacing w:val="-2"/>
                <w:sz w:val="21"/>
              </w:rPr>
              <w:t>小容量注射剂生</w:t>
            </w:r>
            <w:r>
              <w:rPr>
                <w:spacing w:val="-6"/>
                <w:sz w:val="21"/>
              </w:rPr>
              <w:t>产线</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15" w:line="267" w:lineRule="exact"/>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29"/>
              <w:ind w:left="369"/>
              <w:rPr>
                <w:rFonts w:ascii="Times New Roman"/>
                <w:sz w:val="21"/>
              </w:rPr>
            </w:pPr>
            <w:r>
              <w:rPr>
                <w:rFonts w:ascii="Times New Roman"/>
                <w:spacing w:val="-5"/>
                <w:sz w:val="21"/>
              </w:rPr>
              <w:t>4.0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29"/>
              <w:ind w:left="238" w:right="221"/>
              <w:jc w:val="center"/>
              <w:rPr>
                <w:rFonts w:ascii="Times New Roman"/>
                <w:sz w:val="21"/>
              </w:rPr>
            </w:pPr>
            <w:r>
              <w:rPr>
                <w:rFonts w:ascii="Times New Roman"/>
                <w:spacing w:val="-5"/>
                <w:sz w:val="21"/>
              </w:rPr>
              <w:t>-0.3</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29"/>
              <w:ind w:left="48" w:right="29"/>
              <w:jc w:val="center"/>
              <w:rPr>
                <w:rFonts w:ascii="Times New Roman"/>
                <w:sz w:val="21"/>
              </w:rPr>
            </w:pPr>
            <w:r>
              <w:rPr>
                <w:rFonts w:ascii="Times New Roman"/>
                <w:spacing w:val="-5"/>
                <w:sz w:val="21"/>
              </w:rPr>
              <w:t>3.7</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0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14" w:line="267" w:lineRule="exact"/>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31"/>
              <w:ind w:left="369"/>
              <w:rPr>
                <w:rFonts w:ascii="Times New Roman"/>
                <w:sz w:val="21"/>
              </w:rPr>
            </w:pPr>
            <w:r>
              <w:rPr>
                <w:rFonts w:ascii="Times New Roman"/>
                <w:spacing w:val="-5"/>
                <w:sz w:val="21"/>
              </w:rPr>
              <w:t>1.5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1"/>
              <w:ind w:left="238" w:right="221"/>
              <w:jc w:val="center"/>
              <w:rPr>
                <w:rFonts w:ascii="Times New Roman"/>
                <w:sz w:val="21"/>
              </w:rPr>
            </w:pPr>
            <w:r>
              <w:rPr>
                <w:rFonts w:ascii="Times New Roman"/>
                <w:spacing w:val="-5"/>
                <w:sz w:val="21"/>
              </w:rPr>
              <w:t>-0.1</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31"/>
              <w:ind w:left="48" w:right="29"/>
              <w:jc w:val="center"/>
              <w:rPr>
                <w:rFonts w:ascii="Times New Roman"/>
                <w:sz w:val="21"/>
              </w:rPr>
            </w:pPr>
            <w:r>
              <w:rPr>
                <w:rFonts w:ascii="Times New Roman"/>
                <w:spacing w:val="-5"/>
                <w:sz w:val="21"/>
              </w:rPr>
              <w:t>1.4</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3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rPr>
                <w:sz w:val="17"/>
              </w:rPr>
            </w:pPr>
          </w:p>
          <w:p>
            <w:pPr>
              <w:pStyle w:val="TableParagraph"/>
              <w:ind w:left="19"/>
              <w:jc w:val="center"/>
              <w:rPr>
                <w:rFonts w:ascii="Times New Roman"/>
                <w:sz w:val="21"/>
              </w:rPr>
            </w:pPr>
            <w:r>
              <w:rPr>
                <w:rFonts w:ascii="Times New Roman"/>
                <w:w w:val="99"/>
                <w:sz w:val="21"/>
              </w:rPr>
              <w:t>2</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line="244" w:lineRule="auto"/>
              <w:ind w:left="752" w:right="101" w:hanging="629"/>
              <w:rPr>
                <w:sz w:val="21"/>
              </w:rPr>
            </w:pPr>
            <w:r>
              <w:rPr>
                <w:spacing w:val="-2"/>
                <w:sz w:val="21"/>
              </w:rPr>
              <w:t>小容量注射剂车</w:t>
            </w:r>
            <w:r>
              <w:rPr>
                <w:spacing w:val="-10"/>
                <w:sz w:val="21"/>
              </w:rPr>
              <w:t>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7"/>
              <w:ind w:left="27" w:right="7"/>
              <w:jc w:val="center"/>
              <w:rPr>
                <w:sz w:val="21"/>
              </w:rPr>
            </w:pPr>
            <w:r>
              <w:rPr>
                <w:spacing w:val="-4"/>
                <w:sz w:val="21"/>
              </w:rPr>
              <w:t>抗肿瘤类生产线</w:t>
            </w:r>
          </w:p>
          <w:p>
            <w:pPr>
              <w:pStyle w:val="TableParagraph"/>
              <w:spacing w:before="4"/>
              <w:ind w:left="24" w:right="7"/>
              <w:jc w:val="center"/>
              <w:rPr>
                <w:sz w:val="21"/>
              </w:rPr>
            </w:pPr>
            <w:r>
              <w:rPr>
                <w:spacing w:val="-4"/>
                <w:sz w:val="21"/>
              </w:rPr>
              <w:t>（二层</w:t>
            </w:r>
            <w:r>
              <w:rPr>
                <w:spacing w:val="-12"/>
                <w:sz w:val="21"/>
              </w:rPr>
              <w:t>）</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29"/>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45"/>
              <w:ind w:left="369"/>
              <w:rPr>
                <w:rFonts w:ascii="Times New Roman"/>
                <w:sz w:val="21"/>
              </w:rPr>
            </w:pPr>
            <w:r>
              <w:rPr>
                <w:rFonts w:ascii="Times New Roman"/>
                <w:spacing w:val="-5"/>
                <w:sz w:val="21"/>
              </w:rPr>
              <w:t>0.7</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45"/>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45"/>
              <w:ind w:left="48" w:right="29"/>
              <w:jc w:val="center"/>
              <w:rPr>
                <w:rFonts w:ascii="Times New Roman"/>
                <w:sz w:val="21"/>
              </w:rPr>
            </w:pPr>
            <w:r>
              <w:rPr>
                <w:rFonts w:ascii="Times New Roman"/>
                <w:spacing w:val="-5"/>
                <w:sz w:val="21"/>
              </w:rPr>
              <w:t>0.7</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3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29"/>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43"/>
              <w:ind w:left="369"/>
              <w:rPr>
                <w:rFonts w:ascii="Times New Roman"/>
                <w:sz w:val="21"/>
              </w:rPr>
            </w:pPr>
            <w:r>
              <w:rPr>
                <w:rFonts w:ascii="Times New Roman"/>
                <w:spacing w:val="-5"/>
                <w:sz w:val="21"/>
              </w:rPr>
              <w:t>0.3</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43"/>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43"/>
              <w:ind w:left="48" w:right="29"/>
              <w:jc w:val="center"/>
              <w:rPr>
                <w:rFonts w:ascii="Times New Roman"/>
                <w:sz w:val="21"/>
              </w:rPr>
            </w:pPr>
            <w:r>
              <w:rPr>
                <w:rFonts w:ascii="Times New Roman"/>
                <w:spacing w:val="-5"/>
                <w:sz w:val="21"/>
              </w:rPr>
              <w:t>0.3</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4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rPr>
                <w:sz w:val="18"/>
              </w:rPr>
            </w:pPr>
          </w:p>
          <w:p>
            <w:pPr>
              <w:pStyle w:val="TableParagraph"/>
              <w:ind w:left="19"/>
              <w:jc w:val="center"/>
              <w:rPr>
                <w:rFonts w:ascii="Times New Roman"/>
                <w:sz w:val="21"/>
              </w:rPr>
            </w:pPr>
            <w:r>
              <w:rPr>
                <w:rFonts w:ascii="Times New Roman"/>
                <w:w w:val="99"/>
                <w:sz w:val="21"/>
              </w:rPr>
              <w:t>3</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0" w:line="242" w:lineRule="auto"/>
              <w:ind w:left="543" w:right="101" w:hanging="420"/>
              <w:rPr>
                <w:sz w:val="21"/>
              </w:rPr>
            </w:pPr>
            <w:r>
              <w:rPr>
                <w:spacing w:val="-2"/>
                <w:sz w:val="21"/>
              </w:rPr>
              <w:t>大容量注射剂软</w:t>
            </w:r>
            <w:r>
              <w:rPr>
                <w:spacing w:val="-4"/>
                <w:sz w:val="21"/>
              </w:rPr>
              <w:t>袋车间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0" w:line="242" w:lineRule="auto"/>
              <w:ind w:left="560" w:right="17" w:hanging="524"/>
              <w:rPr>
                <w:sz w:val="21"/>
              </w:rPr>
            </w:pPr>
            <w:r>
              <w:rPr>
                <w:spacing w:val="-11"/>
                <w:sz w:val="21"/>
              </w:rPr>
              <w:t xml:space="preserve">输液软袋 </w:t>
            </w:r>
            <w:r>
              <w:rPr>
                <w:rFonts w:ascii="Times New Roman" w:eastAsia="Times New Roman"/>
                <w:sz w:val="21"/>
              </w:rPr>
              <w:t>1</w:t>
            </w:r>
            <w:r>
              <w:rPr>
                <w:rFonts w:ascii="Times New Roman" w:eastAsia="Times New Roman"/>
                <w:spacing w:val="-14"/>
                <w:sz w:val="21"/>
              </w:rPr>
              <w:t xml:space="preserve"> </w:t>
            </w:r>
            <w:r>
              <w:rPr>
                <w:sz w:val="21"/>
              </w:rPr>
              <w:t>号生</w:t>
            </w:r>
            <w:r>
              <w:rPr>
                <w:spacing w:val="-6"/>
                <w:sz w:val="21"/>
              </w:rPr>
              <w:t>产线</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34"/>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50"/>
              <w:ind w:left="400"/>
              <w:rPr>
                <w:rFonts w:ascii="Times New Roman"/>
                <w:sz w:val="21"/>
              </w:rPr>
            </w:pPr>
            <w:r>
              <w:rPr>
                <w:rFonts w:ascii="Times New Roman"/>
                <w:spacing w:val="-5"/>
                <w:sz w:val="21"/>
              </w:rPr>
              <w:t>11</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50"/>
              <w:ind w:left="238" w:right="221"/>
              <w:jc w:val="center"/>
              <w:rPr>
                <w:rFonts w:ascii="Times New Roman"/>
                <w:sz w:val="21"/>
              </w:rPr>
            </w:pPr>
            <w:r>
              <w:rPr>
                <w:rFonts w:ascii="Times New Roman"/>
                <w:spacing w:val="-5"/>
                <w:sz w:val="21"/>
              </w:rPr>
              <w:t>-1.3</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50"/>
              <w:ind w:left="48" w:right="29"/>
              <w:jc w:val="center"/>
              <w:rPr>
                <w:rFonts w:ascii="Times New Roman"/>
                <w:sz w:val="21"/>
              </w:rPr>
            </w:pPr>
            <w:r>
              <w:rPr>
                <w:rFonts w:ascii="Times New Roman"/>
                <w:spacing w:val="-5"/>
                <w:sz w:val="21"/>
              </w:rPr>
              <w:t>8.7</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4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34"/>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51"/>
              <w:ind w:left="369"/>
              <w:rPr>
                <w:rFonts w:ascii="Times New Roman"/>
                <w:sz w:val="21"/>
              </w:rPr>
            </w:pPr>
            <w:r>
              <w:rPr>
                <w:rFonts w:ascii="Times New Roman"/>
                <w:spacing w:val="-5"/>
                <w:sz w:val="21"/>
              </w:rPr>
              <w:t>1.5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51"/>
              <w:ind w:left="238" w:right="221"/>
              <w:jc w:val="center"/>
              <w:rPr>
                <w:rFonts w:ascii="Times New Roman"/>
                <w:sz w:val="21"/>
              </w:rPr>
            </w:pPr>
            <w:r>
              <w:rPr>
                <w:rFonts w:ascii="Times New Roman"/>
                <w:spacing w:val="-5"/>
                <w:sz w:val="21"/>
              </w:rPr>
              <w:t>-0.2</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51"/>
              <w:ind w:left="48" w:right="29"/>
              <w:jc w:val="center"/>
              <w:rPr>
                <w:rFonts w:ascii="Times New Roman"/>
                <w:sz w:val="21"/>
              </w:rPr>
            </w:pPr>
            <w:r>
              <w:rPr>
                <w:rFonts w:ascii="Times New Roman"/>
                <w:spacing w:val="-5"/>
                <w:sz w:val="21"/>
              </w:rPr>
              <w:t>1.3</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3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1"/>
              <w:rPr>
                <w:sz w:val="17"/>
              </w:rPr>
            </w:pPr>
          </w:p>
          <w:p>
            <w:pPr>
              <w:pStyle w:val="TableParagraph"/>
              <w:ind w:left="19"/>
              <w:jc w:val="center"/>
              <w:rPr>
                <w:rFonts w:ascii="Times New Roman"/>
                <w:sz w:val="21"/>
              </w:rPr>
            </w:pPr>
            <w:r>
              <w:rPr>
                <w:rFonts w:ascii="Times New Roman"/>
                <w:w w:val="99"/>
                <w:sz w:val="21"/>
              </w:rPr>
              <w:t>4</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9" w:line="242" w:lineRule="auto"/>
              <w:ind w:left="543" w:right="101" w:hanging="420"/>
              <w:rPr>
                <w:sz w:val="21"/>
              </w:rPr>
            </w:pPr>
            <w:r>
              <w:rPr>
                <w:spacing w:val="-2"/>
                <w:sz w:val="21"/>
              </w:rPr>
              <w:t>大容量注射剂软</w:t>
            </w:r>
            <w:r>
              <w:rPr>
                <w:spacing w:val="-4"/>
                <w:sz w:val="21"/>
              </w:rPr>
              <w:t>袋车间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1"/>
              <w:ind w:left="560" w:right="17" w:hanging="524"/>
              <w:rPr>
                <w:sz w:val="21"/>
              </w:rPr>
            </w:pPr>
            <w:r>
              <w:rPr>
                <w:spacing w:val="-11"/>
                <w:sz w:val="21"/>
              </w:rPr>
              <w:t xml:space="preserve">输液软袋 </w:t>
            </w:r>
            <w:r>
              <w:rPr>
                <w:rFonts w:ascii="Times New Roman" w:eastAsia="Times New Roman"/>
                <w:sz w:val="21"/>
              </w:rPr>
              <w:t>3</w:t>
            </w:r>
            <w:r>
              <w:rPr>
                <w:rFonts w:ascii="Times New Roman" w:eastAsia="Times New Roman"/>
                <w:spacing w:val="-14"/>
                <w:sz w:val="21"/>
              </w:rPr>
              <w:t xml:space="preserve"> </w:t>
            </w:r>
            <w:r>
              <w:rPr>
                <w:sz w:val="21"/>
              </w:rPr>
              <w:t>号生</w:t>
            </w:r>
            <w:r>
              <w:rPr>
                <w:spacing w:val="-6"/>
                <w:sz w:val="21"/>
              </w:rPr>
              <w:t>产线</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30"/>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44"/>
              <w:ind w:left="396"/>
              <w:rPr>
                <w:rFonts w:ascii="Times New Roman"/>
                <w:sz w:val="21"/>
              </w:rPr>
            </w:pPr>
            <w:r>
              <w:rPr>
                <w:rFonts w:ascii="Times New Roman"/>
                <w:spacing w:val="-5"/>
                <w:sz w:val="21"/>
              </w:rPr>
              <w:t>17</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44"/>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44"/>
              <w:ind w:left="48" w:right="29"/>
              <w:jc w:val="center"/>
              <w:rPr>
                <w:rFonts w:ascii="Times New Roman"/>
                <w:sz w:val="21"/>
              </w:rPr>
            </w:pPr>
            <w:r>
              <w:rPr>
                <w:rFonts w:ascii="Times New Roman"/>
                <w:spacing w:val="-5"/>
                <w:sz w:val="21"/>
              </w:rPr>
              <w:t>14</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3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29"/>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43"/>
              <w:ind w:left="369"/>
              <w:rPr>
                <w:rFonts w:ascii="Times New Roman"/>
                <w:sz w:val="21"/>
              </w:rPr>
            </w:pPr>
            <w:r>
              <w:rPr>
                <w:rFonts w:ascii="Times New Roman"/>
                <w:spacing w:val="-5"/>
                <w:sz w:val="21"/>
              </w:rPr>
              <w:t>3.0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43"/>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43"/>
              <w:ind w:left="19"/>
              <w:jc w:val="center"/>
              <w:rPr>
                <w:rFonts w:ascii="Times New Roman"/>
                <w:sz w:val="21"/>
              </w:rPr>
            </w:pPr>
            <w:r>
              <w:rPr>
                <w:rFonts w:ascii="Times New Roman"/>
                <w:w w:val="99"/>
                <w:sz w:val="21"/>
              </w:rPr>
              <w:t>3</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8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160"/>
              <w:ind w:left="19"/>
              <w:jc w:val="center"/>
              <w:rPr>
                <w:rFonts w:ascii="Times New Roman"/>
                <w:sz w:val="21"/>
              </w:rPr>
            </w:pPr>
            <w:r>
              <w:rPr>
                <w:rFonts w:ascii="Times New Roman"/>
                <w:w w:val="99"/>
                <w:sz w:val="21"/>
              </w:rPr>
              <w:t>5</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line="270" w:lineRule="atLeast"/>
              <w:ind w:left="543" w:right="101" w:hanging="420"/>
              <w:rPr>
                <w:sz w:val="21"/>
              </w:rPr>
            </w:pPr>
            <w:r>
              <w:rPr>
                <w:spacing w:val="-2"/>
                <w:sz w:val="21"/>
              </w:rPr>
              <w:t>大容量注射剂玻</w:t>
            </w:r>
            <w:r>
              <w:rPr>
                <w:spacing w:val="-4"/>
                <w:sz w:val="21"/>
              </w:rPr>
              <w:t>瓶车间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line="270" w:lineRule="atLeast"/>
              <w:ind w:left="560" w:right="17" w:hanging="524"/>
              <w:rPr>
                <w:sz w:val="21"/>
              </w:rPr>
            </w:pPr>
            <w:r>
              <w:rPr>
                <w:spacing w:val="-11"/>
                <w:sz w:val="21"/>
              </w:rPr>
              <w:t xml:space="preserve">输液玻瓶 </w:t>
            </w:r>
            <w:r>
              <w:rPr>
                <w:rFonts w:ascii="Times New Roman" w:eastAsia="Times New Roman"/>
                <w:sz w:val="21"/>
              </w:rPr>
              <w:t>2</w:t>
            </w:r>
            <w:r>
              <w:rPr>
                <w:rFonts w:ascii="Times New Roman" w:eastAsia="Times New Roman"/>
                <w:spacing w:val="-14"/>
                <w:sz w:val="21"/>
              </w:rPr>
              <w:t xml:space="preserve"> </w:t>
            </w:r>
            <w:r>
              <w:rPr>
                <w:sz w:val="21"/>
              </w:rPr>
              <w:t>号生</w:t>
            </w:r>
            <w:r>
              <w:rPr>
                <w:spacing w:val="-6"/>
                <w:sz w:val="21"/>
              </w:rPr>
              <w:t>产线</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5" w:line="257" w:lineRule="exact"/>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9"/>
              <w:ind w:left="369"/>
              <w:rPr>
                <w:rFonts w:ascii="Times New Roman"/>
                <w:sz w:val="21"/>
              </w:rPr>
            </w:pPr>
            <w:r>
              <w:rPr>
                <w:rFonts w:ascii="Times New Roman"/>
                <w:spacing w:val="-5"/>
                <w:sz w:val="21"/>
              </w:rPr>
              <w:t>4.5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9"/>
              <w:ind w:left="240" w:right="221"/>
              <w:jc w:val="center"/>
              <w:rPr>
                <w:rFonts w:ascii="Times New Roman"/>
                <w:sz w:val="21"/>
              </w:rPr>
            </w:pPr>
            <w:r>
              <w:rPr>
                <w:rFonts w:ascii="Times New Roman"/>
                <w:spacing w:val="-4"/>
                <w:sz w:val="21"/>
              </w:rPr>
              <w:t>+1.5</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19"/>
              <w:ind w:left="19"/>
              <w:jc w:val="center"/>
              <w:rPr>
                <w:rFonts w:ascii="Times New Roman"/>
                <w:sz w:val="21"/>
              </w:rPr>
            </w:pPr>
            <w:r>
              <w:rPr>
                <w:rFonts w:ascii="Times New Roman"/>
                <w:w w:val="99"/>
                <w:sz w:val="21"/>
              </w:rPr>
              <w:t>6</w:t>
            </w:r>
          </w:p>
        </w:tc>
        <w:tc>
          <w:tcPr>
            <w:tcW w:w="128"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369"/>
              <w:rPr>
                <w:rFonts w:ascii="Times New Roman"/>
                <w:sz w:val="21"/>
              </w:rPr>
            </w:pPr>
            <w:r>
              <w:rPr>
                <w:rFonts w:ascii="Times New Roman"/>
                <w:spacing w:val="-5"/>
                <w:sz w:val="21"/>
              </w:rPr>
              <w:t>1.0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240" w:right="221"/>
              <w:jc w:val="center"/>
              <w:rPr>
                <w:rFonts w:ascii="Times New Roman"/>
                <w:sz w:val="21"/>
              </w:rPr>
            </w:pPr>
            <w:r>
              <w:rPr>
                <w:rFonts w:ascii="Times New Roman"/>
                <w:spacing w:val="-4"/>
                <w:sz w:val="21"/>
              </w:rPr>
              <w:t>+0.3</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10" w:line="233" w:lineRule="exact"/>
              <w:ind w:left="48" w:right="29"/>
              <w:jc w:val="center"/>
              <w:rPr>
                <w:rFonts w:ascii="Times New Roman"/>
                <w:sz w:val="21"/>
              </w:rPr>
            </w:pPr>
            <w:r>
              <w:rPr>
                <w:rFonts w:ascii="Times New Roman"/>
                <w:spacing w:val="-5"/>
                <w:sz w:val="21"/>
              </w:rPr>
              <w:t>1.3</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149"/>
              <w:ind w:left="19"/>
              <w:jc w:val="center"/>
              <w:rPr>
                <w:rFonts w:ascii="Times New Roman"/>
                <w:sz w:val="21"/>
              </w:rPr>
            </w:pPr>
            <w:r>
              <w:rPr>
                <w:rFonts w:ascii="Times New Roman"/>
                <w:w w:val="99"/>
                <w:sz w:val="21"/>
              </w:rPr>
              <w:t>6</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17" w:right="97"/>
              <w:jc w:val="center"/>
              <w:rPr>
                <w:sz w:val="21"/>
              </w:rPr>
            </w:pPr>
            <w:r>
              <w:rPr>
                <w:spacing w:val="-4"/>
                <w:sz w:val="21"/>
              </w:rPr>
              <w:t>大容量注射剂玻</w:t>
            </w:r>
          </w:p>
          <w:p>
            <w:pPr>
              <w:pStyle w:val="TableParagraph"/>
              <w:spacing w:before="4" w:line="252" w:lineRule="exact"/>
              <w:ind w:left="117" w:right="97"/>
              <w:jc w:val="center"/>
              <w:rPr>
                <w:sz w:val="21"/>
              </w:rPr>
            </w:pPr>
            <w:r>
              <w:rPr>
                <w:spacing w:val="-5"/>
                <w:sz w:val="21"/>
              </w:rPr>
              <w:t>瓶车间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ind w:left="24" w:right="7"/>
              <w:jc w:val="center"/>
              <w:rPr>
                <w:sz w:val="21"/>
              </w:rPr>
            </w:pPr>
            <w:r>
              <w:rPr>
                <w:spacing w:val="-11"/>
                <w:sz w:val="21"/>
              </w:rPr>
              <w:t xml:space="preserve">输液玻瓶 </w:t>
            </w:r>
            <w:r>
              <w:rPr>
                <w:rFonts w:ascii="Times New Roman" w:eastAsia="Times New Roman"/>
                <w:sz w:val="21"/>
              </w:rPr>
              <w:t>3</w:t>
            </w:r>
            <w:r>
              <w:rPr>
                <w:rFonts w:ascii="Times New Roman" w:eastAsia="Times New Roman"/>
                <w:spacing w:val="-12"/>
                <w:sz w:val="21"/>
              </w:rPr>
              <w:t xml:space="preserve"> </w:t>
            </w:r>
            <w:r>
              <w:rPr>
                <w:spacing w:val="-5"/>
                <w:sz w:val="21"/>
              </w:rPr>
              <w:t>号生</w:t>
            </w:r>
          </w:p>
          <w:p>
            <w:pPr>
              <w:pStyle w:val="TableParagraph"/>
              <w:spacing w:before="2" w:line="252" w:lineRule="exact"/>
              <w:ind w:left="22" w:right="7"/>
              <w:jc w:val="center"/>
              <w:rPr>
                <w:sz w:val="21"/>
              </w:rPr>
            </w:pPr>
            <w:r>
              <w:rPr>
                <w:spacing w:val="-8"/>
                <w:sz w:val="21"/>
              </w:rPr>
              <w:t>产线</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369"/>
              <w:rPr>
                <w:rFonts w:ascii="Times New Roman"/>
                <w:sz w:val="21"/>
              </w:rPr>
            </w:pPr>
            <w:r>
              <w:rPr>
                <w:rFonts w:ascii="Times New Roman"/>
                <w:spacing w:val="-5"/>
                <w:sz w:val="21"/>
              </w:rPr>
              <w:t>8.0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10" w:line="232" w:lineRule="exact"/>
              <w:ind w:left="19"/>
              <w:jc w:val="center"/>
              <w:rPr>
                <w:rFonts w:ascii="Times New Roman"/>
                <w:sz w:val="21"/>
              </w:rPr>
            </w:pPr>
            <w:r>
              <w:rPr>
                <w:rFonts w:ascii="Times New Roman"/>
                <w:w w:val="99"/>
                <w:sz w:val="21"/>
              </w:rPr>
              <w:t>8</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369"/>
              <w:rPr>
                <w:rFonts w:ascii="Times New Roman"/>
                <w:sz w:val="21"/>
              </w:rPr>
            </w:pPr>
            <w:r>
              <w:rPr>
                <w:rFonts w:ascii="Times New Roman"/>
                <w:spacing w:val="-5"/>
                <w:sz w:val="21"/>
              </w:rPr>
              <w:t>2.0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9" w:line="233" w:lineRule="exact"/>
              <w:ind w:left="19"/>
              <w:jc w:val="center"/>
              <w:rPr>
                <w:rFonts w:ascii="Times New Roman"/>
                <w:sz w:val="21"/>
              </w:rPr>
            </w:pPr>
            <w:r>
              <w:rPr>
                <w:rFonts w:ascii="Times New Roman"/>
                <w:w w:val="99"/>
                <w:sz w:val="21"/>
              </w:rPr>
              <w:t>2</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31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rPr>
                <w:sz w:val="29"/>
              </w:rPr>
            </w:pPr>
          </w:p>
          <w:p>
            <w:pPr>
              <w:pStyle w:val="TableParagraph"/>
              <w:spacing w:before="1"/>
              <w:ind w:left="19"/>
              <w:jc w:val="center"/>
              <w:rPr>
                <w:rFonts w:ascii="Times New Roman"/>
                <w:sz w:val="21"/>
              </w:rPr>
            </w:pPr>
            <w:r>
              <w:rPr>
                <w:rFonts w:ascii="Times New Roman"/>
                <w:w w:val="99"/>
                <w:sz w:val="21"/>
              </w:rPr>
              <w:t>7</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sz w:val="27"/>
              </w:rPr>
            </w:pPr>
          </w:p>
          <w:p>
            <w:pPr>
              <w:pStyle w:val="TableParagraph"/>
              <w:ind w:left="226"/>
              <w:rPr>
                <w:sz w:val="21"/>
              </w:rPr>
            </w:pPr>
            <w:r>
              <w:rPr>
                <w:spacing w:val="-4"/>
                <w:sz w:val="21"/>
              </w:rPr>
              <w:t>固体制剂车间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5" w:line="242" w:lineRule="auto"/>
              <w:ind w:left="37" w:right="15"/>
              <w:jc w:val="center"/>
              <w:rPr>
                <w:sz w:val="21"/>
              </w:rPr>
            </w:pPr>
            <w:r>
              <w:rPr>
                <w:spacing w:val="-2"/>
                <w:sz w:val="21"/>
              </w:rPr>
              <w:t>片剂、胶囊剂、</w:t>
            </w:r>
            <w:r>
              <w:rPr>
                <w:spacing w:val="-2"/>
                <w:sz w:val="21"/>
              </w:rPr>
              <w:t>颗粒剂、散剂生</w:t>
            </w:r>
            <w:r>
              <w:rPr>
                <w:spacing w:val="-6"/>
                <w:sz w:val="21"/>
              </w:rPr>
              <w:t>产线</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20"/>
              <w:ind w:left="54" w:right="38"/>
              <w:jc w:val="center"/>
              <w:rPr>
                <w:sz w:val="21"/>
              </w:rPr>
            </w:pPr>
            <w:r>
              <w:rPr>
                <w:spacing w:val="-7"/>
                <w:sz w:val="21"/>
              </w:rPr>
              <w:t>烘箱干燥</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36"/>
              <w:ind w:left="369"/>
              <w:rPr>
                <w:rFonts w:ascii="Times New Roman"/>
                <w:sz w:val="21"/>
              </w:rPr>
            </w:pPr>
            <w:r>
              <w:rPr>
                <w:rFonts w:ascii="Times New Roman"/>
                <w:spacing w:val="-5"/>
                <w:sz w:val="21"/>
              </w:rPr>
              <w:t>2.5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6"/>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36"/>
              <w:ind w:left="48" w:right="29"/>
              <w:jc w:val="center"/>
              <w:rPr>
                <w:rFonts w:ascii="Times New Roman"/>
                <w:sz w:val="21"/>
              </w:rPr>
            </w:pPr>
            <w:r>
              <w:rPr>
                <w:rFonts w:ascii="Times New Roman"/>
                <w:spacing w:val="-5"/>
                <w:sz w:val="21"/>
              </w:rPr>
              <w:t>2.5</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1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22"/>
              <w:ind w:left="54" w:right="38"/>
              <w:jc w:val="center"/>
              <w:rPr>
                <w:sz w:val="21"/>
              </w:rPr>
            </w:pPr>
            <w:r>
              <w:rPr>
                <w:spacing w:val="-7"/>
                <w:sz w:val="21"/>
              </w:rPr>
              <w:t>包衣干燥</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36"/>
              <w:ind w:left="369"/>
              <w:rPr>
                <w:rFonts w:ascii="Times New Roman"/>
                <w:sz w:val="21"/>
              </w:rPr>
            </w:pPr>
            <w:r>
              <w:rPr>
                <w:rFonts w:ascii="Times New Roman"/>
                <w:spacing w:val="-5"/>
                <w:sz w:val="21"/>
              </w:rPr>
              <w:t>0.2</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6"/>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36"/>
              <w:ind w:left="48" w:right="29"/>
              <w:jc w:val="center"/>
              <w:rPr>
                <w:rFonts w:ascii="Times New Roman"/>
                <w:sz w:val="21"/>
              </w:rPr>
            </w:pPr>
            <w:r>
              <w:rPr>
                <w:rFonts w:ascii="Times New Roman"/>
                <w:spacing w:val="-5"/>
                <w:sz w:val="21"/>
              </w:rPr>
              <w:t>0.2</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1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24"/>
              <w:ind w:left="54" w:right="38"/>
              <w:jc w:val="center"/>
              <w:rPr>
                <w:sz w:val="21"/>
              </w:rPr>
            </w:pPr>
            <w:r>
              <w:rPr>
                <w:spacing w:val="-4"/>
                <w:sz w:val="21"/>
              </w:rPr>
              <w:t>粘合剂配制</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38"/>
              <w:ind w:left="369"/>
              <w:rPr>
                <w:rFonts w:ascii="Times New Roman"/>
                <w:sz w:val="21"/>
              </w:rPr>
            </w:pPr>
            <w:r>
              <w:rPr>
                <w:rFonts w:ascii="Times New Roman"/>
                <w:spacing w:val="-5"/>
                <w:sz w:val="21"/>
              </w:rPr>
              <w:t>0.3</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8"/>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38"/>
              <w:ind w:left="48" w:right="29"/>
              <w:jc w:val="center"/>
              <w:rPr>
                <w:rFonts w:ascii="Times New Roman"/>
                <w:sz w:val="21"/>
              </w:rPr>
            </w:pPr>
            <w:r>
              <w:rPr>
                <w:rFonts w:ascii="Times New Roman"/>
                <w:spacing w:val="-5"/>
                <w:sz w:val="21"/>
              </w:rPr>
              <w:t>0.3</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6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21" w:type="dxa"/>
            <w:tcBorders>
              <w:top w:val="single" w:sz="4" w:space="0" w:color="000000"/>
              <w:left w:val="single" w:sz="12" w:space="0" w:color="000000"/>
              <w:right w:val="single" w:sz="4" w:space="0" w:color="000000"/>
            </w:tcBorders>
          </w:tcPr>
          <w:p>
            <w:pPr>
              <w:pStyle w:val="TableParagraph"/>
              <w:spacing w:before="9" w:line="236" w:lineRule="exact"/>
              <w:ind w:left="19"/>
              <w:jc w:val="center"/>
              <w:rPr>
                <w:rFonts w:ascii="Times New Roman"/>
                <w:sz w:val="21"/>
              </w:rPr>
            </w:pPr>
            <w:r>
              <w:rPr>
                <w:rFonts w:ascii="Times New Roman"/>
                <w:w w:val="99"/>
                <w:sz w:val="21"/>
              </w:rPr>
              <w:t>8</w:t>
            </w:r>
          </w:p>
        </w:tc>
        <w:tc>
          <w:tcPr>
            <w:tcW w:w="1706" w:type="dxa"/>
            <w:tcBorders>
              <w:top w:val="single" w:sz="4" w:space="0" w:color="000000"/>
              <w:left w:val="single" w:sz="4" w:space="0" w:color="000000"/>
              <w:right w:val="single" w:sz="4" w:space="0" w:color="000000"/>
            </w:tcBorders>
          </w:tcPr>
          <w:p>
            <w:pPr>
              <w:pStyle w:val="TableParagraph"/>
              <w:spacing w:line="246" w:lineRule="exact"/>
              <w:ind w:left="217" w:right="202"/>
              <w:jc w:val="center"/>
              <w:rPr>
                <w:sz w:val="21"/>
              </w:rPr>
            </w:pPr>
            <w:r>
              <w:rPr>
                <w:spacing w:val="-4"/>
                <w:sz w:val="21"/>
              </w:rPr>
              <w:t>医疗器械车间</w:t>
            </w:r>
          </w:p>
        </w:tc>
        <w:tc>
          <w:tcPr>
            <w:tcW w:w="1534" w:type="dxa"/>
            <w:tcBorders>
              <w:top w:val="single" w:sz="4" w:space="0" w:color="000000"/>
              <w:left w:val="single" w:sz="4" w:space="0" w:color="000000"/>
              <w:right w:val="single" w:sz="4" w:space="0" w:color="000000"/>
            </w:tcBorders>
          </w:tcPr>
          <w:p>
            <w:pPr>
              <w:pStyle w:val="TableParagraph"/>
              <w:spacing w:line="246" w:lineRule="exact"/>
              <w:ind w:left="21" w:right="1"/>
              <w:jc w:val="center"/>
              <w:rPr>
                <w:sz w:val="21"/>
              </w:rPr>
            </w:pPr>
            <w:r>
              <w:rPr>
                <w:spacing w:val="-4"/>
                <w:sz w:val="21"/>
              </w:rPr>
              <w:t>预充式导管冲洗</w:t>
            </w:r>
          </w:p>
        </w:tc>
        <w:tc>
          <w:tcPr>
            <w:tcW w:w="1381" w:type="dxa"/>
            <w:tcBorders>
              <w:top w:val="single" w:sz="4" w:space="0" w:color="000000"/>
              <w:left w:val="single" w:sz="4" w:space="0" w:color="000000"/>
              <w:right w:val="single" w:sz="4" w:space="0" w:color="000000"/>
            </w:tcBorders>
          </w:tcPr>
          <w:p>
            <w:pPr>
              <w:pStyle w:val="TableParagraph"/>
              <w:spacing w:line="246" w:lineRule="exact"/>
              <w:ind w:left="54" w:right="41"/>
              <w:jc w:val="center"/>
              <w:rPr>
                <w:sz w:val="21"/>
              </w:rPr>
            </w:pPr>
            <w:r>
              <w:rPr>
                <w:spacing w:val="-8"/>
                <w:sz w:val="21"/>
              </w:rPr>
              <w:t>灭菌</w:t>
            </w:r>
          </w:p>
        </w:tc>
        <w:tc>
          <w:tcPr>
            <w:tcW w:w="995" w:type="dxa"/>
            <w:tcBorders>
              <w:top w:val="single" w:sz="4" w:space="0" w:color="000000"/>
              <w:left w:val="single" w:sz="4" w:space="0" w:color="000000"/>
              <w:right w:val="single" w:sz="4" w:space="0" w:color="000000"/>
            </w:tcBorders>
          </w:tcPr>
          <w:p>
            <w:pPr>
              <w:pStyle w:val="TableParagraph"/>
              <w:spacing w:before="9" w:line="236" w:lineRule="exact"/>
              <w:ind w:left="369"/>
              <w:rPr>
                <w:rFonts w:ascii="Times New Roman"/>
                <w:sz w:val="21"/>
              </w:rPr>
            </w:pPr>
            <w:r>
              <w:rPr>
                <w:rFonts w:ascii="Times New Roman"/>
                <w:spacing w:val="-5"/>
                <w:sz w:val="21"/>
              </w:rPr>
              <w:t>3.0</w:t>
            </w:r>
          </w:p>
        </w:tc>
        <w:tc>
          <w:tcPr>
            <w:tcW w:w="877" w:type="dxa"/>
            <w:tcBorders>
              <w:top w:val="single" w:sz="4" w:space="0" w:color="000000"/>
              <w:left w:val="single" w:sz="4" w:space="0" w:color="000000"/>
              <w:right w:val="single" w:sz="4" w:space="0" w:color="000000"/>
            </w:tcBorders>
          </w:tcPr>
          <w:p>
            <w:pPr>
              <w:pStyle w:val="TableParagraph"/>
              <w:spacing w:before="9" w:line="236" w:lineRule="exact"/>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right w:val="single" w:sz="12" w:space="0" w:color="000000"/>
            </w:tcBorders>
          </w:tcPr>
          <w:p>
            <w:pPr>
              <w:pStyle w:val="TableParagraph"/>
              <w:spacing w:before="9" w:line="236" w:lineRule="exact"/>
              <w:ind w:left="19"/>
              <w:jc w:val="center"/>
              <w:rPr>
                <w:rFonts w:ascii="Times New Roman"/>
                <w:sz w:val="21"/>
              </w:rPr>
            </w:pPr>
            <w:r>
              <w:rPr>
                <w:rFonts w:ascii="Times New Roman"/>
                <w:w w:val="99"/>
                <w:sz w:val="21"/>
              </w:rPr>
              <w:t>3</w:t>
            </w:r>
          </w:p>
        </w:tc>
        <w:tc>
          <w:tcPr>
            <w:tcW w:w="128" w:type="dxa"/>
            <w:tcBorders>
              <w:top w:val="nil"/>
              <w:left w:val="single" w:sz="12" w:space="0" w:color="000000"/>
            </w:tcBorders>
          </w:tcPr>
          <w:p>
            <w:pPr>
              <w:pStyle w:val="TableParagraph"/>
              <w:rPr>
                <w:rFonts w:ascii="Times New Roman"/>
                <w:sz w:val="18"/>
              </w:rPr>
            </w:pPr>
          </w:p>
        </w:tc>
      </w:tr>
    </w:tbl>
    <w:p>
      <w:pPr>
        <w:spacing w:after="0"/>
        <w:rPr>
          <w:rFonts w:ascii="Times New Roman"/>
          <w:sz w:val="18"/>
        </w:rPr>
        <w:sectPr>
          <w:pgSz w:w="11910" w:h="16840"/>
          <w:pgMar w:top="1660" w:right="1159" w:bottom="1873"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421"/>
        <w:gridCol w:w="1706"/>
        <w:gridCol w:w="1534"/>
        <w:gridCol w:w="1381"/>
        <w:gridCol w:w="995"/>
        <w:gridCol w:w="877"/>
        <w:gridCol w:w="1161"/>
        <w:gridCol w:w="128"/>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50"/>
          <w:jc w:val="left"/>
        </w:trPr>
        <w:tc>
          <w:tcPr>
            <w:tcW w:w="734" w:type="dxa"/>
            <w:vMerge w:val="restart"/>
            <w:tcBorders>
              <w:right w:val="single" w:sz="4" w:space="0" w:color="000000"/>
            </w:tcBorders>
          </w:tcPr>
          <w:p>
            <w:pPr>
              <w:pStyle w:val="TableParagraph"/>
              <w:rPr>
                <w:rFonts w:ascii="Times New Roman"/>
                <w:sz w:val="22"/>
              </w:rPr>
            </w:pPr>
          </w:p>
        </w:tc>
        <w:tc>
          <w:tcPr>
            <w:tcW w:w="123" w:type="dxa"/>
            <w:vMerge w:val="restart"/>
            <w:tcBorders>
              <w:left w:val="single" w:sz="4" w:space="0" w:color="000000"/>
              <w:bottom w:val="nil"/>
              <w:right w:val="single" w:sz="12" w:space="0" w:color="000000"/>
            </w:tcBorders>
          </w:tcPr>
          <w:p>
            <w:pPr>
              <w:pStyle w:val="TableParagraph"/>
              <w:rPr>
                <w:rFonts w:ascii="Times New Roman"/>
                <w:sz w:val="22"/>
              </w:rPr>
            </w:pPr>
          </w:p>
        </w:tc>
        <w:tc>
          <w:tcPr>
            <w:tcW w:w="421" w:type="dxa"/>
            <w:tcBorders>
              <w:top w:val="single" w:sz="24" w:space="0" w:color="000000"/>
              <w:left w:val="single" w:sz="12" w:space="0" w:color="000000"/>
              <w:bottom w:val="single" w:sz="4" w:space="0" w:color="000000"/>
              <w:right w:val="single" w:sz="4" w:space="0" w:color="000000"/>
            </w:tcBorders>
          </w:tcPr>
          <w:p>
            <w:pPr>
              <w:pStyle w:val="TableParagraph"/>
              <w:rPr>
                <w:rFonts w:ascii="Times New Roman"/>
                <w:sz w:val="22"/>
              </w:rPr>
            </w:pPr>
          </w:p>
        </w:tc>
        <w:tc>
          <w:tcPr>
            <w:tcW w:w="1706" w:type="dxa"/>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534" w:type="dxa"/>
            <w:tcBorders>
              <w:top w:val="single" w:sz="24" w:space="0" w:color="000000"/>
              <w:left w:val="single" w:sz="4" w:space="0" w:color="000000"/>
              <w:bottom w:val="single" w:sz="4" w:space="0" w:color="000000"/>
              <w:right w:val="single" w:sz="4" w:space="0" w:color="000000"/>
            </w:tcBorders>
          </w:tcPr>
          <w:p>
            <w:pPr>
              <w:pStyle w:val="TableParagraph"/>
              <w:spacing w:line="246" w:lineRule="exact"/>
              <w:ind w:left="351"/>
              <w:rPr>
                <w:sz w:val="21"/>
              </w:rPr>
            </w:pPr>
            <w:r>
              <w:rPr>
                <w:spacing w:val="-27"/>
                <w:sz w:val="21"/>
              </w:rPr>
              <w:t xml:space="preserve">器 </w:t>
            </w:r>
            <w:r>
              <w:rPr>
                <w:rFonts w:ascii="Times New Roman" w:eastAsia="Times New Roman"/>
                <w:sz w:val="21"/>
              </w:rPr>
              <w:t>1</w:t>
            </w:r>
            <w:r>
              <w:rPr>
                <w:rFonts w:ascii="Times New Roman" w:eastAsia="Times New Roman"/>
                <w:spacing w:val="-6"/>
                <w:sz w:val="21"/>
              </w:rPr>
              <w:t xml:space="preserve"> </w:t>
            </w:r>
            <w:r>
              <w:rPr>
                <w:spacing w:val="-5"/>
                <w:sz w:val="21"/>
              </w:rPr>
              <w:t>号线</w:t>
            </w:r>
          </w:p>
        </w:tc>
        <w:tc>
          <w:tcPr>
            <w:tcW w:w="1381" w:type="dxa"/>
            <w:tcBorders>
              <w:top w:val="single" w:sz="24" w:space="0" w:color="000000"/>
              <w:left w:val="single" w:sz="4" w:space="0" w:color="000000"/>
              <w:bottom w:val="single" w:sz="4" w:space="0" w:color="000000"/>
              <w:right w:val="single" w:sz="4" w:space="0" w:color="000000"/>
            </w:tcBorders>
          </w:tcPr>
          <w:p>
            <w:pPr>
              <w:pStyle w:val="TableParagraph"/>
              <w:spacing w:before="30"/>
              <w:ind w:left="54" w:right="41"/>
              <w:jc w:val="center"/>
              <w:rPr>
                <w:sz w:val="21"/>
              </w:rPr>
            </w:pPr>
            <w:r>
              <w:rPr>
                <w:spacing w:val="-8"/>
                <w:sz w:val="21"/>
              </w:rPr>
              <w:t>配药</w:t>
            </w:r>
          </w:p>
        </w:tc>
        <w:tc>
          <w:tcPr>
            <w:tcW w:w="995" w:type="dxa"/>
            <w:tcBorders>
              <w:top w:val="single" w:sz="24" w:space="0" w:color="000000"/>
              <w:left w:val="single" w:sz="4" w:space="0" w:color="000000"/>
              <w:bottom w:val="single" w:sz="4" w:space="0" w:color="000000"/>
              <w:right w:val="single" w:sz="4" w:space="0" w:color="000000"/>
            </w:tcBorders>
          </w:tcPr>
          <w:p>
            <w:pPr>
              <w:pStyle w:val="TableParagraph"/>
              <w:spacing w:before="44"/>
              <w:ind w:left="276" w:right="259"/>
              <w:jc w:val="center"/>
              <w:rPr>
                <w:rFonts w:ascii="Times New Roman"/>
                <w:sz w:val="21"/>
              </w:rPr>
            </w:pPr>
            <w:r>
              <w:rPr>
                <w:rFonts w:ascii="Times New Roman"/>
                <w:spacing w:val="-5"/>
                <w:sz w:val="21"/>
              </w:rPr>
              <w:t>0.5</w:t>
            </w:r>
          </w:p>
        </w:tc>
        <w:tc>
          <w:tcPr>
            <w:tcW w:w="877" w:type="dxa"/>
            <w:tcBorders>
              <w:top w:val="single" w:sz="24" w:space="0" w:color="000000"/>
              <w:left w:val="single" w:sz="4" w:space="0" w:color="000000"/>
              <w:bottom w:val="single" w:sz="4" w:space="0" w:color="000000"/>
              <w:right w:val="single" w:sz="4" w:space="0" w:color="000000"/>
            </w:tcBorders>
          </w:tcPr>
          <w:p>
            <w:pPr>
              <w:pStyle w:val="TableParagraph"/>
              <w:spacing w:before="44"/>
              <w:ind w:left="17"/>
              <w:jc w:val="center"/>
              <w:rPr>
                <w:rFonts w:ascii="Times New Roman"/>
                <w:sz w:val="21"/>
              </w:rPr>
            </w:pPr>
            <w:r>
              <w:rPr>
                <w:rFonts w:ascii="Times New Roman"/>
                <w:w w:val="99"/>
                <w:sz w:val="21"/>
              </w:rPr>
              <w:t>0</w:t>
            </w:r>
          </w:p>
        </w:tc>
        <w:tc>
          <w:tcPr>
            <w:tcW w:w="1161" w:type="dxa"/>
            <w:tcBorders>
              <w:top w:val="single" w:sz="24" w:space="0" w:color="000000"/>
              <w:left w:val="single" w:sz="4" w:space="0" w:color="000000"/>
              <w:bottom w:val="single" w:sz="4" w:space="0" w:color="000000"/>
              <w:right w:val="single" w:sz="12" w:space="0" w:color="000000"/>
            </w:tcBorders>
          </w:tcPr>
          <w:p>
            <w:pPr>
              <w:pStyle w:val="TableParagraph"/>
              <w:spacing w:before="44"/>
              <w:ind w:left="48" w:right="29"/>
              <w:jc w:val="center"/>
              <w:rPr>
                <w:rFonts w:ascii="Times New Roman"/>
                <w:sz w:val="21"/>
              </w:rPr>
            </w:pPr>
            <w:r>
              <w:rPr>
                <w:rFonts w:ascii="Times New Roman"/>
                <w:spacing w:val="-5"/>
                <w:sz w:val="21"/>
              </w:rPr>
              <w:t>0.5</w:t>
            </w:r>
          </w:p>
        </w:tc>
        <w:tc>
          <w:tcPr>
            <w:tcW w:w="128" w:type="dxa"/>
            <w:tcBorders>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31"/>
              <w:ind w:left="102"/>
              <w:rPr>
                <w:rFonts w:ascii="Times New Roman"/>
                <w:sz w:val="21"/>
              </w:rPr>
            </w:pPr>
            <w:r>
              <w:rPr>
                <w:rFonts w:ascii="Times New Roman"/>
                <w:spacing w:val="-5"/>
                <w:sz w:val="21"/>
              </w:rPr>
              <w:t>11</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7"/>
              <w:ind w:left="226"/>
              <w:rPr>
                <w:sz w:val="21"/>
              </w:rPr>
            </w:pPr>
            <w:r>
              <w:rPr>
                <w:spacing w:val="-4"/>
                <w:sz w:val="21"/>
              </w:rPr>
              <w:t>医疗器械车间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ind w:left="27" w:right="7"/>
              <w:jc w:val="center"/>
              <w:rPr>
                <w:sz w:val="21"/>
              </w:rPr>
            </w:pPr>
            <w:r>
              <w:rPr>
                <w:spacing w:val="-4"/>
                <w:sz w:val="21"/>
              </w:rPr>
              <w:t>预充式导管冲洗</w:t>
            </w:r>
          </w:p>
          <w:p>
            <w:pPr>
              <w:pStyle w:val="TableParagraph"/>
              <w:spacing w:before="5" w:line="251" w:lineRule="exact"/>
              <w:ind w:left="24" w:right="7"/>
              <w:jc w:val="center"/>
              <w:rPr>
                <w:sz w:val="21"/>
              </w:rPr>
            </w:pPr>
            <w:r>
              <w:rPr>
                <w:spacing w:val="-27"/>
                <w:sz w:val="21"/>
              </w:rPr>
              <w:t xml:space="preserve">器 </w:t>
            </w:r>
            <w:r>
              <w:rPr>
                <w:rFonts w:ascii="Times New Roman" w:eastAsia="Times New Roman"/>
                <w:sz w:val="21"/>
              </w:rPr>
              <w:t>2</w:t>
            </w:r>
            <w:r>
              <w:rPr>
                <w:rFonts w:ascii="Times New Roman" w:eastAsia="Times New Roman"/>
                <w:spacing w:val="-6"/>
                <w:sz w:val="21"/>
              </w:rPr>
              <w:t xml:space="preserve"> </w:t>
            </w:r>
            <w:r>
              <w:rPr>
                <w:spacing w:val="-5"/>
                <w:sz w:val="21"/>
              </w:rPr>
              <w:t>号线</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276" w:right="259"/>
              <w:jc w:val="center"/>
              <w:rPr>
                <w:rFonts w:ascii="Times New Roman"/>
                <w:sz w:val="21"/>
              </w:rPr>
            </w:pPr>
            <w:r>
              <w:rPr>
                <w:rFonts w:ascii="Times New Roman"/>
                <w:spacing w:val="-5"/>
                <w:sz w:val="21"/>
              </w:rPr>
              <w:t>5.5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9" w:line="232" w:lineRule="exact"/>
              <w:ind w:left="48" w:right="29"/>
              <w:jc w:val="center"/>
              <w:rPr>
                <w:rFonts w:ascii="Times New Roman"/>
                <w:sz w:val="21"/>
              </w:rPr>
            </w:pPr>
            <w:r>
              <w:rPr>
                <w:rFonts w:ascii="Times New Roman"/>
                <w:spacing w:val="-5"/>
                <w:sz w:val="21"/>
              </w:rPr>
              <w:t>5.5</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276" w:right="259"/>
              <w:jc w:val="center"/>
              <w:rPr>
                <w:rFonts w:ascii="Times New Roman"/>
                <w:sz w:val="21"/>
              </w:rPr>
            </w:pPr>
            <w:r>
              <w:rPr>
                <w:rFonts w:ascii="Times New Roman"/>
                <w:spacing w:val="-5"/>
                <w:sz w:val="21"/>
              </w:rPr>
              <w:t>0.5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17"/>
              <w:jc w:val="center"/>
              <w:rPr>
                <w:rFonts w:ascii="Times New Roman"/>
                <w:sz w:val="21"/>
              </w:rPr>
            </w:pPr>
            <w:r>
              <w:rPr>
                <w:rFonts w:ascii="Times New Roman"/>
                <w:w w:val="99"/>
                <w:sz w:val="21"/>
              </w:rPr>
              <w:t>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10" w:line="232" w:lineRule="exact"/>
              <w:ind w:left="48" w:right="29"/>
              <w:jc w:val="center"/>
              <w:rPr>
                <w:rFonts w:ascii="Times New Roman"/>
                <w:sz w:val="21"/>
              </w:rPr>
            </w:pPr>
            <w:r>
              <w:rPr>
                <w:rFonts w:ascii="Times New Roman"/>
                <w:spacing w:val="-5"/>
                <w:sz w:val="21"/>
              </w:rPr>
              <w:t>0.5</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21"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150"/>
              <w:ind w:left="100"/>
              <w:rPr>
                <w:rFonts w:ascii="Times New Roman"/>
                <w:sz w:val="21"/>
              </w:rPr>
            </w:pPr>
            <w:r>
              <w:rPr>
                <w:rFonts w:ascii="Times New Roman"/>
                <w:spacing w:val="-5"/>
                <w:sz w:val="21"/>
              </w:rPr>
              <w:t>12</w:t>
            </w:r>
          </w:p>
        </w:tc>
        <w:tc>
          <w:tcPr>
            <w:tcW w:w="170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6"/>
              <w:ind w:left="226"/>
              <w:rPr>
                <w:sz w:val="21"/>
              </w:rPr>
            </w:pPr>
            <w:r>
              <w:rPr>
                <w:spacing w:val="-4"/>
                <w:sz w:val="21"/>
              </w:rPr>
              <w:t>医疗器械车间</w:t>
            </w:r>
          </w:p>
        </w:tc>
        <w:tc>
          <w:tcPr>
            <w:tcW w:w="1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37"/>
              <w:rPr>
                <w:sz w:val="21"/>
              </w:rPr>
            </w:pPr>
            <w:r>
              <w:rPr>
                <w:spacing w:val="-4"/>
                <w:sz w:val="21"/>
              </w:rPr>
              <w:t>心肌保护停跳液</w:t>
            </w:r>
          </w:p>
          <w:p>
            <w:pPr>
              <w:pStyle w:val="TableParagraph"/>
              <w:spacing w:before="2" w:line="253" w:lineRule="exact"/>
              <w:ind w:left="37"/>
              <w:rPr>
                <w:sz w:val="21"/>
              </w:rPr>
            </w:pPr>
            <w:r>
              <w:rPr>
                <w:spacing w:val="-2"/>
                <w:sz w:val="21"/>
              </w:rPr>
              <w:t>生产线（二层</w:t>
            </w:r>
            <w:r>
              <w:rPr>
                <w:spacing w:val="-12"/>
                <w:sz w:val="21"/>
              </w:rPr>
              <w:t>）</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54" w:right="41"/>
              <w:jc w:val="center"/>
              <w:rPr>
                <w:sz w:val="21"/>
              </w:rPr>
            </w:pPr>
            <w:r>
              <w:rPr>
                <w:spacing w:val="-8"/>
                <w:sz w:val="21"/>
              </w:rPr>
              <w:t>灭菌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17"/>
              <w:jc w:val="center"/>
              <w:rPr>
                <w:rFonts w:ascii="Times New Roman"/>
                <w:sz w:val="21"/>
              </w:rPr>
            </w:pPr>
            <w:r>
              <w:rPr>
                <w:rFonts w:ascii="Times New Roman"/>
                <w:w w:val="99"/>
                <w:sz w:val="21"/>
              </w:rPr>
              <w:t>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240" w:right="221"/>
              <w:jc w:val="center"/>
              <w:rPr>
                <w:rFonts w:ascii="Times New Roman"/>
                <w:sz w:val="21"/>
              </w:rPr>
            </w:pPr>
            <w:r>
              <w:rPr>
                <w:rFonts w:ascii="Times New Roman"/>
                <w:spacing w:val="-4"/>
                <w:sz w:val="21"/>
              </w:rPr>
              <w:t>+0.2</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8" w:line="233" w:lineRule="exact"/>
              <w:ind w:left="48" w:right="29"/>
              <w:jc w:val="center"/>
              <w:rPr>
                <w:rFonts w:ascii="Times New Roman"/>
                <w:sz w:val="21"/>
              </w:rPr>
            </w:pPr>
            <w:r>
              <w:rPr>
                <w:rFonts w:ascii="Times New Roman"/>
                <w:spacing w:val="-5"/>
                <w:sz w:val="21"/>
              </w:rPr>
              <w:t>0.2</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21" w:type="dxa"/>
            <w:vMerge/>
            <w:tcBorders>
              <w:top w:val="nil"/>
              <w:left w:val="single" w:sz="12" w:space="0" w:color="000000"/>
              <w:bottom w:val="single" w:sz="4" w:space="0" w:color="000000"/>
              <w:right w:val="single" w:sz="4" w:space="0" w:color="000000"/>
            </w:tcBorders>
          </w:tcPr>
          <w:p>
            <w:pPr>
              <w:rPr>
                <w:sz w:val="2"/>
                <w:szCs w:val="2"/>
              </w:rPr>
            </w:pPr>
          </w:p>
        </w:tc>
        <w:tc>
          <w:tcPr>
            <w:tcW w:w="1706" w:type="dxa"/>
            <w:vMerge/>
            <w:tcBorders>
              <w:top w:val="nil"/>
              <w:left w:val="single" w:sz="4" w:space="0" w:color="000000"/>
              <w:bottom w:val="single" w:sz="4" w:space="0" w:color="000000"/>
              <w:right w:val="single" w:sz="4" w:space="0" w:color="000000"/>
            </w:tcBorders>
          </w:tcPr>
          <w:p>
            <w:pPr>
              <w:rPr>
                <w:sz w:val="2"/>
                <w:szCs w:val="2"/>
              </w:rPr>
            </w:pPr>
          </w:p>
        </w:tc>
        <w:tc>
          <w:tcPr>
            <w:tcW w:w="1534" w:type="dxa"/>
            <w:vMerge/>
            <w:tcBorders>
              <w:top w:val="nil"/>
              <w:left w:val="single" w:sz="4" w:space="0" w:color="000000"/>
              <w:bottom w:val="single" w:sz="4" w:space="0" w:color="000000"/>
              <w:right w:val="single" w:sz="4" w:space="0" w:color="000000"/>
            </w:tcBorders>
          </w:tcPr>
          <w:p>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17"/>
              <w:jc w:val="center"/>
              <w:rPr>
                <w:rFonts w:ascii="Times New Roman"/>
                <w:sz w:val="21"/>
              </w:rPr>
            </w:pPr>
            <w:r>
              <w:rPr>
                <w:rFonts w:ascii="Times New Roman"/>
                <w:w w:val="99"/>
                <w:sz w:val="21"/>
              </w:rPr>
              <w:t>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240" w:right="221"/>
              <w:jc w:val="center"/>
              <w:rPr>
                <w:rFonts w:ascii="Times New Roman"/>
                <w:sz w:val="21"/>
              </w:rPr>
            </w:pPr>
            <w:r>
              <w:rPr>
                <w:rFonts w:ascii="Times New Roman"/>
                <w:spacing w:val="-4"/>
                <w:sz w:val="21"/>
              </w:rPr>
              <w:t>+0.1</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9" w:line="232" w:lineRule="exact"/>
              <w:ind w:left="48" w:right="29"/>
              <w:jc w:val="center"/>
              <w:rPr>
                <w:rFonts w:ascii="Times New Roman"/>
                <w:sz w:val="21"/>
              </w:rPr>
            </w:pPr>
            <w:r>
              <w:rPr>
                <w:rFonts w:ascii="Times New Roman"/>
                <w:spacing w:val="-5"/>
                <w:sz w:val="21"/>
              </w:rPr>
              <w:t>0.1</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80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21" w:type="dxa"/>
            <w:tcBorders>
              <w:top w:val="single" w:sz="4" w:space="0" w:color="000000"/>
              <w:left w:val="single" w:sz="12" w:space="0" w:color="000000"/>
              <w:bottom w:val="single" w:sz="4" w:space="0" w:color="000000"/>
              <w:right w:val="single" w:sz="4" w:space="0" w:color="000000"/>
            </w:tcBorders>
          </w:tcPr>
          <w:p>
            <w:pPr>
              <w:pStyle w:val="TableParagraph"/>
              <w:rPr>
                <w:sz w:val="22"/>
              </w:rPr>
            </w:pPr>
          </w:p>
          <w:p>
            <w:pPr>
              <w:pStyle w:val="TableParagraph"/>
              <w:ind w:left="100"/>
              <w:rPr>
                <w:rFonts w:ascii="Times New Roman"/>
                <w:sz w:val="21"/>
              </w:rPr>
            </w:pPr>
            <w:r>
              <w:rPr>
                <w:rFonts w:ascii="Times New Roman"/>
                <w:spacing w:val="-5"/>
                <w:sz w:val="21"/>
              </w:rPr>
              <w:t>13</w:t>
            </w:r>
          </w:p>
        </w:tc>
        <w:tc>
          <w:tcPr>
            <w:tcW w:w="1706"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0"/>
              </w:rPr>
            </w:pPr>
          </w:p>
          <w:p>
            <w:pPr>
              <w:pStyle w:val="TableParagraph"/>
              <w:spacing w:before="1"/>
              <w:ind w:left="226"/>
              <w:rPr>
                <w:sz w:val="21"/>
              </w:rPr>
            </w:pPr>
            <w:r>
              <w:rPr>
                <w:spacing w:val="-4"/>
                <w:sz w:val="21"/>
              </w:rPr>
              <w:t>医疗器械车间</w:t>
            </w:r>
          </w:p>
        </w:tc>
        <w:tc>
          <w:tcPr>
            <w:tcW w:w="153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7" w:right="15"/>
              <w:jc w:val="center"/>
              <w:rPr>
                <w:sz w:val="21"/>
              </w:rPr>
            </w:pPr>
            <w:r>
              <w:rPr>
                <w:spacing w:val="-2"/>
                <w:sz w:val="21"/>
              </w:rPr>
              <w:t>红藻多糖提取物</w:t>
            </w:r>
            <w:r>
              <w:rPr>
                <w:spacing w:val="-2"/>
                <w:sz w:val="21"/>
              </w:rPr>
              <w:t>鼻喷剂生产线</w:t>
            </w:r>
          </w:p>
          <w:p>
            <w:pPr>
              <w:pStyle w:val="TableParagraph"/>
              <w:spacing w:line="246" w:lineRule="exact"/>
              <w:ind w:left="21" w:right="4"/>
              <w:jc w:val="center"/>
              <w:rPr>
                <w:sz w:val="21"/>
              </w:rPr>
            </w:pPr>
            <w:r>
              <w:rPr>
                <w:spacing w:val="-4"/>
                <w:sz w:val="21"/>
              </w:rPr>
              <w:t>（一层</w:t>
            </w:r>
            <w:r>
              <w:rPr>
                <w:spacing w:val="-12"/>
                <w:sz w:val="21"/>
              </w:rPr>
              <w:t>）</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0"/>
              </w:rPr>
            </w:pPr>
          </w:p>
          <w:p>
            <w:pPr>
              <w:pStyle w:val="TableParagraph"/>
              <w:spacing w:before="1"/>
              <w:ind w:left="54" w:right="41"/>
              <w:jc w:val="center"/>
              <w:rPr>
                <w:sz w:val="21"/>
              </w:rPr>
            </w:pPr>
            <w:r>
              <w:rPr>
                <w:spacing w:val="-8"/>
                <w:sz w:val="21"/>
              </w:rPr>
              <w:t>配药</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ind w:left="17"/>
              <w:jc w:val="center"/>
              <w:rPr>
                <w:rFonts w:ascii="Times New Roman"/>
                <w:sz w:val="21"/>
              </w:rPr>
            </w:pPr>
            <w:r>
              <w:rPr>
                <w:rFonts w:ascii="Times New Roman"/>
                <w:w w:val="99"/>
                <w:sz w:val="21"/>
              </w:rPr>
              <w:t>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ind w:left="240" w:right="221"/>
              <w:jc w:val="center"/>
              <w:rPr>
                <w:rFonts w:ascii="Times New Roman"/>
                <w:sz w:val="21"/>
              </w:rPr>
            </w:pPr>
            <w:r>
              <w:rPr>
                <w:rFonts w:ascii="Times New Roman"/>
                <w:spacing w:val="-4"/>
                <w:sz w:val="21"/>
              </w:rPr>
              <w:t>+0.2</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rPr>
                <w:sz w:val="22"/>
              </w:rPr>
            </w:pPr>
          </w:p>
          <w:p>
            <w:pPr>
              <w:pStyle w:val="TableParagraph"/>
              <w:ind w:left="48" w:right="29"/>
              <w:jc w:val="center"/>
              <w:rPr>
                <w:rFonts w:ascii="Times New Roman"/>
                <w:sz w:val="21"/>
              </w:rPr>
            </w:pPr>
            <w:r>
              <w:rPr>
                <w:rFonts w:ascii="Times New Roman"/>
                <w:spacing w:val="-5"/>
                <w:sz w:val="21"/>
              </w:rPr>
              <w:t>0.2</w:t>
            </w:r>
          </w:p>
        </w:tc>
        <w:tc>
          <w:tcPr>
            <w:tcW w:w="128"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421" w:type="dxa"/>
            <w:tcBorders>
              <w:top w:val="single" w:sz="4" w:space="0" w:color="000000"/>
              <w:left w:val="single" w:sz="12" w:space="0" w:color="000000"/>
              <w:bottom w:val="single" w:sz="4" w:space="0" w:color="000000"/>
              <w:right w:val="single" w:sz="4" w:space="0" w:color="000000"/>
            </w:tcBorders>
          </w:tcPr>
          <w:p>
            <w:pPr>
              <w:pStyle w:val="TableParagraph"/>
              <w:spacing w:before="9" w:line="233" w:lineRule="exact"/>
              <w:ind w:left="100"/>
              <w:rPr>
                <w:rFonts w:ascii="Times New Roman"/>
                <w:sz w:val="21"/>
              </w:rPr>
            </w:pPr>
            <w:r>
              <w:rPr>
                <w:rFonts w:ascii="Times New Roman"/>
                <w:spacing w:val="-5"/>
                <w:sz w:val="21"/>
              </w:rPr>
              <w:t>14</w:t>
            </w:r>
          </w:p>
        </w:tc>
        <w:tc>
          <w:tcPr>
            <w:tcW w:w="324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83"/>
              <w:rPr>
                <w:sz w:val="21"/>
              </w:rPr>
            </w:pPr>
            <w:r>
              <w:rPr>
                <w:spacing w:val="-4"/>
                <w:sz w:val="21"/>
              </w:rPr>
              <w:t>厂区纯水制备系统</w:t>
            </w:r>
          </w:p>
        </w:tc>
        <w:tc>
          <w:tcPr>
            <w:tcW w:w="138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54" w:right="41"/>
              <w:jc w:val="center"/>
              <w:rPr>
                <w:sz w:val="21"/>
              </w:rPr>
            </w:pPr>
            <w:r>
              <w:rPr>
                <w:spacing w:val="-4"/>
                <w:sz w:val="21"/>
              </w:rPr>
              <w:t>注射用水蒸馏</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276" w:right="259"/>
              <w:jc w:val="center"/>
              <w:rPr>
                <w:rFonts w:ascii="Times New Roman"/>
                <w:sz w:val="21"/>
              </w:rPr>
            </w:pPr>
            <w:r>
              <w:rPr>
                <w:rFonts w:ascii="Times New Roman"/>
                <w:spacing w:val="-5"/>
                <w:sz w:val="21"/>
              </w:rPr>
              <w:t>22</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238" w:right="221"/>
              <w:jc w:val="center"/>
              <w:rPr>
                <w:rFonts w:ascii="Times New Roman"/>
                <w:sz w:val="21"/>
              </w:rPr>
            </w:pPr>
            <w:r>
              <w:rPr>
                <w:rFonts w:ascii="Times New Roman"/>
                <w:spacing w:val="-5"/>
                <w:sz w:val="21"/>
              </w:rPr>
              <w:t>-1.3</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9" w:line="233" w:lineRule="exact"/>
              <w:ind w:left="48" w:right="29"/>
              <w:jc w:val="center"/>
              <w:rPr>
                <w:rFonts w:ascii="Times New Roman"/>
                <w:sz w:val="21"/>
              </w:rPr>
            </w:pPr>
            <w:r>
              <w:rPr>
                <w:rFonts w:ascii="Times New Roman"/>
                <w:spacing w:val="-4"/>
                <w:sz w:val="21"/>
              </w:rPr>
              <w:t>20.7</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26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042" w:type="dxa"/>
            <w:gridSpan w:val="4"/>
            <w:tcBorders>
              <w:top w:val="single" w:sz="4" w:space="0" w:color="000000"/>
              <w:left w:val="single" w:sz="12" w:space="0" w:color="000000"/>
              <w:bottom w:val="single" w:sz="12" w:space="0" w:color="000000"/>
              <w:right w:val="single" w:sz="4" w:space="0" w:color="000000"/>
            </w:tcBorders>
          </w:tcPr>
          <w:p>
            <w:pPr>
              <w:pStyle w:val="TableParagraph"/>
              <w:spacing w:line="247" w:lineRule="exact"/>
              <w:ind w:left="2297" w:right="2280"/>
              <w:jc w:val="center"/>
              <w:rPr>
                <w:sz w:val="21"/>
              </w:rPr>
            </w:pPr>
            <w:r>
              <w:rPr>
                <w:spacing w:val="-8"/>
                <w:sz w:val="21"/>
              </w:rPr>
              <w:t>合计</w:t>
            </w:r>
          </w:p>
        </w:tc>
        <w:tc>
          <w:tcPr>
            <w:tcW w:w="995" w:type="dxa"/>
            <w:tcBorders>
              <w:top w:val="single" w:sz="4" w:space="0" w:color="000000"/>
              <w:left w:val="single" w:sz="4" w:space="0" w:color="000000"/>
              <w:bottom w:val="single" w:sz="12" w:space="0" w:color="000000"/>
              <w:right w:val="single" w:sz="4" w:space="0" w:color="000000"/>
            </w:tcBorders>
          </w:tcPr>
          <w:p>
            <w:pPr>
              <w:pStyle w:val="TableParagraph"/>
              <w:spacing w:before="9" w:line="237" w:lineRule="exact"/>
              <w:ind w:left="276" w:right="259"/>
              <w:jc w:val="center"/>
              <w:rPr>
                <w:rFonts w:ascii="Times New Roman"/>
                <w:sz w:val="21"/>
              </w:rPr>
            </w:pPr>
            <w:r>
              <w:rPr>
                <w:rFonts w:ascii="Times New Roman"/>
                <w:spacing w:val="-4"/>
                <w:sz w:val="21"/>
              </w:rPr>
              <w:t>85.0</w:t>
            </w:r>
          </w:p>
        </w:tc>
        <w:tc>
          <w:tcPr>
            <w:tcW w:w="877" w:type="dxa"/>
            <w:tcBorders>
              <w:top w:val="single" w:sz="4" w:space="0" w:color="000000"/>
              <w:left w:val="single" w:sz="4" w:space="0" w:color="000000"/>
              <w:bottom w:val="single" w:sz="12" w:space="0" w:color="000000"/>
              <w:right w:val="single" w:sz="4" w:space="0" w:color="000000"/>
            </w:tcBorders>
          </w:tcPr>
          <w:p>
            <w:pPr>
              <w:pStyle w:val="TableParagraph"/>
              <w:spacing w:before="9" w:line="237" w:lineRule="exact"/>
              <w:ind w:left="238" w:right="221"/>
              <w:jc w:val="center"/>
              <w:rPr>
                <w:rFonts w:ascii="Times New Roman"/>
                <w:sz w:val="21"/>
              </w:rPr>
            </w:pPr>
            <w:r>
              <w:rPr>
                <w:rFonts w:ascii="Times New Roman"/>
                <w:spacing w:val="-5"/>
                <w:sz w:val="21"/>
              </w:rPr>
              <w:t>-0.9</w:t>
            </w:r>
          </w:p>
        </w:tc>
        <w:tc>
          <w:tcPr>
            <w:tcW w:w="1161" w:type="dxa"/>
            <w:tcBorders>
              <w:top w:val="single" w:sz="4" w:space="0" w:color="000000"/>
              <w:left w:val="single" w:sz="4" w:space="0" w:color="000000"/>
              <w:bottom w:val="single" w:sz="12" w:space="0" w:color="000000"/>
              <w:right w:val="single" w:sz="12" w:space="0" w:color="000000"/>
            </w:tcBorders>
          </w:tcPr>
          <w:p>
            <w:pPr>
              <w:pStyle w:val="TableParagraph"/>
              <w:spacing w:before="9" w:line="237" w:lineRule="exact"/>
              <w:ind w:left="48" w:right="29"/>
              <w:jc w:val="center"/>
              <w:rPr>
                <w:rFonts w:ascii="Times New Roman"/>
                <w:sz w:val="21"/>
              </w:rPr>
            </w:pPr>
            <w:r>
              <w:rPr>
                <w:rFonts w:ascii="Times New Roman"/>
                <w:spacing w:val="-4"/>
                <w:sz w:val="21"/>
              </w:rPr>
              <w:t>84.1</w:t>
            </w:r>
          </w:p>
        </w:tc>
        <w:tc>
          <w:tcPr>
            <w:tcW w:w="128"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10269"/>
          <w:jc w:val="left"/>
        </w:trPr>
        <w:tc>
          <w:tcPr>
            <w:tcW w:w="734" w:type="dxa"/>
            <w:vMerge/>
            <w:tcBorders>
              <w:top w:val="nil"/>
              <w:right w:val="single" w:sz="4" w:space="0" w:color="000000"/>
            </w:tcBorders>
          </w:tcPr>
          <w:p>
            <w:pPr>
              <w:rPr>
                <w:sz w:val="2"/>
                <w:szCs w:val="2"/>
              </w:rPr>
            </w:pPr>
          </w:p>
        </w:tc>
        <w:tc>
          <w:tcPr>
            <w:tcW w:w="8326" w:type="dxa"/>
            <w:gridSpan w:val="9"/>
            <w:tcBorders>
              <w:top w:val="single" w:sz="12" w:space="0" w:color="000000"/>
              <w:left w:val="single" w:sz="4" w:space="0" w:color="000000"/>
            </w:tcBorders>
          </w:tcPr>
          <w:p>
            <w:pPr>
              <w:pStyle w:val="TableParagraph"/>
              <w:spacing w:before="2"/>
              <w:ind w:left="588"/>
              <w:rPr>
                <w:sz w:val="24"/>
              </w:rPr>
            </w:pPr>
            <w:r>
              <w:rPr>
                <w:sz w:val="24"/>
              </w:rPr>
              <w:t>（</w:t>
            </w:r>
            <w:r>
              <w:rPr>
                <w:rFonts w:ascii="Times New Roman" w:eastAsia="Times New Roman"/>
                <w:sz w:val="24"/>
              </w:rPr>
              <w:t>2</w:t>
            </w:r>
            <w:r>
              <w:rPr>
                <w:sz w:val="24"/>
              </w:rPr>
              <w:t>）</w:t>
            </w:r>
            <w:r>
              <w:rPr>
                <w:spacing w:val="-4"/>
                <w:sz w:val="24"/>
              </w:rPr>
              <w:t>给排水</w:t>
            </w:r>
          </w:p>
          <w:p>
            <w:pPr>
              <w:pStyle w:val="TableParagraph"/>
              <w:spacing w:before="159" w:line="364" w:lineRule="auto"/>
              <w:ind w:left="108" w:right="86" w:firstLine="480"/>
              <w:rPr>
                <w:sz w:val="24"/>
              </w:rPr>
            </w:pPr>
            <w:r>
              <w:rPr>
                <w:spacing w:val="-2"/>
                <w:sz w:val="24"/>
              </w:rPr>
              <w:t>给水：本项目供水由区域市政给水管网供水。本项目全厂用水主要包括生</w:t>
            </w:r>
            <w:r>
              <w:rPr>
                <w:spacing w:val="-2"/>
                <w:sz w:val="24"/>
              </w:rPr>
              <w:t>活用水及生产用水。</w:t>
            </w:r>
          </w:p>
          <w:p>
            <w:pPr>
              <w:pStyle w:val="TableParagraph"/>
              <w:spacing w:line="306" w:lineRule="exact"/>
              <w:ind w:left="588"/>
              <w:rPr>
                <w:sz w:val="24"/>
              </w:rPr>
            </w:pPr>
            <w:r>
              <w:rPr>
                <w:spacing w:val="-2"/>
                <w:sz w:val="24"/>
              </w:rPr>
              <w:t>①生活用水</w:t>
            </w:r>
          </w:p>
          <w:p>
            <w:pPr>
              <w:pStyle w:val="TableParagraph"/>
              <w:spacing w:before="160" w:line="364" w:lineRule="auto"/>
              <w:ind w:left="108" w:right="86" w:firstLine="480"/>
              <w:jc w:val="both"/>
              <w:rPr>
                <w:rFonts w:ascii="Times New Roman" w:eastAsia="Times New Roman" w:hAnsi="Times New Roman"/>
                <w:sz w:val="24"/>
              </w:rPr>
            </w:pPr>
            <w:r>
              <w:rPr>
                <w:spacing w:val="-8"/>
                <w:sz w:val="24"/>
              </w:rPr>
              <w:t xml:space="preserve">本项目员工定员为 </w:t>
            </w:r>
            <w:r>
              <w:rPr>
                <w:rFonts w:ascii="Times New Roman" w:eastAsia="Times New Roman" w:hAnsi="Times New Roman"/>
                <w:spacing w:val="-6"/>
                <w:sz w:val="24"/>
              </w:rPr>
              <w:t>750</w:t>
            </w:r>
            <w:r>
              <w:rPr>
                <w:rFonts w:ascii="Times New Roman" w:eastAsia="Times New Roman" w:hAnsi="Times New Roman"/>
                <w:spacing w:val="-9"/>
                <w:sz w:val="24"/>
              </w:rPr>
              <w:t xml:space="preserve"> </w:t>
            </w:r>
            <w:r>
              <w:rPr>
                <w:spacing w:val="-10"/>
                <w:sz w:val="24"/>
              </w:rPr>
              <w:t xml:space="preserve">人，其中 </w:t>
            </w:r>
            <w:r>
              <w:rPr>
                <w:rFonts w:ascii="Times New Roman" w:eastAsia="Times New Roman" w:hAnsi="Times New Roman"/>
                <w:spacing w:val="-6"/>
                <w:sz w:val="24"/>
              </w:rPr>
              <w:t>75</w:t>
            </w:r>
            <w:r>
              <w:rPr>
                <w:rFonts w:ascii="Times New Roman" w:eastAsia="Times New Roman" w:hAnsi="Times New Roman"/>
                <w:spacing w:val="-9"/>
                <w:sz w:val="24"/>
              </w:rPr>
              <w:t xml:space="preserve"> </w:t>
            </w:r>
            <w:r>
              <w:rPr>
                <w:spacing w:val="-6"/>
                <w:sz w:val="24"/>
              </w:rPr>
              <w:t>人住厂，</w:t>
            </w:r>
            <w:r>
              <w:rPr>
                <w:rFonts w:ascii="Times New Roman" w:eastAsia="Times New Roman" w:hAnsi="Times New Roman"/>
                <w:spacing w:val="-6"/>
                <w:sz w:val="24"/>
              </w:rPr>
              <w:t>675</w:t>
            </w:r>
            <w:r>
              <w:rPr>
                <w:rFonts w:ascii="Times New Roman" w:eastAsia="Times New Roman" w:hAnsi="Times New Roman"/>
                <w:spacing w:val="12"/>
                <w:sz w:val="24"/>
              </w:rPr>
              <w:t xml:space="preserve"> </w:t>
            </w:r>
            <w:r>
              <w:rPr>
                <w:spacing w:val="-6"/>
                <w:sz w:val="24"/>
              </w:rPr>
              <w:t>人不住厂。根据《建筑给</w:t>
            </w:r>
            <w:r>
              <w:rPr>
                <w:spacing w:val="-4"/>
                <w:sz w:val="24"/>
              </w:rPr>
              <w:t>水排水设计规范》（</w:t>
            </w:r>
            <w:r>
              <w:rPr>
                <w:rFonts w:ascii="Times New Roman" w:eastAsia="Times New Roman" w:hAnsi="Times New Roman"/>
                <w:spacing w:val="-4"/>
                <w:sz w:val="24"/>
              </w:rPr>
              <w:t>GB50015-2010</w:t>
            </w:r>
            <w:r>
              <w:rPr>
                <w:spacing w:val="-4"/>
                <w:sz w:val="24"/>
              </w:rPr>
              <w:t>）</w:t>
            </w:r>
            <w:r>
              <w:rPr>
                <w:spacing w:val="-6"/>
                <w:sz w:val="24"/>
              </w:rPr>
              <w:t xml:space="preserve">，不住厂职工生活用水定额 </w:t>
            </w:r>
            <w:r>
              <w:rPr>
                <w:rFonts w:ascii="Times New Roman" w:eastAsia="Times New Roman" w:hAnsi="Times New Roman"/>
                <w:spacing w:val="-4"/>
                <w:sz w:val="24"/>
              </w:rPr>
              <w:t>50L/d•</w:t>
            </w:r>
            <w:r>
              <w:rPr>
                <w:spacing w:val="-4"/>
                <w:sz w:val="24"/>
              </w:rPr>
              <w:t>人，住</w:t>
            </w:r>
            <w:r>
              <w:rPr>
                <w:spacing w:val="-6"/>
                <w:sz w:val="24"/>
              </w:rPr>
              <w:t xml:space="preserve">厂职工生活用水定额 </w:t>
            </w:r>
            <w:r>
              <w:rPr>
                <w:rFonts w:ascii="Times New Roman" w:eastAsia="Times New Roman" w:hAnsi="Times New Roman"/>
                <w:spacing w:val="-4"/>
                <w:sz w:val="24"/>
              </w:rPr>
              <w:t>150L/d•</w:t>
            </w:r>
            <w:r>
              <w:rPr>
                <w:spacing w:val="-15"/>
                <w:sz w:val="24"/>
              </w:rPr>
              <w:t xml:space="preserve">人，则项目生活总用水为 </w:t>
            </w:r>
            <w:r>
              <w:rPr>
                <w:rFonts w:ascii="Times New Roman" w:eastAsia="Times New Roman" w:hAnsi="Times New Roman"/>
                <w:spacing w:val="-4"/>
                <w:sz w:val="24"/>
              </w:rPr>
              <w:t>45t/d</w:t>
            </w:r>
            <w:r>
              <w:rPr>
                <w:spacing w:val="-18"/>
                <w:sz w:val="24"/>
              </w:rPr>
              <w:t xml:space="preserve">。本项目年工作 </w:t>
            </w:r>
            <w:r>
              <w:rPr>
                <w:rFonts w:ascii="Times New Roman" w:eastAsia="Times New Roman" w:hAnsi="Times New Roman"/>
                <w:spacing w:val="-4"/>
                <w:sz w:val="24"/>
              </w:rPr>
              <w:t>32</w:t>
            </w:r>
            <w:r>
              <w:rPr>
                <w:rFonts w:ascii="Times New Roman" w:eastAsia="Times New Roman" w:hAnsi="Times New Roman"/>
                <w:spacing w:val="-4"/>
                <w:sz w:val="24"/>
              </w:rPr>
              <w:t>0</w:t>
            </w:r>
            <w:r>
              <w:rPr>
                <w:spacing w:val="-15"/>
                <w:sz w:val="24"/>
              </w:rPr>
              <w:t xml:space="preserve">天，则年用水量为 </w:t>
            </w:r>
            <w:r>
              <w:rPr>
                <w:rFonts w:ascii="Times New Roman" w:eastAsia="Times New Roman" w:hAnsi="Times New Roman"/>
                <w:spacing w:val="-2"/>
                <w:sz w:val="24"/>
              </w:rPr>
              <w:t>14400t</w:t>
            </w:r>
            <w:r>
              <w:rPr>
                <w:spacing w:val="-7"/>
                <w:sz w:val="24"/>
              </w:rPr>
              <w:t xml:space="preserve">，生活污水排水系数按 </w:t>
            </w:r>
            <w:r>
              <w:rPr>
                <w:rFonts w:ascii="Times New Roman" w:eastAsia="Times New Roman" w:hAnsi="Times New Roman"/>
                <w:spacing w:val="-2"/>
                <w:sz w:val="24"/>
              </w:rPr>
              <w:t>80%</w:t>
            </w:r>
            <w:r>
              <w:rPr>
                <w:spacing w:val="-15"/>
                <w:sz w:val="24"/>
              </w:rPr>
              <w:t xml:space="preserve">计，则污水排放量为 </w:t>
            </w:r>
            <w:r>
              <w:rPr>
                <w:rFonts w:ascii="Times New Roman" w:eastAsia="Times New Roman" w:hAnsi="Times New Roman"/>
                <w:spacing w:val="-2"/>
                <w:sz w:val="24"/>
              </w:rPr>
              <w:t>36t/d</w:t>
            </w:r>
          </w:p>
          <w:p>
            <w:pPr>
              <w:pStyle w:val="TableParagraph"/>
              <w:spacing w:line="305" w:lineRule="exact"/>
              <w:ind w:left="108"/>
              <w:jc w:val="both"/>
              <w:rPr>
                <w:sz w:val="24"/>
              </w:rPr>
            </w:pPr>
            <w:r>
              <w:rPr>
                <w:sz w:val="24"/>
              </w:rPr>
              <w:t>（</w:t>
            </w:r>
            <w:r>
              <w:rPr>
                <w:rFonts w:ascii="Times New Roman" w:eastAsia="Times New Roman"/>
                <w:sz w:val="24"/>
              </w:rPr>
              <w:t>11520t/a</w:t>
            </w:r>
            <w:r>
              <w:rPr>
                <w:sz w:val="24"/>
              </w:rPr>
              <w:t>）</w:t>
            </w:r>
            <w:r>
              <w:rPr>
                <w:spacing w:val="-5"/>
                <w:sz w:val="24"/>
              </w:rPr>
              <w:t xml:space="preserve">。本次改扩建新增生产定员 </w:t>
            </w:r>
            <w:r>
              <w:rPr>
                <w:rFonts w:ascii="Times New Roman" w:eastAsia="Times New Roman"/>
                <w:sz w:val="24"/>
              </w:rPr>
              <w:t>0</w:t>
            </w:r>
            <w:r>
              <w:rPr>
                <w:rFonts w:ascii="Times New Roman" w:eastAsia="Times New Roman"/>
                <w:spacing w:val="-11"/>
                <w:sz w:val="24"/>
              </w:rPr>
              <w:t xml:space="preserve"> </w:t>
            </w:r>
            <w:r>
              <w:rPr>
                <w:spacing w:val="-1"/>
                <w:sz w:val="24"/>
              </w:rPr>
              <w:t>人，无新增生活用水。</w:t>
            </w:r>
          </w:p>
          <w:p>
            <w:pPr>
              <w:pStyle w:val="TableParagraph"/>
              <w:spacing w:before="158"/>
              <w:ind w:left="588"/>
              <w:rPr>
                <w:sz w:val="24"/>
              </w:rPr>
            </w:pPr>
            <w:r>
              <w:rPr>
                <w:spacing w:val="-2"/>
                <w:sz w:val="24"/>
              </w:rPr>
              <w:t>②生产用水</w:t>
            </w:r>
          </w:p>
          <w:p>
            <w:pPr>
              <w:pStyle w:val="TableParagraph"/>
              <w:spacing w:before="161" w:line="362" w:lineRule="auto"/>
              <w:ind w:left="108" w:right="-44" w:firstLine="480"/>
              <w:rPr>
                <w:sz w:val="24"/>
              </w:rPr>
            </w:pPr>
            <w:r>
              <w:rPr>
                <w:spacing w:val="-14"/>
                <w:sz w:val="24"/>
              </w:rPr>
              <w:t>本项目生产用水主要包括：纯化水制备用水、小容量注射剂安瓿清洗用水、</w:t>
            </w:r>
            <w:r>
              <w:rPr>
                <w:spacing w:val="-2"/>
                <w:sz w:val="24"/>
              </w:rPr>
              <w:t>大容量输液玻瓶清洗用水、心肌保护停跳液玻瓶清洗用水、生产设备清洗用水</w:t>
            </w:r>
          </w:p>
          <w:p>
            <w:pPr>
              <w:pStyle w:val="TableParagraph"/>
              <w:spacing w:before="5" w:line="364" w:lineRule="auto"/>
              <w:ind w:left="108" w:right="86"/>
              <w:rPr>
                <w:sz w:val="24"/>
              </w:rPr>
            </w:pPr>
            <w:r>
              <w:rPr>
                <w:spacing w:val="-2"/>
                <w:sz w:val="24"/>
              </w:rPr>
              <w:t>（生产结束后设备清洗）、生产车间地面拖洗用水、天然气锅炉用水、中央空</w:t>
            </w:r>
            <w:r>
              <w:rPr>
                <w:spacing w:val="-2"/>
                <w:sz w:val="24"/>
              </w:rPr>
              <w:t>调及设备间接冷却用水、厂区绿化用水等。</w:t>
            </w:r>
          </w:p>
          <w:p>
            <w:pPr>
              <w:pStyle w:val="TableParagraph"/>
              <w:spacing w:line="364" w:lineRule="auto"/>
              <w:ind w:left="108" w:right="86" w:firstLine="480"/>
              <w:jc w:val="both"/>
              <w:rPr>
                <w:sz w:val="24"/>
              </w:rPr>
            </w:pPr>
            <w:r>
              <w:rPr>
                <w:rFonts w:ascii="Times New Roman" w:eastAsia="Times New Roman"/>
                <w:spacing w:val="-2"/>
                <w:sz w:val="24"/>
              </w:rPr>
              <w:t>a</w:t>
            </w:r>
            <w:r>
              <w:rPr>
                <w:spacing w:val="-2"/>
                <w:sz w:val="24"/>
              </w:rPr>
              <w:t>、生产纯化水制备用水：企业生产过程中液体制剂灭菌、固体制剂粘合</w:t>
            </w:r>
            <w:r>
              <w:rPr>
                <w:spacing w:val="-2"/>
                <w:sz w:val="24"/>
              </w:rPr>
              <w:t>剂配制及包衣、注射水生产（即将生产的纯化水进行蒸馏得到）等环节均使用</w:t>
            </w:r>
            <w:r>
              <w:rPr>
                <w:spacing w:val="-3"/>
                <w:sz w:val="24"/>
              </w:rPr>
              <w:t xml:space="preserve">纯化水。根据企业生产数据，现有工程该部分生产用水量为 </w:t>
            </w:r>
            <w:r>
              <w:rPr>
                <w:rFonts w:ascii="Times New Roman" w:eastAsia="Times New Roman"/>
                <w:spacing w:val="-2"/>
                <w:sz w:val="24"/>
              </w:rPr>
              <w:t>320t/d</w:t>
            </w:r>
            <w:r>
              <w:rPr>
                <w:spacing w:val="-2"/>
                <w:sz w:val="24"/>
              </w:rPr>
              <w:t>，本次改扩</w:t>
            </w:r>
            <w:r>
              <w:rPr>
                <w:spacing w:val="-2"/>
                <w:sz w:val="24"/>
              </w:rPr>
              <w:t>建工程因减少了部分液体制剂产能，淘汰了部分生产设备，总体上减少了所需</w:t>
            </w:r>
            <w:r>
              <w:rPr>
                <w:sz w:val="24"/>
              </w:rPr>
              <w:t xml:space="preserve">的纯化水用量，改扩建工程共减少纯化水制备用水 </w:t>
            </w:r>
            <w:r>
              <w:rPr>
                <w:rFonts w:ascii="Times New Roman" w:eastAsia="Times New Roman"/>
                <w:sz w:val="24"/>
              </w:rPr>
              <w:t>20t/d</w:t>
            </w:r>
            <w:r>
              <w:rPr>
                <w:sz w:val="24"/>
              </w:rPr>
              <w:t>。改扩建工程完成后</w:t>
            </w:r>
            <w:r>
              <w:rPr>
                <w:spacing w:val="-4"/>
                <w:sz w:val="24"/>
              </w:rPr>
              <w:t xml:space="preserve">全厂纯化水制备用水量为 </w:t>
            </w:r>
            <w:r>
              <w:rPr>
                <w:rFonts w:ascii="Times New Roman" w:eastAsia="Times New Roman"/>
                <w:sz w:val="24"/>
              </w:rPr>
              <w:t>300t/d</w:t>
            </w:r>
            <w:r>
              <w:rPr>
                <w:sz w:val="24"/>
              </w:rPr>
              <w:t>。</w:t>
            </w:r>
          </w:p>
          <w:p>
            <w:pPr>
              <w:pStyle w:val="TableParagraph"/>
              <w:spacing w:line="304" w:lineRule="exact"/>
              <w:ind w:left="588"/>
              <w:rPr>
                <w:sz w:val="24"/>
              </w:rPr>
            </w:pPr>
            <w:r>
              <w:rPr>
                <w:rFonts w:ascii="Times New Roman" w:eastAsia="Times New Roman"/>
                <w:sz w:val="24"/>
              </w:rPr>
              <w:t>b</w:t>
            </w:r>
            <w:r>
              <w:rPr>
                <w:spacing w:val="-1"/>
                <w:sz w:val="24"/>
              </w:rPr>
              <w:t>、小容量注射剂安瓿清洗用水：项目小容量注射剂安瓿清洗全部采用注</w:t>
            </w:r>
          </w:p>
          <w:p>
            <w:pPr>
              <w:pStyle w:val="TableParagraph"/>
              <w:spacing w:before="159"/>
              <w:ind w:left="108"/>
              <w:rPr>
                <w:sz w:val="24"/>
              </w:rPr>
            </w:pPr>
            <w:r>
              <w:rPr>
                <w:spacing w:val="-2"/>
                <w:sz w:val="24"/>
              </w:rPr>
              <w:t xml:space="preserve">射水。根据企业生产数据，现有工程该部分生产用水量为 </w:t>
            </w:r>
            <w:r>
              <w:rPr>
                <w:rFonts w:ascii="Times New Roman" w:eastAsia="Times New Roman"/>
                <w:spacing w:val="-2"/>
                <w:sz w:val="24"/>
              </w:rPr>
              <w:t>8t/d</w:t>
            </w:r>
            <w:r>
              <w:rPr>
                <w:spacing w:val="-4"/>
                <w:sz w:val="24"/>
              </w:rPr>
              <w:t>，本次改扩建工</w:t>
            </w:r>
          </w:p>
        </w:tc>
      </w:tr>
    </w:tbl>
    <w:p>
      <w:pPr>
        <w:spacing w:after="0"/>
        <w:rPr>
          <w:sz w:val="24"/>
        </w:rPr>
        <w:sectPr>
          <w:type w:val="continuous"/>
          <w:pgSz w:w="11910" w:h="16840"/>
          <w:pgMar w:top="1660" w:right="1159" w:bottom="1040" w:left="1200" w:header="0" w:footer="851"/>
          <w:cols w:space="720"/>
        </w:sectPr>
      </w:pPr>
    </w:p>
    <w:p>
      <w:pPr>
        <w:pStyle w:val="BodyText"/>
        <w:spacing w:before="64" w:line="364" w:lineRule="auto"/>
        <w:ind w:left="1065" w:right="369"/>
        <w:jc w:val="both"/>
      </w:pPr>
      <w:r>
        <w:pict>
          <v:group id="_x0000_s1051" style="width:454pt;height:655.55pt;margin-top:85.05pt;margin-left:70.67pt;mso-position-horizontal-relative:page;mso-position-vertical-relative:page;position:absolute;z-index:-251637760" coordorigin="1413,1701" coordsize="9080,13111">
            <v:shape id="_x0000_s1052" style="width:9080;height:13111;left:1413;position:absolute;top:1701" coordorigin="1413,1701" coordsize="9080,13111" path="m1413,1711l10493,1711m1413,14802l10493,14802m1423,1701l1423,14811m10483,1720l10483,14811e" filled="f" stroked="t" strokecolor="black" strokeweight="0.96pt">
              <v:stroke dashstyle="solid"/>
              <v:path arrowok="t"/>
            </v:shape>
            <v:line id="_x0000_s1053" style="position:absolute" from="2157,1720" to="2157,14792" stroked="t" strokecolor="black" strokeweight="0.48pt">
              <v:stroke dashstyle="solid"/>
            </v:line>
          </v:group>
        </w:pict>
      </w:r>
      <w:r>
        <w:rPr>
          <w:spacing w:val="-3"/>
        </w:rPr>
        <w:t xml:space="preserve">程因小容量注射剂产能削减，该部分生产用水量减少 </w:t>
      </w:r>
      <w:r>
        <w:rPr>
          <w:rFonts w:ascii="Times New Roman" w:eastAsia="Times New Roman"/>
          <w:spacing w:val="-2"/>
        </w:rPr>
        <w:t>2t/d</w:t>
      </w:r>
      <w:r>
        <w:rPr>
          <w:spacing w:val="-2"/>
        </w:rPr>
        <w:t>。改扩建工程完成后</w:t>
      </w:r>
      <w:r>
        <w:rPr>
          <w:spacing w:val="-3"/>
        </w:rPr>
        <w:t xml:space="preserve">全厂小容量注射剂安瓿清洗用水量为 </w:t>
      </w:r>
      <w:r>
        <w:rPr>
          <w:rFonts w:ascii="Times New Roman" w:eastAsia="Times New Roman"/>
        </w:rPr>
        <w:t>6t/d</w:t>
      </w:r>
      <w:r>
        <w:t>。</w:t>
      </w:r>
    </w:p>
    <w:p>
      <w:pPr>
        <w:pStyle w:val="BodyText"/>
        <w:spacing w:line="364" w:lineRule="auto"/>
        <w:ind w:left="1065" w:right="369" w:firstLine="480"/>
        <w:jc w:val="both"/>
      </w:pPr>
      <w:r>
        <w:rPr>
          <w:rFonts w:ascii="Times New Roman" w:eastAsia="Times New Roman"/>
          <w:spacing w:val="-2"/>
        </w:rPr>
        <w:t>c</w:t>
      </w:r>
      <w:r>
        <w:rPr>
          <w:spacing w:val="-2"/>
        </w:rPr>
        <w:t>、大容量输液玻瓶清洗用水:项目大容量输液玻瓶清洗用水采用注射水+</w:t>
      </w:r>
      <w:r>
        <w:rPr>
          <w:spacing w:val="-3"/>
        </w:rPr>
        <w:t xml:space="preserve">自来水。根据企业生产数据，现有工程该部分生产用水量为 </w:t>
      </w:r>
      <w:r>
        <w:rPr>
          <w:rFonts w:ascii="Times New Roman" w:eastAsia="Times New Roman"/>
          <w:spacing w:val="-2"/>
        </w:rPr>
        <w:t>25t/d</w:t>
      </w:r>
      <w:r>
        <w:rPr>
          <w:spacing w:val="-2"/>
        </w:rPr>
        <w:t>（</w:t>
      </w:r>
      <w:r>
        <w:rPr>
          <w:spacing w:val="-7"/>
        </w:rPr>
        <w:t xml:space="preserve">其中 </w:t>
      </w:r>
      <w:r>
        <w:rPr>
          <w:rFonts w:ascii="Times New Roman" w:eastAsia="Times New Roman"/>
          <w:spacing w:val="-2"/>
        </w:rPr>
        <w:t>20t/d</w:t>
      </w:r>
      <w:r>
        <w:t>注射水、</w:t>
      </w:r>
      <w:r>
        <w:rPr>
          <w:rFonts w:ascii="Times New Roman" w:eastAsia="Times New Roman"/>
        </w:rPr>
        <w:t>5t/d</w:t>
      </w:r>
      <w:r>
        <w:rPr>
          <w:rFonts w:ascii="Times New Roman" w:eastAsia="Times New Roman"/>
          <w:spacing w:val="-15"/>
        </w:rPr>
        <w:t xml:space="preserve"> </w:t>
      </w:r>
      <w:r>
        <w:t>自来水），本次改扩建工程因大容量玻瓶输液产能增加，该部分</w:t>
      </w:r>
      <w:r>
        <w:rPr>
          <w:spacing w:val="-6"/>
        </w:rPr>
        <w:t xml:space="preserve">生产用水量增加 </w:t>
      </w:r>
      <w:r>
        <w:rPr>
          <w:rFonts w:ascii="Times New Roman" w:eastAsia="Times New Roman"/>
          <w:spacing w:val="-2"/>
        </w:rPr>
        <w:t>8t/d</w:t>
      </w:r>
      <w:r>
        <w:rPr>
          <w:spacing w:val="-2"/>
        </w:rPr>
        <w:t>（</w:t>
      </w:r>
      <w:r>
        <w:rPr>
          <w:spacing w:val="-11"/>
        </w:rPr>
        <w:t xml:space="preserve">其中 </w:t>
      </w:r>
      <w:r>
        <w:rPr>
          <w:rFonts w:ascii="Times New Roman" w:eastAsia="Times New Roman"/>
          <w:spacing w:val="-2"/>
        </w:rPr>
        <w:t>6t/d</w:t>
      </w:r>
      <w:r>
        <w:rPr>
          <w:rFonts w:ascii="Times New Roman" w:eastAsia="Times New Roman"/>
          <w:spacing w:val="-6"/>
        </w:rPr>
        <w:t xml:space="preserve"> </w:t>
      </w:r>
      <w:r>
        <w:rPr>
          <w:spacing w:val="-2"/>
        </w:rPr>
        <w:t>注射水、</w:t>
      </w:r>
      <w:r>
        <w:rPr>
          <w:rFonts w:ascii="Times New Roman" w:eastAsia="Times New Roman"/>
          <w:spacing w:val="-2"/>
        </w:rPr>
        <w:t>2t/d</w:t>
      </w:r>
      <w:r>
        <w:rPr>
          <w:rFonts w:ascii="Times New Roman" w:eastAsia="Times New Roman"/>
          <w:spacing w:val="18"/>
        </w:rPr>
        <w:t xml:space="preserve"> </w:t>
      </w:r>
      <w:r>
        <w:rPr>
          <w:spacing w:val="-2"/>
        </w:rPr>
        <w:t>自来水）。改扩建工程完成后全</w:t>
      </w:r>
      <w:r>
        <w:rPr>
          <w:spacing w:val="-3"/>
        </w:rPr>
        <w:t xml:space="preserve">厂大容量输液玻瓶清洗用水量为 </w:t>
      </w:r>
      <w:r>
        <w:rPr>
          <w:rFonts w:ascii="Times New Roman" w:eastAsia="Times New Roman"/>
        </w:rPr>
        <w:t>33t/d</w:t>
      </w:r>
      <w:r>
        <w:t>。</w:t>
      </w:r>
    </w:p>
    <w:p>
      <w:pPr>
        <w:pStyle w:val="BodyText"/>
        <w:spacing w:line="364" w:lineRule="auto"/>
        <w:ind w:left="1065" w:right="369" w:firstLine="480"/>
        <w:jc w:val="both"/>
      </w:pPr>
      <w:r>
        <w:rPr>
          <w:rFonts w:ascii="Times New Roman" w:eastAsia="Times New Roman"/>
          <w:spacing w:val="-2"/>
        </w:rPr>
        <w:t>d</w:t>
      </w:r>
      <w:r>
        <w:rPr>
          <w:spacing w:val="-2"/>
        </w:rPr>
        <w:t>、心肌保护停跳液玻瓶清洗用水：项目心肌保护停跳液玻瓶清洗用水采</w:t>
      </w:r>
      <w:r>
        <w:rPr>
          <w:spacing w:val="-2"/>
        </w:rPr>
        <w:t xml:space="preserve">用注射水+自来水。本次改扩建工程新增 </w:t>
      </w:r>
      <w:r>
        <w:rPr>
          <w:rFonts w:ascii="Times New Roman" w:eastAsia="Times New Roman"/>
        </w:rPr>
        <w:t>1</w:t>
      </w:r>
      <w:r>
        <w:rPr>
          <w:rFonts w:ascii="Times New Roman" w:eastAsia="Times New Roman"/>
          <w:spacing w:val="6"/>
        </w:rPr>
        <w:t xml:space="preserve"> </w:t>
      </w:r>
      <w:r>
        <w:t>条心肌保护停跳液生产线，该部分</w:t>
      </w:r>
      <w:r>
        <w:rPr>
          <w:spacing w:val="-3"/>
        </w:rPr>
        <w:t xml:space="preserve">生产用水量为 </w:t>
      </w:r>
      <w:r>
        <w:rPr>
          <w:rFonts w:ascii="Times New Roman" w:eastAsia="Times New Roman"/>
        </w:rPr>
        <w:t>5t/d</w:t>
      </w:r>
      <w:r>
        <w:t>（</w:t>
      </w:r>
      <w:r>
        <w:rPr>
          <w:spacing w:val="-8"/>
        </w:rPr>
        <w:t xml:space="preserve">其中 </w:t>
      </w:r>
      <w:r>
        <w:rPr>
          <w:rFonts w:ascii="Times New Roman" w:eastAsia="Times New Roman"/>
        </w:rPr>
        <w:t xml:space="preserve">4t/d </w:t>
      </w:r>
      <w:r>
        <w:t>注射水、</w:t>
      </w:r>
      <w:r>
        <w:rPr>
          <w:rFonts w:ascii="Times New Roman" w:eastAsia="Times New Roman"/>
        </w:rPr>
        <w:t xml:space="preserve">1t/d </w:t>
      </w:r>
      <w:r>
        <w:t>自来水）。</w:t>
      </w:r>
    </w:p>
    <w:p>
      <w:pPr>
        <w:pStyle w:val="BodyText"/>
        <w:spacing w:line="364" w:lineRule="auto"/>
        <w:ind w:left="1065" w:right="369" w:firstLine="480"/>
        <w:jc w:val="both"/>
      </w:pPr>
      <w:r>
        <w:rPr>
          <w:rFonts w:ascii="Times New Roman" w:eastAsia="Times New Roman"/>
          <w:spacing w:val="-2"/>
        </w:rPr>
        <w:t>e</w:t>
      </w:r>
      <w:r>
        <w:rPr>
          <w:spacing w:val="-2"/>
        </w:rPr>
        <w:t>、生产设备清洗用水（生产结束后设备清洗）：企业在每日结束后需对</w:t>
      </w:r>
      <w:r>
        <w:rPr>
          <w:spacing w:val="-2"/>
        </w:rPr>
        <w:t>生产过的主要设备进行清洗，先使用自来水冲洗再使用注射水冲洗。根据企业</w:t>
      </w:r>
      <w:r>
        <w:rPr>
          <w:spacing w:val="-6"/>
        </w:rPr>
        <w:t xml:space="preserve">生产数据，现有工程生产设备清洗用水量为 </w:t>
      </w:r>
      <w:r>
        <w:rPr>
          <w:rFonts w:ascii="Times New Roman" w:eastAsia="Times New Roman"/>
          <w:spacing w:val="-4"/>
        </w:rPr>
        <w:t>56t/d</w:t>
      </w:r>
      <w:r>
        <w:rPr>
          <w:spacing w:val="-4"/>
        </w:rPr>
        <w:t>（</w:t>
      </w:r>
      <w:r>
        <w:rPr>
          <w:spacing w:val="-12"/>
        </w:rPr>
        <w:t xml:space="preserve">其中 </w:t>
      </w:r>
      <w:r>
        <w:rPr>
          <w:rFonts w:ascii="Times New Roman" w:eastAsia="Times New Roman"/>
          <w:spacing w:val="-4"/>
        </w:rPr>
        <w:t>44t/d</w:t>
      </w:r>
      <w:r>
        <w:rPr>
          <w:rFonts w:ascii="Times New Roman" w:eastAsia="Times New Roman"/>
          <w:spacing w:val="-11"/>
        </w:rPr>
        <w:t xml:space="preserve"> </w:t>
      </w:r>
      <w:r>
        <w:rPr>
          <w:spacing w:val="-4"/>
        </w:rPr>
        <w:t>注射水、</w:t>
      </w:r>
      <w:r>
        <w:rPr>
          <w:rFonts w:ascii="Times New Roman" w:eastAsia="Times New Roman"/>
          <w:spacing w:val="-4"/>
        </w:rPr>
        <w:t>12t/d</w:t>
      </w:r>
      <w:r>
        <w:rPr>
          <w:rFonts w:ascii="Times New Roman" w:eastAsia="Times New Roman"/>
          <w:spacing w:val="-11"/>
        </w:rPr>
        <w:t xml:space="preserve"> </w:t>
      </w:r>
      <w:r>
        <w:rPr>
          <w:spacing w:val="-4"/>
        </w:rPr>
        <w:t>自</w:t>
      </w:r>
      <w:r>
        <w:rPr>
          <w:spacing w:val="-2"/>
        </w:rPr>
        <w:t>来水）。改扩建工程实施后，全厂主要生产设备有所减少，改扩建工程共减少</w:t>
      </w:r>
      <w:r>
        <w:rPr>
          <w:spacing w:val="-5"/>
        </w:rPr>
        <w:t xml:space="preserve">生产设备清洗用水 </w:t>
      </w:r>
      <w:r>
        <w:rPr>
          <w:rFonts w:ascii="Times New Roman" w:eastAsia="Times New Roman"/>
          <w:spacing w:val="-2"/>
        </w:rPr>
        <w:t>13t/d</w:t>
      </w:r>
      <w:r>
        <w:rPr>
          <w:spacing w:val="-2"/>
        </w:rPr>
        <w:t>（</w:t>
      </w:r>
      <w:r>
        <w:rPr>
          <w:spacing w:val="-11"/>
        </w:rPr>
        <w:t xml:space="preserve">其中 </w:t>
      </w:r>
      <w:r>
        <w:rPr>
          <w:rFonts w:ascii="Times New Roman" w:eastAsia="Times New Roman"/>
          <w:spacing w:val="-2"/>
        </w:rPr>
        <w:t>10t/d</w:t>
      </w:r>
      <w:r>
        <w:rPr>
          <w:rFonts w:ascii="Times New Roman" w:eastAsia="Times New Roman"/>
          <w:spacing w:val="-5"/>
        </w:rPr>
        <w:t xml:space="preserve"> </w:t>
      </w:r>
      <w:r>
        <w:rPr>
          <w:spacing w:val="-2"/>
        </w:rPr>
        <w:t>注射水、</w:t>
      </w:r>
      <w:r>
        <w:rPr>
          <w:rFonts w:ascii="Times New Roman" w:eastAsia="Times New Roman"/>
          <w:spacing w:val="-2"/>
        </w:rPr>
        <w:t>3t/d</w:t>
      </w:r>
      <w:r>
        <w:rPr>
          <w:rFonts w:ascii="Times New Roman" w:eastAsia="Times New Roman"/>
          <w:spacing w:val="19"/>
        </w:rPr>
        <w:t xml:space="preserve"> </w:t>
      </w:r>
      <w:r>
        <w:rPr>
          <w:spacing w:val="-2"/>
        </w:rPr>
        <w:t>自来水），改扩建工程完成</w:t>
      </w:r>
      <w:r>
        <w:rPr>
          <w:spacing w:val="-2"/>
        </w:rPr>
        <w:t xml:space="preserve">后全厂生产设备清洗用水量为 </w:t>
      </w:r>
      <w:r>
        <w:rPr>
          <w:rFonts w:ascii="Times New Roman" w:eastAsia="Times New Roman"/>
        </w:rPr>
        <w:t>43t/d</w:t>
      </w:r>
      <w:r>
        <w:t>（</w:t>
      </w:r>
      <w:r>
        <w:rPr>
          <w:spacing w:val="-7"/>
        </w:rPr>
        <w:t xml:space="preserve">其中 </w:t>
      </w:r>
      <w:r>
        <w:rPr>
          <w:rFonts w:ascii="Times New Roman" w:eastAsia="Times New Roman"/>
        </w:rPr>
        <w:t xml:space="preserve">34t/d </w:t>
      </w:r>
      <w:r>
        <w:t>注射水、</w:t>
      </w:r>
      <w:r>
        <w:rPr>
          <w:rFonts w:ascii="Times New Roman" w:eastAsia="Times New Roman"/>
        </w:rPr>
        <w:t xml:space="preserve">9t/d </w:t>
      </w:r>
      <w:r>
        <w:t>自来水）。</w:t>
      </w:r>
    </w:p>
    <w:p>
      <w:pPr>
        <w:pStyle w:val="BodyText"/>
        <w:spacing w:line="364" w:lineRule="auto"/>
        <w:ind w:left="1065" w:right="249" w:firstLine="480"/>
      </w:pPr>
      <w:r>
        <w:rPr>
          <w:rFonts w:ascii="Times New Roman" w:eastAsia="Times New Roman"/>
          <w:spacing w:val="1"/>
        </w:rPr>
        <w:t>f</w:t>
      </w:r>
      <w:r>
        <w:rPr>
          <w:spacing w:val="1"/>
        </w:rPr>
        <w:t>、生产车间地面拖洗用水：企业在每日结束后需对生产车间地面进行清</w:t>
      </w:r>
      <w:r>
        <w:rPr>
          <w:spacing w:val="-4"/>
        </w:rPr>
        <w:t xml:space="preserve">理，使用自来水进行拖洗。其中，现有工程生产车间地面拖洗用水量为 </w:t>
      </w:r>
      <w:r>
        <w:rPr>
          <w:rFonts w:ascii="Times New Roman" w:eastAsia="Times New Roman"/>
        </w:rPr>
        <w:t>20t/d</w:t>
      </w:r>
      <w:r>
        <w:rPr>
          <w:spacing w:val="-15"/>
        </w:rPr>
        <w:t>。</w:t>
      </w:r>
      <w:r>
        <w:rPr>
          <w:spacing w:val="-4"/>
        </w:rPr>
        <w:t>本次改扩建工程该部分用水不变。改扩建工程完成后全厂生产车间地面拖洗用</w:t>
      </w:r>
      <w:r>
        <w:rPr>
          <w:spacing w:val="-18"/>
        </w:rPr>
        <w:t xml:space="preserve">水量为 </w:t>
      </w:r>
      <w:r>
        <w:rPr>
          <w:rFonts w:ascii="Times New Roman" w:eastAsia="Times New Roman"/>
        </w:rPr>
        <w:t>20t/</w:t>
      </w:r>
      <w:r>
        <w:rPr>
          <w:rFonts w:ascii="Times New Roman" w:eastAsia="Times New Roman"/>
          <w:spacing w:val="-3"/>
        </w:rPr>
        <w:t>d</w:t>
      </w:r>
      <w:r>
        <w:t>。</w:t>
      </w:r>
    </w:p>
    <w:p>
      <w:pPr>
        <w:pStyle w:val="BodyText"/>
        <w:spacing w:line="364" w:lineRule="auto"/>
        <w:ind w:left="1065" w:right="369" w:firstLine="480"/>
        <w:jc w:val="both"/>
      </w:pPr>
      <w:r>
        <w:rPr>
          <w:rFonts w:ascii="Times New Roman" w:eastAsia="Times New Roman"/>
          <w:spacing w:val="-2"/>
        </w:rPr>
        <w:t>g</w:t>
      </w:r>
      <w:r>
        <w:rPr>
          <w:spacing w:val="-2"/>
        </w:rPr>
        <w:t xml:space="preserve">、天然气锅炉用水：根据企业生产数据，现有工程天然气锅炉用水量为 </w:t>
      </w:r>
      <w:r>
        <w:rPr>
          <w:rFonts w:ascii="Times New Roman" w:eastAsia="Times New Roman"/>
          <w:spacing w:val="-4"/>
        </w:rPr>
        <w:t>110t/d</w:t>
      </w:r>
      <w:r>
        <w:rPr>
          <w:spacing w:val="-10"/>
        </w:rPr>
        <w:t xml:space="preserve">，其中 </w:t>
      </w:r>
      <w:r>
        <w:rPr>
          <w:rFonts w:ascii="Times New Roman" w:eastAsia="Times New Roman"/>
          <w:spacing w:val="-4"/>
        </w:rPr>
        <w:t>85t/d</w:t>
      </w:r>
      <w:r>
        <w:rPr>
          <w:rFonts w:ascii="Times New Roman" w:eastAsia="Times New Roman"/>
          <w:spacing w:val="-11"/>
        </w:rPr>
        <w:t xml:space="preserve"> </w:t>
      </w:r>
      <w:r>
        <w:rPr>
          <w:spacing w:val="-4"/>
        </w:rPr>
        <w:t>的水量循环使用，</w:t>
      </w:r>
      <w:r>
        <w:rPr>
          <w:rFonts w:ascii="Times New Roman" w:eastAsia="Times New Roman"/>
          <w:spacing w:val="-4"/>
        </w:rPr>
        <w:t>20t/d</w:t>
      </w:r>
      <w:r>
        <w:rPr>
          <w:rFonts w:ascii="Times New Roman" w:eastAsia="Times New Roman"/>
        </w:rPr>
        <w:t xml:space="preserve"> </w:t>
      </w:r>
      <w:r>
        <w:rPr>
          <w:spacing w:val="-4"/>
        </w:rPr>
        <w:t>的水量以蒸发的形式损耗，</w:t>
      </w:r>
      <w:r>
        <w:rPr>
          <w:rFonts w:ascii="Times New Roman" w:eastAsia="Times New Roman"/>
          <w:spacing w:val="-4"/>
        </w:rPr>
        <w:t>5t/d</w:t>
      </w:r>
      <w:r>
        <w:rPr>
          <w:rFonts w:ascii="Times New Roman" w:eastAsia="Times New Roman"/>
          <w:spacing w:val="11"/>
        </w:rPr>
        <w:t xml:space="preserve"> </w:t>
      </w:r>
      <w:r>
        <w:rPr>
          <w:spacing w:val="-4"/>
        </w:rPr>
        <w:t>的水</w:t>
      </w:r>
      <w:r>
        <w:t xml:space="preserve">量以清净水的形式排放厂区污水处理站，每天补充新鲜水量为 </w:t>
      </w:r>
      <w:r>
        <w:rPr>
          <w:rFonts w:ascii="Times New Roman" w:eastAsia="Times New Roman"/>
        </w:rPr>
        <w:t>25t/d</w:t>
      </w:r>
      <w:r>
        <w:t>。本次改</w:t>
      </w:r>
      <w:r>
        <w:rPr>
          <w:spacing w:val="-2"/>
        </w:rPr>
        <w:t xml:space="preserve">扩建工程该部分用水不变。改扩建工程完成后全厂天然气锅炉用水为 </w:t>
      </w:r>
      <w:r>
        <w:rPr>
          <w:rFonts w:ascii="Times New Roman" w:eastAsia="Times New Roman"/>
        </w:rPr>
        <w:t>25t/d</w:t>
      </w:r>
      <w:r>
        <w:t>。</w:t>
      </w:r>
    </w:p>
    <w:p>
      <w:pPr>
        <w:pStyle w:val="BodyText"/>
        <w:spacing w:line="364" w:lineRule="auto"/>
        <w:ind w:left="1065" w:right="369" w:firstLine="480"/>
        <w:jc w:val="both"/>
      </w:pPr>
      <w:r>
        <w:rPr>
          <w:rFonts w:ascii="Times New Roman" w:eastAsia="Times New Roman"/>
          <w:spacing w:val="-2"/>
        </w:rPr>
        <w:t>h</w:t>
      </w:r>
      <w:r>
        <w:rPr>
          <w:spacing w:val="-2"/>
        </w:rPr>
        <w:t>、中央空调及设备间接冷却用水：根据企业生产数据，现有工程该部分</w:t>
      </w:r>
      <w:r>
        <w:rPr>
          <w:spacing w:val="-5"/>
        </w:rPr>
        <w:t xml:space="preserve">生产用水量为 </w:t>
      </w:r>
      <w:r>
        <w:rPr>
          <w:rFonts w:ascii="Times New Roman" w:eastAsia="Times New Roman"/>
          <w:spacing w:val="-2"/>
        </w:rPr>
        <w:t>285t/d</w:t>
      </w:r>
      <w:r>
        <w:rPr>
          <w:spacing w:val="-2"/>
        </w:rPr>
        <w:t>，本次改扩建工程该部分用水基本不变。改扩建工程完成</w:t>
      </w:r>
      <w:r>
        <w:rPr>
          <w:spacing w:val="-3"/>
        </w:rPr>
        <w:t xml:space="preserve">后全厂中央空调及设备间接冷却用水量为 </w:t>
      </w:r>
      <w:r>
        <w:rPr>
          <w:rFonts w:ascii="Times New Roman" w:eastAsia="Times New Roman"/>
        </w:rPr>
        <w:t>285t/d</w:t>
      </w:r>
      <w:r>
        <w:t>。</w:t>
      </w:r>
    </w:p>
    <w:p>
      <w:pPr>
        <w:pStyle w:val="BodyText"/>
        <w:spacing w:line="307" w:lineRule="exact"/>
        <w:ind w:left="1545"/>
        <w:jc w:val="both"/>
      </w:pPr>
      <w:r>
        <w:rPr>
          <w:spacing w:val="-6"/>
        </w:rPr>
        <w:t xml:space="preserve">i、厂区绿化用水：根据企业生产数据，现有工程厂区绿化用水量为 </w:t>
      </w:r>
      <w:r>
        <w:rPr>
          <w:rFonts w:ascii="Times New Roman" w:eastAsia="Times New Roman"/>
          <w:spacing w:val="-6"/>
        </w:rPr>
        <w:t>15t/d</w:t>
      </w:r>
      <w:r>
        <w:rPr>
          <w:spacing w:val="-6"/>
        </w:rPr>
        <w:t>，</w:t>
      </w:r>
    </w:p>
    <w:p>
      <w:pPr>
        <w:spacing w:after="0" w:line="307" w:lineRule="exact"/>
        <w:jc w:val="both"/>
        <w:sectPr>
          <w:pgSz w:w="11910" w:h="16840"/>
          <w:pgMar w:top="164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15"/>
        <w:gridCol w:w="1947"/>
        <w:gridCol w:w="541"/>
        <w:gridCol w:w="869"/>
        <w:gridCol w:w="809"/>
        <w:gridCol w:w="848"/>
        <w:gridCol w:w="880"/>
        <w:gridCol w:w="848"/>
        <w:gridCol w:w="815"/>
        <w:gridCol w:w="131"/>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734"/>
          <w:jc w:val="left"/>
        </w:trPr>
        <w:tc>
          <w:tcPr>
            <w:tcW w:w="734" w:type="dxa"/>
            <w:vMerge w:val="restart"/>
            <w:tcBorders>
              <w:right w:val="single" w:sz="4" w:space="0" w:color="000000"/>
            </w:tcBorders>
          </w:tcPr>
          <w:p>
            <w:pPr>
              <w:pStyle w:val="TableParagraph"/>
              <w:rPr>
                <w:rFonts w:ascii="Times New Roman"/>
                <w:sz w:val="20"/>
              </w:rPr>
            </w:pPr>
          </w:p>
        </w:tc>
        <w:tc>
          <w:tcPr>
            <w:tcW w:w="8326" w:type="dxa"/>
            <w:gridSpan w:val="11"/>
            <w:tcBorders>
              <w:left w:val="single" w:sz="4" w:space="0" w:color="000000"/>
              <w:bottom w:val="single" w:sz="12" w:space="0" w:color="000000"/>
            </w:tcBorders>
          </w:tcPr>
          <w:p>
            <w:pPr>
              <w:pStyle w:val="TableParagraph"/>
              <w:spacing w:before="1" w:line="364" w:lineRule="auto"/>
              <w:ind w:left="108" w:right="86"/>
              <w:jc w:val="both"/>
              <w:rPr>
                <w:sz w:val="24"/>
              </w:rPr>
            </w:pPr>
            <w:r>
              <w:rPr>
                <w:spacing w:val="-5"/>
                <w:sz w:val="24"/>
              </w:rPr>
              <w:t>本次改扩建工程该部分用水基本不变。改扩建工程完成后全厂厂区绿化用水量</w:t>
            </w:r>
            <w:r>
              <w:rPr>
                <w:spacing w:val="-21"/>
                <w:sz w:val="24"/>
              </w:rPr>
              <w:t xml:space="preserve">为 </w:t>
            </w:r>
            <w:r>
              <w:rPr>
                <w:rFonts w:ascii="Times New Roman" w:eastAsia="Times New Roman"/>
                <w:sz w:val="24"/>
              </w:rPr>
              <w:t>15t/d</w:t>
            </w:r>
            <w:r>
              <w:rPr>
                <w:sz w:val="24"/>
              </w:rPr>
              <w:t>。</w:t>
            </w:r>
          </w:p>
          <w:p>
            <w:pPr>
              <w:pStyle w:val="TableParagraph"/>
              <w:spacing w:line="364" w:lineRule="auto"/>
              <w:ind w:left="108" w:right="86" w:firstLine="480"/>
              <w:jc w:val="both"/>
              <w:rPr>
                <w:sz w:val="24"/>
              </w:rPr>
            </w:pPr>
            <w:r>
              <w:rPr>
                <w:spacing w:val="-10"/>
                <w:sz w:val="24"/>
              </w:rPr>
              <w:t xml:space="preserve">排水：本工程采用雨、污分流制。现有厂区内已设置了 </w:t>
            </w:r>
            <w:r>
              <w:rPr>
                <w:rFonts w:ascii="Times New Roman" w:eastAsia="Times New Roman"/>
                <w:sz w:val="24"/>
              </w:rPr>
              <w:t xml:space="preserve">1 </w:t>
            </w:r>
            <w:r>
              <w:rPr>
                <w:spacing w:val="-3"/>
                <w:sz w:val="24"/>
              </w:rPr>
              <w:t>座厂区污水处理</w:t>
            </w:r>
            <w:r>
              <w:rPr>
                <w:spacing w:val="-10"/>
                <w:sz w:val="24"/>
              </w:rPr>
              <w:t xml:space="preserve">站，处理能力为 </w:t>
            </w:r>
            <w:r>
              <w:rPr>
                <w:rFonts w:ascii="Times New Roman" w:eastAsia="Times New Roman"/>
                <w:sz w:val="24"/>
              </w:rPr>
              <w:t>700t/</w:t>
            </w:r>
            <w:r>
              <w:rPr>
                <w:rFonts w:ascii="Times New Roman" w:eastAsia="Times New Roman"/>
                <w:spacing w:val="-3"/>
                <w:sz w:val="24"/>
              </w:rPr>
              <w:t>d</w:t>
            </w:r>
            <w:r>
              <w:rPr>
                <w:spacing w:val="-1"/>
                <w:sz w:val="24"/>
              </w:rPr>
              <w:t>，项目现有工程产生的综合废水经收集后统一排入厂区</w:t>
            </w:r>
            <w:r>
              <w:rPr>
                <w:spacing w:val="3"/>
                <w:sz w:val="24"/>
              </w:rPr>
              <w:t>污水处理站进行深度处理后达标排放闽江北港。本次改扩建工程排水系统不</w:t>
            </w:r>
            <w:r>
              <w:rPr>
                <w:spacing w:val="-7"/>
                <w:sz w:val="24"/>
              </w:rPr>
              <w:t>变。远期项目区域完成市政污水管网衔接后，厂区综合废水经厂区污水处理站</w:t>
            </w:r>
            <w:r>
              <w:rPr>
                <w:sz w:val="24"/>
              </w:rPr>
              <w:t>统一处理后达标排入福州市洋里污水处理厂集中处理。</w:t>
            </w:r>
          </w:p>
          <w:p>
            <w:pPr>
              <w:pStyle w:val="TableParagraph"/>
              <w:spacing w:line="306" w:lineRule="exact"/>
              <w:ind w:left="1473"/>
              <w:jc w:val="both"/>
              <w:rPr>
                <w:b/>
                <w:sz w:val="24"/>
              </w:rPr>
            </w:pPr>
            <w:r>
              <w:rPr>
                <w:b/>
                <w:spacing w:val="-31"/>
                <w:sz w:val="24"/>
              </w:rPr>
              <w:t xml:space="preserve">表 </w:t>
            </w:r>
            <w:r>
              <w:rPr>
                <w:rFonts w:ascii="Times New Roman" w:eastAsia="Times New Roman"/>
                <w:b/>
                <w:sz w:val="24"/>
              </w:rPr>
              <w:t>2.6-2</w:t>
            </w:r>
            <w:r>
              <w:rPr>
                <w:rFonts w:ascii="Times New Roman" w:eastAsia="Times New Roman"/>
                <w:b/>
                <w:spacing w:val="44"/>
                <w:sz w:val="24"/>
              </w:rPr>
              <w:t xml:space="preserve">  </w:t>
            </w:r>
            <w:r>
              <w:rPr>
                <w:b/>
                <w:sz w:val="24"/>
              </w:rPr>
              <w:t>本项目改</w:t>
            </w:r>
            <w:r>
              <w:rPr>
                <w:b/>
                <w:sz w:val="24"/>
              </w:rPr>
              <w:t>扩</w:t>
            </w:r>
            <w:r>
              <w:rPr>
                <w:b/>
                <w:sz w:val="24"/>
              </w:rPr>
              <w:t>建</w:t>
            </w:r>
            <w:r>
              <w:rPr>
                <w:b/>
                <w:sz w:val="24"/>
              </w:rPr>
              <w:t>前后全</w:t>
            </w:r>
            <w:r>
              <w:rPr>
                <w:b/>
                <w:sz w:val="24"/>
              </w:rPr>
              <w:t>厂</w:t>
            </w:r>
            <w:r>
              <w:rPr>
                <w:b/>
                <w:sz w:val="24"/>
              </w:rPr>
              <w:t>用</w:t>
            </w:r>
            <w:r>
              <w:rPr>
                <w:b/>
                <w:sz w:val="24"/>
              </w:rPr>
              <w:t>排</w:t>
            </w:r>
            <w:r>
              <w:rPr>
                <w:b/>
                <w:sz w:val="24"/>
              </w:rPr>
              <w:t>水</w:t>
            </w:r>
            <w:r>
              <w:rPr>
                <w:b/>
                <w:sz w:val="24"/>
              </w:rPr>
              <w:t>情</w:t>
            </w:r>
            <w:r>
              <w:rPr>
                <w:b/>
                <w:sz w:val="24"/>
              </w:rPr>
              <w:t>况</w:t>
            </w:r>
            <w:r>
              <w:rPr>
                <w:b/>
                <w:sz w:val="24"/>
              </w:rPr>
              <w:t>一</w:t>
            </w:r>
            <w:r>
              <w:rPr>
                <w:b/>
                <w:spacing w:val="-5"/>
                <w:sz w:val="24"/>
              </w:rPr>
              <w:t>览表</w:t>
            </w:r>
          </w:p>
        </w:tc>
      </w:tr>
      <w:tr>
        <w:tblPrEx>
          <w:tblW w:w="0" w:type="auto"/>
          <w:jc w:val="left"/>
          <w:tblInd w:w="233" w:type="dxa"/>
          <w:tblLayout w:type="fixed"/>
          <w:tblCellMar>
            <w:top w:w="0" w:type="dxa"/>
            <w:left w:w="0" w:type="dxa"/>
            <w:bottom w:w="0" w:type="dxa"/>
            <w:right w:w="0" w:type="dxa"/>
          </w:tblCellMar>
          <w:tblLook w:val="01E0"/>
        </w:tblPrEx>
        <w:trPr>
          <w:trHeight w:val="1435"/>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0"/>
              </w:rPr>
            </w:pPr>
          </w:p>
        </w:tc>
        <w:tc>
          <w:tcPr>
            <w:tcW w:w="515" w:type="dxa"/>
            <w:tcBorders>
              <w:top w:val="single" w:sz="12" w:space="0" w:color="000000"/>
              <w:left w:val="single" w:sz="12" w:space="0" w:color="000000"/>
              <w:bottom w:val="single" w:sz="4" w:space="0" w:color="000000"/>
              <w:right w:val="single" w:sz="4" w:space="0" w:color="000000"/>
            </w:tcBorders>
          </w:tcPr>
          <w:p>
            <w:pPr>
              <w:pStyle w:val="TableParagraph"/>
              <w:rPr>
                <w:sz w:val="20"/>
              </w:rPr>
            </w:pPr>
          </w:p>
          <w:p>
            <w:pPr>
              <w:pStyle w:val="TableParagraph"/>
              <w:spacing w:before="9"/>
              <w:rPr>
                <w:sz w:val="25"/>
              </w:rPr>
            </w:pPr>
          </w:p>
          <w:p>
            <w:pPr>
              <w:pStyle w:val="TableParagraph"/>
              <w:spacing w:before="1"/>
              <w:ind w:left="34" w:right="17"/>
              <w:jc w:val="center"/>
              <w:rPr>
                <w:sz w:val="21"/>
              </w:rPr>
            </w:pPr>
            <w:r>
              <w:rPr>
                <w:spacing w:val="-8"/>
                <w:sz w:val="21"/>
              </w:rPr>
              <w:t>序号</w:t>
            </w:r>
          </w:p>
        </w:tc>
        <w:tc>
          <w:tcPr>
            <w:tcW w:w="1947" w:type="dxa"/>
            <w:tcBorders>
              <w:top w:val="single" w:sz="12"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9"/>
              <w:rPr>
                <w:sz w:val="25"/>
              </w:rPr>
            </w:pPr>
          </w:p>
          <w:p>
            <w:pPr>
              <w:pStyle w:val="TableParagraph"/>
              <w:spacing w:before="1"/>
              <w:ind w:left="24" w:right="9"/>
              <w:jc w:val="center"/>
              <w:rPr>
                <w:sz w:val="21"/>
              </w:rPr>
            </w:pPr>
            <w:r>
              <w:rPr>
                <w:spacing w:val="-7"/>
                <w:sz w:val="21"/>
              </w:rPr>
              <w:t>用水环节</w:t>
            </w:r>
          </w:p>
        </w:tc>
        <w:tc>
          <w:tcPr>
            <w:tcW w:w="541" w:type="dxa"/>
            <w:tcBorders>
              <w:top w:val="single" w:sz="12"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50" w:line="321" w:lineRule="auto"/>
              <w:ind w:left="65" w:right="46"/>
              <w:rPr>
                <w:sz w:val="21"/>
              </w:rPr>
            </w:pPr>
            <w:r>
              <w:rPr>
                <w:spacing w:val="-6"/>
                <w:sz w:val="21"/>
              </w:rPr>
              <w:t>用水</w:t>
            </w:r>
            <w:r>
              <w:rPr>
                <w:spacing w:val="-8"/>
                <w:sz w:val="21"/>
              </w:rPr>
              <w:t>类型</w:t>
            </w:r>
          </w:p>
        </w:tc>
        <w:tc>
          <w:tcPr>
            <w:tcW w:w="869" w:type="dxa"/>
            <w:tcBorders>
              <w:top w:val="single" w:sz="12" w:space="0" w:color="000000"/>
              <w:left w:val="single" w:sz="4" w:space="0" w:color="000000"/>
              <w:bottom w:val="single" w:sz="4" w:space="0" w:color="000000"/>
              <w:right w:val="single" w:sz="4" w:space="0" w:color="000000"/>
            </w:tcBorders>
          </w:tcPr>
          <w:p>
            <w:pPr>
              <w:pStyle w:val="TableParagraph"/>
              <w:spacing w:before="8"/>
              <w:rPr>
                <w:sz w:val="17"/>
              </w:rPr>
            </w:pPr>
          </w:p>
          <w:p>
            <w:pPr>
              <w:pStyle w:val="TableParagraph"/>
              <w:spacing w:line="321" w:lineRule="auto"/>
              <w:ind w:left="32" w:right="-29" w:firstLine="91"/>
              <w:jc w:val="both"/>
              <w:rPr>
                <w:sz w:val="21"/>
              </w:rPr>
            </w:pPr>
            <w:r>
              <w:rPr>
                <w:spacing w:val="-4"/>
                <w:sz w:val="21"/>
              </w:rPr>
              <w:t>现有工程用水</w:t>
            </w:r>
            <w:r>
              <w:rPr>
                <w:spacing w:val="-4"/>
                <w:sz w:val="21"/>
              </w:rPr>
              <w:t xml:space="preserve"> </w:t>
            </w:r>
            <w:r>
              <w:rPr>
                <w:spacing w:val="-2"/>
                <w:sz w:val="21"/>
              </w:rPr>
              <w:t>量（</w:t>
            </w:r>
            <w:r>
              <w:rPr>
                <w:rFonts w:ascii="Times New Roman" w:eastAsia="Times New Roman"/>
                <w:spacing w:val="-2"/>
                <w:sz w:val="21"/>
              </w:rPr>
              <w:t>t/d</w:t>
            </w:r>
            <w:r>
              <w:rPr>
                <w:spacing w:val="-2"/>
                <w:sz w:val="21"/>
              </w:rPr>
              <w:t>）</w:t>
            </w:r>
          </w:p>
        </w:tc>
        <w:tc>
          <w:tcPr>
            <w:tcW w:w="809" w:type="dxa"/>
            <w:tcBorders>
              <w:top w:val="single" w:sz="12" w:space="0" w:color="000000"/>
              <w:left w:val="single" w:sz="4" w:space="0" w:color="000000"/>
              <w:bottom w:val="single" w:sz="4" w:space="0" w:color="000000"/>
              <w:right w:val="single" w:sz="4" w:space="0" w:color="000000"/>
            </w:tcBorders>
          </w:tcPr>
          <w:p>
            <w:pPr>
              <w:pStyle w:val="TableParagraph"/>
              <w:spacing w:before="8"/>
              <w:rPr>
                <w:sz w:val="17"/>
              </w:rPr>
            </w:pPr>
          </w:p>
          <w:p>
            <w:pPr>
              <w:pStyle w:val="TableParagraph"/>
              <w:spacing w:line="321" w:lineRule="auto"/>
              <w:ind w:left="32" w:right="-87" w:firstLine="60"/>
              <w:rPr>
                <w:sz w:val="21"/>
              </w:rPr>
            </w:pPr>
            <w:r>
              <w:rPr>
                <w:spacing w:val="-4"/>
                <w:sz w:val="21"/>
              </w:rPr>
              <w:t>现有工程排水</w:t>
            </w:r>
            <w:r>
              <w:rPr>
                <w:spacing w:val="-4"/>
                <w:sz w:val="21"/>
              </w:rPr>
              <w:t xml:space="preserve"> </w:t>
            </w:r>
            <w:r>
              <w:rPr>
                <w:spacing w:val="-2"/>
                <w:sz w:val="21"/>
              </w:rPr>
              <w:t>量（</w:t>
            </w:r>
            <w:r>
              <w:rPr>
                <w:rFonts w:ascii="Times New Roman" w:eastAsia="Times New Roman"/>
                <w:spacing w:val="-2"/>
                <w:sz w:val="21"/>
              </w:rPr>
              <w:t>t/d</w:t>
            </w:r>
            <w:r>
              <w:rPr>
                <w:spacing w:val="-2"/>
                <w:sz w:val="21"/>
              </w:rPr>
              <w:t>）</w:t>
            </w:r>
          </w:p>
        </w:tc>
        <w:tc>
          <w:tcPr>
            <w:tcW w:w="848" w:type="dxa"/>
            <w:tcBorders>
              <w:top w:val="single" w:sz="12" w:space="0" w:color="000000"/>
              <w:left w:val="single" w:sz="4" w:space="0" w:color="000000"/>
              <w:bottom w:val="single" w:sz="4" w:space="0" w:color="000000"/>
              <w:right w:val="single" w:sz="4" w:space="0" w:color="000000"/>
            </w:tcBorders>
          </w:tcPr>
          <w:p>
            <w:pPr>
              <w:pStyle w:val="TableParagraph"/>
              <w:spacing w:before="46" w:line="321" w:lineRule="auto"/>
              <w:ind w:left="114" w:right="93"/>
              <w:jc w:val="both"/>
              <w:rPr>
                <w:sz w:val="21"/>
              </w:rPr>
            </w:pPr>
            <w:r>
              <w:rPr>
                <w:spacing w:val="-4"/>
                <w:sz w:val="21"/>
              </w:rPr>
              <w:t>改扩建</w:t>
            </w:r>
            <w:r>
              <w:rPr>
                <w:spacing w:val="-4"/>
                <w:sz w:val="21"/>
              </w:rPr>
              <w:t>工程用</w:t>
            </w:r>
            <w:r>
              <w:rPr>
                <w:spacing w:val="-6"/>
                <w:sz w:val="21"/>
              </w:rPr>
              <w:t>水量</w:t>
            </w:r>
          </w:p>
          <w:p>
            <w:pPr>
              <w:pStyle w:val="TableParagraph"/>
              <w:spacing w:line="267" w:lineRule="exact"/>
              <w:ind w:left="106"/>
              <w:rPr>
                <w:sz w:val="21"/>
              </w:rPr>
            </w:pPr>
            <w:r>
              <w:rPr>
                <w:spacing w:val="-2"/>
                <w:sz w:val="21"/>
              </w:rPr>
              <w:t>（</w:t>
            </w:r>
            <w:r>
              <w:rPr>
                <w:rFonts w:ascii="Times New Roman" w:eastAsia="Times New Roman"/>
                <w:spacing w:val="-2"/>
                <w:sz w:val="21"/>
              </w:rPr>
              <w:t>t/d</w:t>
            </w:r>
            <w:r>
              <w:rPr>
                <w:spacing w:val="-2"/>
                <w:sz w:val="21"/>
              </w:rPr>
              <w:t>）</w:t>
            </w:r>
          </w:p>
        </w:tc>
        <w:tc>
          <w:tcPr>
            <w:tcW w:w="880" w:type="dxa"/>
            <w:tcBorders>
              <w:top w:val="single" w:sz="12" w:space="0" w:color="000000"/>
              <w:left w:val="single" w:sz="4" w:space="0" w:color="000000"/>
              <w:bottom w:val="single" w:sz="4" w:space="0" w:color="000000"/>
              <w:right w:val="single" w:sz="4" w:space="0" w:color="000000"/>
            </w:tcBorders>
          </w:tcPr>
          <w:p>
            <w:pPr>
              <w:pStyle w:val="TableParagraph"/>
              <w:spacing w:before="46" w:line="321" w:lineRule="auto"/>
              <w:ind w:left="130" w:right="109"/>
              <w:jc w:val="both"/>
              <w:rPr>
                <w:sz w:val="21"/>
              </w:rPr>
            </w:pPr>
            <w:r>
              <w:rPr>
                <w:spacing w:val="-4"/>
                <w:sz w:val="21"/>
              </w:rPr>
              <w:t>改扩建</w:t>
            </w:r>
            <w:r>
              <w:rPr>
                <w:spacing w:val="-4"/>
                <w:sz w:val="21"/>
              </w:rPr>
              <w:t>工程排</w:t>
            </w:r>
            <w:r>
              <w:rPr>
                <w:spacing w:val="-6"/>
                <w:sz w:val="21"/>
              </w:rPr>
              <w:t>水量</w:t>
            </w:r>
          </w:p>
          <w:p>
            <w:pPr>
              <w:pStyle w:val="TableParagraph"/>
              <w:spacing w:line="267" w:lineRule="exact"/>
              <w:ind w:left="122"/>
              <w:rPr>
                <w:sz w:val="21"/>
              </w:rPr>
            </w:pPr>
            <w:r>
              <w:rPr>
                <w:spacing w:val="-2"/>
                <w:sz w:val="21"/>
              </w:rPr>
              <w:t>（</w:t>
            </w:r>
            <w:r>
              <w:rPr>
                <w:rFonts w:ascii="Times New Roman" w:eastAsia="Times New Roman"/>
                <w:spacing w:val="-2"/>
                <w:sz w:val="21"/>
              </w:rPr>
              <w:t>t/d</w:t>
            </w:r>
            <w:r>
              <w:rPr>
                <w:spacing w:val="-2"/>
                <w:sz w:val="21"/>
              </w:rPr>
              <w:t>）</w:t>
            </w:r>
          </w:p>
        </w:tc>
        <w:tc>
          <w:tcPr>
            <w:tcW w:w="848" w:type="dxa"/>
            <w:tcBorders>
              <w:top w:val="single" w:sz="12" w:space="0" w:color="000000"/>
              <w:left w:val="single" w:sz="4" w:space="0" w:color="000000"/>
              <w:bottom w:val="single" w:sz="4" w:space="0" w:color="000000"/>
              <w:right w:val="single" w:sz="4" w:space="0" w:color="000000"/>
            </w:tcBorders>
          </w:tcPr>
          <w:p>
            <w:pPr>
              <w:pStyle w:val="TableParagraph"/>
              <w:spacing w:before="46" w:line="321" w:lineRule="auto"/>
              <w:ind w:left="113" w:right="93"/>
              <w:jc w:val="both"/>
              <w:rPr>
                <w:sz w:val="21"/>
              </w:rPr>
            </w:pPr>
            <w:r>
              <w:rPr>
                <w:spacing w:val="-4"/>
                <w:sz w:val="21"/>
              </w:rPr>
              <w:t>改扩建</w:t>
            </w:r>
            <w:r>
              <w:rPr>
                <w:spacing w:val="-4"/>
                <w:sz w:val="21"/>
              </w:rPr>
              <w:t>后全厂</w:t>
            </w:r>
            <w:r>
              <w:rPr>
                <w:spacing w:val="-5"/>
                <w:sz w:val="21"/>
              </w:rPr>
              <w:t>用水量</w:t>
            </w:r>
          </w:p>
          <w:p>
            <w:pPr>
              <w:pStyle w:val="TableParagraph"/>
              <w:spacing w:line="267" w:lineRule="exact"/>
              <w:ind w:left="106"/>
              <w:rPr>
                <w:sz w:val="21"/>
              </w:rPr>
            </w:pPr>
            <w:r>
              <w:rPr>
                <w:spacing w:val="-2"/>
                <w:sz w:val="21"/>
              </w:rPr>
              <w:t>（</w:t>
            </w:r>
            <w:r>
              <w:rPr>
                <w:rFonts w:ascii="Times New Roman" w:eastAsia="Times New Roman"/>
                <w:spacing w:val="-2"/>
                <w:sz w:val="21"/>
              </w:rPr>
              <w:t>t/d</w:t>
            </w:r>
            <w:r>
              <w:rPr>
                <w:spacing w:val="-2"/>
                <w:sz w:val="21"/>
              </w:rPr>
              <w:t>）</w:t>
            </w:r>
          </w:p>
        </w:tc>
        <w:tc>
          <w:tcPr>
            <w:tcW w:w="815" w:type="dxa"/>
            <w:tcBorders>
              <w:top w:val="single" w:sz="12" w:space="0" w:color="000000"/>
              <w:left w:val="single" w:sz="4" w:space="0" w:color="000000"/>
              <w:bottom w:val="single" w:sz="4" w:space="0" w:color="000000"/>
              <w:right w:val="single" w:sz="12" w:space="0" w:color="000000"/>
            </w:tcBorders>
          </w:tcPr>
          <w:p>
            <w:pPr>
              <w:pStyle w:val="TableParagraph"/>
              <w:spacing w:before="46" w:line="321" w:lineRule="auto"/>
              <w:ind w:left="86" w:right="67"/>
              <w:jc w:val="both"/>
              <w:rPr>
                <w:sz w:val="21"/>
              </w:rPr>
            </w:pPr>
            <w:r>
              <w:rPr>
                <w:spacing w:val="-4"/>
                <w:sz w:val="21"/>
              </w:rPr>
              <w:t>改扩建</w:t>
            </w:r>
            <w:r>
              <w:rPr>
                <w:spacing w:val="-4"/>
                <w:sz w:val="21"/>
              </w:rPr>
              <w:t>后全厂</w:t>
            </w:r>
            <w:r>
              <w:rPr>
                <w:spacing w:val="-5"/>
                <w:sz w:val="21"/>
              </w:rPr>
              <w:t>排水量</w:t>
            </w:r>
          </w:p>
          <w:p>
            <w:pPr>
              <w:pStyle w:val="TableParagraph"/>
              <w:spacing w:line="267" w:lineRule="exact"/>
              <w:ind w:left="81"/>
              <w:rPr>
                <w:sz w:val="21"/>
              </w:rPr>
            </w:pPr>
            <w:r>
              <w:rPr>
                <w:spacing w:val="-2"/>
                <w:sz w:val="21"/>
              </w:rPr>
              <w:t>（</w:t>
            </w:r>
            <w:r>
              <w:rPr>
                <w:rFonts w:ascii="Times New Roman" w:eastAsia="Times New Roman"/>
                <w:spacing w:val="-2"/>
                <w:sz w:val="21"/>
              </w:rPr>
              <w:t>t/d</w:t>
            </w:r>
            <w:r>
              <w:rPr>
                <w:spacing w:val="-2"/>
                <w:sz w:val="21"/>
              </w:rPr>
              <w:t>）</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4"/>
              <w:ind w:left="16"/>
              <w:jc w:val="center"/>
              <w:rPr>
                <w:rFonts w:ascii="Times New Roman"/>
                <w:sz w:val="21"/>
              </w:rPr>
            </w:pPr>
            <w:r>
              <w:rPr>
                <w:rFonts w:ascii="Times New Roman"/>
                <w:w w:val="99"/>
                <w:sz w:val="21"/>
              </w:rPr>
              <w:t>1</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40"/>
              <w:ind w:left="24" w:right="9"/>
              <w:jc w:val="center"/>
              <w:rPr>
                <w:sz w:val="21"/>
              </w:rPr>
            </w:pPr>
            <w:r>
              <w:rPr>
                <w:spacing w:val="-4"/>
                <w:sz w:val="21"/>
              </w:rPr>
              <w:t>纯化水制备</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4"/>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4"/>
              <w:ind w:left="270" w:right="249"/>
              <w:jc w:val="center"/>
              <w:rPr>
                <w:rFonts w:ascii="Times New Roman"/>
                <w:sz w:val="21"/>
              </w:rPr>
            </w:pPr>
            <w:r>
              <w:rPr>
                <w:rFonts w:ascii="Times New Roman"/>
                <w:spacing w:val="-5"/>
                <w:sz w:val="21"/>
              </w:rPr>
              <w:t>320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4"/>
              <w:ind w:left="105" w:right="87"/>
              <w:jc w:val="center"/>
              <w:rPr>
                <w:rFonts w:ascii="Times New Roman"/>
                <w:sz w:val="21"/>
              </w:rPr>
            </w:pPr>
            <w:r>
              <w:rPr>
                <w:rFonts w:ascii="Times New Roman"/>
                <w:spacing w:val="-5"/>
                <w:sz w:val="21"/>
              </w:rPr>
              <w:t>128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left="275" w:right="258"/>
              <w:jc w:val="center"/>
              <w:rPr>
                <w:rFonts w:ascii="Times New Roman"/>
                <w:sz w:val="21"/>
              </w:rPr>
            </w:pPr>
            <w:r>
              <w:rPr>
                <w:rFonts w:ascii="Times New Roman"/>
                <w:spacing w:val="-5"/>
                <w:sz w:val="21"/>
              </w:rPr>
              <w:t>-20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4"/>
              <w:ind w:left="341" w:right="326"/>
              <w:jc w:val="center"/>
              <w:rPr>
                <w:rFonts w:ascii="Times New Roman"/>
                <w:sz w:val="21"/>
              </w:rPr>
            </w:pPr>
            <w:r>
              <w:rPr>
                <w:rFonts w:ascii="Times New Roman"/>
                <w:spacing w:val="-2"/>
                <w:sz w:val="21"/>
              </w:rPr>
              <w:t>-</w:t>
            </w:r>
            <w:r>
              <w:rPr>
                <w:rFonts w:ascii="Times New Roman"/>
                <w:spacing w:val="-10"/>
                <w:sz w:val="21"/>
              </w:rPr>
              <w:t>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right="250"/>
              <w:jc w:val="right"/>
              <w:rPr>
                <w:rFonts w:ascii="Times New Roman"/>
                <w:sz w:val="21"/>
              </w:rPr>
            </w:pPr>
            <w:r>
              <w:rPr>
                <w:rFonts w:ascii="Times New Roman"/>
                <w:spacing w:val="-5"/>
                <w:sz w:val="21"/>
              </w:rPr>
              <w:t>300</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4"/>
              <w:ind w:left="156" w:right="136"/>
              <w:jc w:val="center"/>
              <w:rPr>
                <w:rFonts w:ascii="Times New Roman"/>
                <w:sz w:val="21"/>
              </w:rPr>
            </w:pPr>
            <w:r>
              <w:rPr>
                <w:rFonts w:ascii="Times New Roman"/>
                <w:spacing w:val="-5"/>
                <w:sz w:val="21"/>
              </w:rPr>
              <w:t>120</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4"/>
              <w:ind w:left="16"/>
              <w:jc w:val="center"/>
              <w:rPr>
                <w:rFonts w:ascii="Times New Roman"/>
                <w:sz w:val="21"/>
              </w:rPr>
            </w:pPr>
            <w:r>
              <w:rPr>
                <w:rFonts w:ascii="Times New Roman"/>
                <w:w w:val="99"/>
                <w:sz w:val="21"/>
              </w:rPr>
              <w:t>2</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40"/>
              <w:ind w:left="22" w:right="9"/>
              <w:jc w:val="center"/>
              <w:rPr>
                <w:sz w:val="21"/>
              </w:rPr>
            </w:pPr>
            <w:r>
              <w:rPr>
                <w:spacing w:val="-4"/>
                <w:sz w:val="21"/>
              </w:rPr>
              <w:t>液体制剂灭菌</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4"/>
              <w:ind w:left="16"/>
              <w:jc w:val="center"/>
              <w:rPr>
                <w:rFonts w:ascii="Times New Roman"/>
                <w:sz w:val="21"/>
              </w:rPr>
            </w:pPr>
            <w:r>
              <w:rPr>
                <w:rFonts w:ascii="Times New Roman"/>
                <w:w w:val="99"/>
                <w:sz w:val="21"/>
              </w:rPr>
              <w:t>C</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4"/>
              <w:ind w:left="265" w:right="249"/>
              <w:jc w:val="center"/>
              <w:rPr>
                <w:rFonts w:ascii="Times New Roman"/>
                <w:sz w:val="21"/>
              </w:rPr>
            </w:pPr>
            <w:r>
              <w:rPr>
                <w:rFonts w:ascii="Times New Roman"/>
                <w:spacing w:val="-5"/>
                <w:sz w:val="21"/>
              </w:rPr>
              <w:t>20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4"/>
              <w:ind w:left="105" w:right="87"/>
              <w:jc w:val="center"/>
              <w:rPr>
                <w:rFonts w:ascii="Times New Roman"/>
                <w:sz w:val="21"/>
              </w:rPr>
            </w:pPr>
            <w:r>
              <w:rPr>
                <w:rFonts w:ascii="Times New Roman"/>
                <w:spacing w:val="-5"/>
                <w:sz w:val="21"/>
              </w:rPr>
              <w:t>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left="273" w:right="258"/>
              <w:jc w:val="center"/>
              <w:rPr>
                <w:rFonts w:ascii="Times New Roman"/>
                <w:sz w:val="21"/>
              </w:rPr>
            </w:pPr>
            <w:r>
              <w:rPr>
                <w:rFonts w:ascii="Times New Roman"/>
                <w:spacing w:val="-2"/>
                <w:sz w:val="21"/>
              </w:rPr>
              <w:t>-</w:t>
            </w:r>
            <w:r>
              <w:rPr>
                <w:rFonts w:ascii="Times New Roman"/>
                <w:spacing w:val="-10"/>
                <w:sz w:val="21"/>
              </w:rPr>
              <w:t>2</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4"/>
              <w:ind w:right="256"/>
              <w:jc w:val="right"/>
              <w:rPr>
                <w:rFonts w:ascii="Times New Roman"/>
                <w:sz w:val="21"/>
              </w:rPr>
            </w:pPr>
            <w:r>
              <w:rPr>
                <w:rFonts w:ascii="Times New Roman"/>
                <w:spacing w:val="-2"/>
                <w:sz w:val="21"/>
              </w:rPr>
              <w:t>-</w:t>
            </w:r>
            <w:r>
              <w:rPr>
                <w:rFonts w:ascii="Times New Roman"/>
                <w:spacing w:val="-5"/>
                <w:sz w:val="21"/>
              </w:rPr>
              <w:t>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right="303"/>
              <w:jc w:val="right"/>
              <w:rPr>
                <w:rFonts w:ascii="Times New Roman"/>
                <w:sz w:val="21"/>
              </w:rPr>
            </w:pPr>
            <w:r>
              <w:rPr>
                <w:rFonts w:ascii="Times New Roman"/>
                <w:spacing w:val="-5"/>
                <w:sz w:val="21"/>
              </w:rPr>
              <w:t>18</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4"/>
              <w:ind w:left="156" w:right="136"/>
              <w:jc w:val="center"/>
              <w:rPr>
                <w:rFonts w:ascii="Times New Roman"/>
                <w:sz w:val="21"/>
              </w:rPr>
            </w:pPr>
            <w:r>
              <w:rPr>
                <w:rFonts w:ascii="Times New Roman"/>
                <w:spacing w:val="-4"/>
                <w:sz w:val="21"/>
              </w:rPr>
              <w:t>16.2</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
              <w:rPr>
                <w:sz w:val="18"/>
              </w:rPr>
            </w:pPr>
          </w:p>
          <w:p>
            <w:pPr>
              <w:pStyle w:val="TableParagraph"/>
              <w:ind w:left="16"/>
              <w:jc w:val="center"/>
              <w:rPr>
                <w:rFonts w:ascii="Times New Roman"/>
                <w:sz w:val="21"/>
              </w:rPr>
            </w:pPr>
            <w:r>
              <w:rPr>
                <w:rFonts w:ascii="Times New Roman"/>
                <w:w w:val="99"/>
                <w:sz w:val="21"/>
              </w:rPr>
              <w:t>3</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40"/>
              <w:ind w:left="24" w:right="9"/>
              <w:jc w:val="center"/>
              <w:rPr>
                <w:sz w:val="21"/>
              </w:rPr>
            </w:pPr>
            <w:r>
              <w:rPr>
                <w:spacing w:val="-3"/>
                <w:sz w:val="21"/>
              </w:rPr>
              <w:t>固体制剂粘合剂配制</w:t>
            </w:r>
          </w:p>
          <w:p>
            <w:pPr>
              <w:pStyle w:val="TableParagraph"/>
              <w:spacing w:before="90"/>
              <w:ind w:left="24" w:right="6"/>
              <w:jc w:val="center"/>
              <w:rPr>
                <w:sz w:val="21"/>
              </w:rPr>
            </w:pPr>
            <w:r>
              <w:rPr>
                <w:spacing w:val="-5"/>
                <w:sz w:val="21"/>
              </w:rPr>
              <w:t>及包衣</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
              <w:rPr>
                <w:sz w:val="18"/>
              </w:rPr>
            </w:pPr>
          </w:p>
          <w:p>
            <w:pPr>
              <w:pStyle w:val="TableParagraph"/>
              <w:ind w:left="16"/>
              <w:jc w:val="center"/>
              <w:rPr>
                <w:rFonts w:ascii="Times New Roman"/>
                <w:sz w:val="21"/>
              </w:rPr>
            </w:pPr>
            <w:r>
              <w:rPr>
                <w:rFonts w:ascii="Times New Roman"/>
                <w:w w:val="99"/>
                <w:sz w:val="21"/>
              </w:rPr>
              <w:t>C</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
              <w:rPr>
                <w:sz w:val="18"/>
              </w:rPr>
            </w:pPr>
          </w:p>
          <w:p>
            <w:pPr>
              <w:pStyle w:val="TableParagraph"/>
              <w:ind w:left="16"/>
              <w:jc w:val="center"/>
              <w:rPr>
                <w:rFonts w:ascii="Times New Roman"/>
                <w:sz w:val="21"/>
              </w:rPr>
            </w:pPr>
            <w:r>
              <w:rPr>
                <w:rFonts w:ascii="Times New Roman"/>
                <w:w w:val="99"/>
                <w:sz w:val="21"/>
              </w:rPr>
              <w:t>4</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
              <w:rPr>
                <w:sz w:val="18"/>
              </w:rPr>
            </w:pPr>
          </w:p>
          <w:p>
            <w:pPr>
              <w:pStyle w:val="TableParagraph"/>
              <w:ind w:left="18"/>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
              <w:rPr>
                <w:sz w:val="18"/>
              </w:rPr>
            </w:pPr>
          </w:p>
          <w:p>
            <w:pPr>
              <w:pStyle w:val="TableParagraph"/>
              <w:ind w:left="17"/>
              <w:jc w:val="center"/>
              <w:rPr>
                <w:rFonts w:ascii="Times New Roman"/>
                <w:sz w:val="21"/>
              </w:rPr>
            </w:pPr>
            <w:r>
              <w:rPr>
                <w:rFonts w:ascii="Times New Roman"/>
                <w:w w:val="99"/>
                <w:sz w:val="21"/>
              </w:rPr>
              <w:t>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
              <w:rPr>
                <w:sz w:val="18"/>
              </w:rPr>
            </w:pPr>
          </w:p>
          <w:p>
            <w:pPr>
              <w:pStyle w:val="TableParagraph"/>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
              <w:rPr>
                <w:sz w:val="18"/>
              </w:rPr>
            </w:pPr>
          </w:p>
          <w:p>
            <w:pPr>
              <w:pStyle w:val="TableParagraph"/>
              <w:ind w:right="355"/>
              <w:jc w:val="right"/>
              <w:rPr>
                <w:rFonts w:ascii="Times New Roman"/>
                <w:sz w:val="21"/>
              </w:rPr>
            </w:pPr>
            <w:r>
              <w:rPr>
                <w:rFonts w:ascii="Times New Roman"/>
                <w:w w:val="99"/>
                <w:sz w:val="21"/>
              </w:rPr>
              <w:t>4</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
              <w:rPr>
                <w:sz w:val="18"/>
              </w:rPr>
            </w:pPr>
          </w:p>
          <w:p>
            <w:pPr>
              <w:pStyle w:val="TableParagraph"/>
              <w:ind w:left="20"/>
              <w:jc w:val="center"/>
              <w:rPr>
                <w:rFonts w:ascii="Times New Roman"/>
                <w:sz w:val="21"/>
              </w:rPr>
            </w:pPr>
            <w:r>
              <w:rPr>
                <w:rFonts w:ascii="Times New Roman"/>
                <w:w w:val="99"/>
                <w:sz w:val="21"/>
              </w:rPr>
              <w:t>0</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5"/>
              <w:ind w:left="16"/>
              <w:jc w:val="center"/>
              <w:rPr>
                <w:rFonts w:ascii="Times New Roman"/>
                <w:sz w:val="21"/>
              </w:rPr>
            </w:pPr>
            <w:r>
              <w:rPr>
                <w:rFonts w:ascii="Times New Roman"/>
                <w:w w:val="99"/>
                <w:sz w:val="21"/>
              </w:rPr>
              <w:t>4</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39"/>
              <w:ind w:left="22" w:right="9"/>
              <w:jc w:val="center"/>
              <w:rPr>
                <w:sz w:val="21"/>
              </w:rPr>
            </w:pPr>
            <w:r>
              <w:rPr>
                <w:spacing w:val="-4"/>
                <w:sz w:val="21"/>
              </w:rPr>
              <w:t>液体制剂配药</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5"/>
              <w:ind w:left="19"/>
              <w:jc w:val="center"/>
              <w:rPr>
                <w:rFonts w:ascii="Times New Roman"/>
                <w:sz w:val="21"/>
              </w:rPr>
            </w:pPr>
            <w:r>
              <w:rPr>
                <w:rFonts w:ascii="Times New Roman"/>
                <w:w w:val="99"/>
                <w:sz w:val="21"/>
              </w:rPr>
              <w:t>Z</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5"/>
              <w:ind w:left="265" w:right="249"/>
              <w:jc w:val="center"/>
              <w:rPr>
                <w:rFonts w:ascii="Times New Roman"/>
                <w:sz w:val="21"/>
              </w:rPr>
            </w:pPr>
            <w:r>
              <w:rPr>
                <w:rFonts w:ascii="Times New Roman"/>
                <w:spacing w:val="-5"/>
                <w:sz w:val="21"/>
              </w:rPr>
              <w:t>96</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5"/>
              <w:ind w:left="18"/>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left="273" w:right="258"/>
              <w:jc w:val="center"/>
              <w:rPr>
                <w:rFonts w:ascii="Times New Roman"/>
                <w:sz w:val="21"/>
              </w:rPr>
            </w:pPr>
            <w:r>
              <w:rPr>
                <w:rFonts w:ascii="Times New Roman"/>
                <w:spacing w:val="-2"/>
                <w:sz w:val="21"/>
              </w:rPr>
              <w:t>-</w:t>
            </w:r>
            <w:r>
              <w:rPr>
                <w:rFonts w:ascii="Times New Roman"/>
                <w:spacing w:val="-10"/>
                <w:sz w:val="21"/>
              </w:rPr>
              <w:t>8</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right="303"/>
              <w:jc w:val="right"/>
              <w:rPr>
                <w:rFonts w:ascii="Times New Roman"/>
                <w:sz w:val="21"/>
              </w:rPr>
            </w:pPr>
            <w:r>
              <w:rPr>
                <w:rFonts w:ascii="Times New Roman"/>
                <w:spacing w:val="-5"/>
                <w:sz w:val="21"/>
              </w:rPr>
              <w:t>88</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5"/>
              <w:ind w:left="20"/>
              <w:jc w:val="center"/>
              <w:rPr>
                <w:rFonts w:ascii="Times New Roman"/>
                <w:sz w:val="21"/>
              </w:rPr>
            </w:pPr>
            <w:r>
              <w:rPr>
                <w:rFonts w:ascii="Times New Roman"/>
                <w:w w:val="99"/>
                <w:sz w:val="21"/>
              </w:rPr>
              <w:t>0</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4"/>
              <w:rPr>
                <w:sz w:val="18"/>
              </w:rPr>
            </w:pPr>
          </w:p>
          <w:p>
            <w:pPr>
              <w:pStyle w:val="TableParagraph"/>
              <w:ind w:left="16"/>
              <w:jc w:val="center"/>
              <w:rPr>
                <w:rFonts w:ascii="Times New Roman"/>
                <w:sz w:val="21"/>
              </w:rPr>
            </w:pPr>
            <w:r>
              <w:rPr>
                <w:rFonts w:ascii="Times New Roman"/>
                <w:w w:val="99"/>
                <w:sz w:val="21"/>
              </w:rPr>
              <w:t>5</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39"/>
              <w:ind w:left="22" w:right="9"/>
              <w:jc w:val="center"/>
              <w:rPr>
                <w:sz w:val="21"/>
              </w:rPr>
            </w:pPr>
            <w:r>
              <w:rPr>
                <w:spacing w:val="-4"/>
                <w:sz w:val="21"/>
              </w:rPr>
              <w:t>小容量注射剂</w:t>
            </w:r>
          </w:p>
          <w:p>
            <w:pPr>
              <w:pStyle w:val="TableParagraph"/>
              <w:spacing w:before="91"/>
              <w:ind w:left="24" w:right="9"/>
              <w:jc w:val="center"/>
              <w:rPr>
                <w:sz w:val="21"/>
              </w:rPr>
            </w:pPr>
            <w:r>
              <w:rPr>
                <w:spacing w:val="-7"/>
                <w:sz w:val="21"/>
              </w:rPr>
              <w:t>安瓿清洗</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ind w:left="19"/>
              <w:jc w:val="center"/>
              <w:rPr>
                <w:rFonts w:ascii="Times New Roman"/>
                <w:sz w:val="21"/>
              </w:rPr>
            </w:pPr>
            <w:r>
              <w:rPr>
                <w:rFonts w:ascii="Times New Roman"/>
                <w:w w:val="99"/>
                <w:sz w:val="21"/>
              </w:rPr>
              <w:t>Z</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ind w:left="16"/>
              <w:jc w:val="center"/>
              <w:rPr>
                <w:rFonts w:ascii="Times New Roman"/>
                <w:sz w:val="21"/>
              </w:rPr>
            </w:pPr>
            <w:r>
              <w:rPr>
                <w:rFonts w:ascii="Times New Roman"/>
                <w:w w:val="99"/>
                <w:sz w:val="21"/>
              </w:rPr>
              <w:t>8</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ind w:left="105" w:right="87"/>
              <w:jc w:val="center"/>
              <w:rPr>
                <w:rFonts w:ascii="Times New Roman"/>
                <w:sz w:val="21"/>
              </w:rPr>
            </w:pPr>
            <w:r>
              <w:rPr>
                <w:rFonts w:ascii="Times New Roman"/>
                <w:spacing w:val="-5"/>
                <w:sz w:val="21"/>
              </w:rPr>
              <w:t>7.2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ind w:left="273" w:right="258"/>
              <w:jc w:val="center"/>
              <w:rPr>
                <w:rFonts w:ascii="Times New Roman"/>
                <w:sz w:val="21"/>
              </w:rPr>
            </w:pPr>
            <w:r>
              <w:rPr>
                <w:rFonts w:ascii="Times New Roman"/>
                <w:spacing w:val="-2"/>
                <w:sz w:val="21"/>
              </w:rPr>
              <w:t>-</w:t>
            </w:r>
            <w:r>
              <w:rPr>
                <w:rFonts w:ascii="Times New Roman"/>
                <w:spacing w:val="-10"/>
                <w:sz w:val="21"/>
              </w:rPr>
              <w:t>2</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ind w:right="256"/>
              <w:jc w:val="right"/>
              <w:rPr>
                <w:rFonts w:ascii="Times New Roman"/>
                <w:sz w:val="21"/>
              </w:rPr>
            </w:pPr>
            <w:r>
              <w:rPr>
                <w:rFonts w:ascii="Times New Roman"/>
                <w:spacing w:val="-2"/>
                <w:sz w:val="21"/>
              </w:rPr>
              <w:t>-</w:t>
            </w:r>
            <w:r>
              <w:rPr>
                <w:rFonts w:ascii="Times New Roman"/>
                <w:spacing w:val="-5"/>
                <w:sz w:val="21"/>
              </w:rPr>
              <w:t>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ind w:right="355"/>
              <w:jc w:val="right"/>
              <w:rPr>
                <w:rFonts w:ascii="Times New Roman"/>
                <w:sz w:val="21"/>
              </w:rPr>
            </w:pPr>
            <w:r>
              <w:rPr>
                <w:rFonts w:ascii="Times New Roman"/>
                <w:w w:val="99"/>
                <w:sz w:val="21"/>
              </w:rPr>
              <w:t>6</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8"/>
              </w:rPr>
            </w:pPr>
          </w:p>
          <w:p>
            <w:pPr>
              <w:pStyle w:val="TableParagraph"/>
              <w:ind w:left="156" w:right="136"/>
              <w:jc w:val="center"/>
              <w:rPr>
                <w:rFonts w:ascii="Times New Roman"/>
                <w:sz w:val="21"/>
              </w:rPr>
            </w:pPr>
            <w:r>
              <w:rPr>
                <w:rFonts w:ascii="Times New Roman"/>
                <w:spacing w:val="-5"/>
                <w:sz w:val="21"/>
              </w:rPr>
              <w:t>5.4</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9"/>
              <w:rPr>
                <w:sz w:val="18"/>
              </w:rPr>
            </w:pPr>
          </w:p>
          <w:p>
            <w:pPr>
              <w:pStyle w:val="TableParagraph"/>
              <w:ind w:left="16"/>
              <w:jc w:val="center"/>
              <w:rPr>
                <w:rFonts w:ascii="Times New Roman"/>
                <w:sz w:val="21"/>
              </w:rPr>
            </w:pPr>
            <w:r>
              <w:rPr>
                <w:rFonts w:ascii="Times New Roman"/>
                <w:w w:val="99"/>
                <w:sz w:val="21"/>
              </w:rPr>
              <w:t>6</w:t>
            </w:r>
          </w:p>
        </w:tc>
        <w:tc>
          <w:tcPr>
            <w:tcW w:w="194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left="32"/>
              <w:rPr>
                <w:sz w:val="21"/>
              </w:rPr>
            </w:pPr>
            <w:r>
              <w:rPr>
                <w:spacing w:val="-3"/>
                <w:sz w:val="21"/>
              </w:rPr>
              <w:t>大容量输液玻瓶清洗</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5"/>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5"/>
              <w:ind w:left="16"/>
              <w:jc w:val="center"/>
              <w:rPr>
                <w:rFonts w:ascii="Times New Roman"/>
                <w:sz w:val="21"/>
              </w:rPr>
            </w:pPr>
            <w:r>
              <w:rPr>
                <w:rFonts w:ascii="Times New Roman"/>
                <w:w w:val="99"/>
                <w:sz w:val="21"/>
              </w:rPr>
              <w:t>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5"/>
              <w:ind w:left="105" w:right="87"/>
              <w:jc w:val="center"/>
              <w:rPr>
                <w:rFonts w:ascii="Times New Roman"/>
                <w:sz w:val="21"/>
              </w:rPr>
            </w:pPr>
            <w:r>
              <w:rPr>
                <w:rFonts w:ascii="Times New Roman"/>
                <w:spacing w:val="-5"/>
                <w:sz w:val="21"/>
              </w:rPr>
              <w:t>4.5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left="273" w:right="258"/>
              <w:jc w:val="center"/>
              <w:rPr>
                <w:rFonts w:ascii="Times New Roman"/>
                <w:sz w:val="21"/>
              </w:rPr>
            </w:pPr>
            <w:r>
              <w:rPr>
                <w:rFonts w:ascii="Times New Roman"/>
                <w:spacing w:val="-5"/>
                <w:sz w:val="21"/>
              </w:rPr>
              <w:t>+2</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5"/>
              <w:ind w:right="235"/>
              <w:jc w:val="right"/>
              <w:rPr>
                <w:rFonts w:ascii="Times New Roman"/>
                <w:sz w:val="21"/>
              </w:rPr>
            </w:pPr>
            <w:r>
              <w:rPr>
                <w:rFonts w:ascii="Times New Roman"/>
                <w:spacing w:val="-4"/>
                <w:sz w:val="21"/>
              </w:rPr>
              <w:t>+1.8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right="355"/>
              <w:jc w:val="right"/>
              <w:rPr>
                <w:rFonts w:ascii="Times New Roman"/>
                <w:sz w:val="21"/>
              </w:rPr>
            </w:pPr>
            <w:r>
              <w:rPr>
                <w:rFonts w:ascii="Times New Roman"/>
                <w:w w:val="99"/>
                <w:sz w:val="21"/>
              </w:rPr>
              <w:t>7</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5"/>
              <w:ind w:left="156" w:right="136"/>
              <w:jc w:val="center"/>
              <w:rPr>
                <w:rFonts w:ascii="Times New Roman"/>
                <w:sz w:val="21"/>
              </w:rPr>
            </w:pPr>
            <w:r>
              <w:rPr>
                <w:rFonts w:ascii="Times New Roman"/>
                <w:spacing w:val="-5"/>
                <w:sz w:val="21"/>
              </w:rPr>
              <w:t>6.3</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4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vMerge/>
            <w:tcBorders>
              <w:top w:val="nil"/>
              <w:left w:val="single" w:sz="12" w:space="0" w:color="000000"/>
              <w:bottom w:val="single" w:sz="4" w:space="0" w:color="000000"/>
              <w:right w:val="single" w:sz="4" w:space="0" w:color="000000"/>
            </w:tcBorders>
          </w:tcPr>
          <w:p>
            <w:pPr>
              <w:rPr>
                <w:sz w:val="2"/>
                <w:szCs w:val="2"/>
              </w:rPr>
            </w:pPr>
          </w:p>
        </w:tc>
        <w:tc>
          <w:tcPr>
            <w:tcW w:w="1947" w:type="dxa"/>
            <w:vMerge/>
            <w:tcBorders>
              <w:top w:val="nil"/>
              <w:left w:val="single" w:sz="4" w:space="0" w:color="000000"/>
              <w:bottom w:val="single" w:sz="4" w:space="0" w:color="000000"/>
              <w:right w:val="single" w:sz="4" w:space="0" w:color="000000"/>
            </w:tcBorders>
          </w:tcPr>
          <w:p>
            <w:pPr>
              <w:rPr>
                <w:sz w:val="2"/>
                <w:szCs w:val="2"/>
              </w:rPr>
            </w:pP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4"/>
              <w:ind w:left="19"/>
              <w:jc w:val="center"/>
              <w:rPr>
                <w:rFonts w:ascii="Times New Roman"/>
                <w:sz w:val="21"/>
              </w:rPr>
            </w:pPr>
            <w:r>
              <w:rPr>
                <w:rFonts w:ascii="Times New Roman"/>
                <w:w w:val="99"/>
                <w:sz w:val="21"/>
              </w:rPr>
              <w:t>Z</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4"/>
              <w:ind w:left="265" w:right="249"/>
              <w:jc w:val="center"/>
              <w:rPr>
                <w:rFonts w:ascii="Times New Roman"/>
                <w:sz w:val="21"/>
              </w:rPr>
            </w:pPr>
            <w:r>
              <w:rPr>
                <w:rFonts w:ascii="Times New Roman"/>
                <w:spacing w:val="-5"/>
                <w:sz w:val="21"/>
              </w:rPr>
              <w:t>20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4"/>
              <w:ind w:left="105" w:right="87"/>
              <w:jc w:val="center"/>
              <w:rPr>
                <w:rFonts w:ascii="Times New Roman"/>
                <w:sz w:val="21"/>
              </w:rPr>
            </w:pPr>
            <w:r>
              <w:rPr>
                <w:rFonts w:ascii="Times New Roman"/>
                <w:spacing w:val="-5"/>
                <w:sz w:val="21"/>
              </w:rPr>
              <w:t>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left="273" w:right="258"/>
              <w:jc w:val="center"/>
              <w:rPr>
                <w:rFonts w:ascii="Times New Roman"/>
                <w:sz w:val="21"/>
              </w:rPr>
            </w:pPr>
            <w:r>
              <w:rPr>
                <w:rFonts w:ascii="Times New Roman"/>
                <w:spacing w:val="-5"/>
                <w:sz w:val="21"/>
              </w:rPr>
              <w:t>+6</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4"/>
              <w:ind w:right="235"/>
              <w:jc w:val="right"/>
              <w:rPr>
                <w:rFonts w:ascii="Times New Roman"/>
                <w:sz w:val="21"/>
              </w:rPr>
            </w:pPr>
            <w:r>
              <w:rPr>
                <w:rFonts w:ascii="Times New Roman"/>
                <w:spacing w:val="-4"/>
                <w:sz w:val="21"/>
              </w:rPr>
              <w:t>+5.4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right="303"/>
              <w:jc w:val="right"/>
              <w:rPr>
                <w:rFonts w:ascii="Times New Roman"/>
                <w:sz w:val="21"/>
              </w:rPr>
            </w:pPr>
            <w:r>
              <w:rPr>
                <w:rFonts w:ascii="Times New Roman"/>
                <w:spacing w:val="-5"/>
                <w:sz w:val="21"/>
              </w:rPr>
              <w:t>26</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4"/>
              <w:ind w:left="156" w:right="136"/>
              <w:jc w:val="center"/>
              <w:rPr>
                <w:rFonts w:ascii="Times New Roman"/>
                <w:sz w:val="21"/>
              </w:rPr>
            </w:pPr>
            <w:r>
              <w:rPr>
                <w:rFonts w:ascii="Times New Roman"/>
                <w:spacing w:val="-4"/>
                <w:sz w:val="21"/>
              </w:rPr>
              <w:t>23.4</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8"/>
              <w:rPr>
                <w:sz w:val="18"/>
              </w:rPr>
            </w:pPr>
          </w:p>
          <w:p>
            <w:pPr>
              <w:pStyle w:val="TableParagraph"/>
              <w:ind w:left="16"/>
              <w:jc w:val="center"/>
              <w:rPr>
                <w:rFonts w:ascii="Times New Roman"/>
                <w:sz w:val="21"/>
              </w:rPr>
            </w:pPr>
            <w:r>
              <w:rPr>
                <w:rFonts w:ascii="Times New Roman"/>
                <w:w w:val="99"/>
                <w:sz w:val="21"/>
              </w:rPr>
              <w:t>7</w:t>
            </w:r>
          </w:p>
        </w:tc>
        <w:tc>
          <w:tcPr>
            <w:tcW w:w="194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5"/>
              <w:ind w:left="24" w:right="6"/>
              <w:jc w:val="center"/>
              <w:rPr>
                <w:sz w:val="21"/>
              </w:rPr>
            </w:pPr>
            <w:r>
              <w:rPr>
                <w:spacing w:val="-4"/>
                <w:sz w:val="21"/>
              </w:rPr>
              <w:t>心肌保护停跳液</w:t>
            </w:r>
          </w:p>
          <w:p>
            <w:pPr>
              <w:pStyle w:val="TableParagraph"/>
              <w:spacing w:before="91"/>
              <w:ind w:left="24" w:right="9"/>
              <w:jc w:val="center"/>
              <w:rPr>
                <w:sz w:val="21"/>
              </w:rPr>
            </w:pPr>
            <w:r>
              <w:rPr>
                <w:spacing w:val="-7"/>
                <w:sz w:val="21"/>
              </w:rPr>
              <w:t>玻瓶清洗</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4"/>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4"/>
              <w:ind w:left="16"/>
              <w:jc w:val="center"/>
              <w:rPr>
                <w:rFonts w:ascii="Times New Roman"/>
                <w:sz w:val="21"/>
              </w:rPr>
            </w:pPr>
            <w:r>
              <w:rPr>
                <w:rFonts w:ascii="Times New Roman"/>
                <w:w w:val="99"/>
                <w:sz w:val="21"/>
              </w:rPr>
              <w:t>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4"/>
              <w:ind w:left="18"/>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left="273" w:right="258"/>
              <w:jc w:val="center"/>
              <w:rPr>
                <w:rFonts w:ascii="Times New Roman"/>
                <w:sz w:val="21"/>
              </w:rPr>
            </w:pPr>
            <w:r>
              <w:rPr>
                <w:rFonts w:ascii="Times New Roman"/>
                <w:spacing w:val="-5"/>
                <w:sz w:val="21"/>
              </w:rPr>
              <w:t>+1</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4"/>
              <w:ind w:right="235"/>
              <w:jc w:val="right"/>
              <w:rPr>
                <w:rFonts w:ascii="Times New Roman"/>
                <w:sz w:val="21"/>
              </w:rPr>
            </w:pPr>
            <w:r>
              <w:rPr>
                <w:rFonts w:ascii="Times New Roman"/>
                <w:spacing w:val="-4"/>
                <w:sz w:val="21"/>
              </w:rPr>
              <w:t>+0.9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right="355"/>
              <w:jc w:val="right"/>
              <w:rPr>
                <w:rFonts w:ascii="Times New Roman"/>
                <w:sz w:val="21"/>
              </w:rPr>
            </w:pPr>
            <w:r>
              <w:rPr>
                <w:rFonts w:ascii="Times New Roman"/>
                <w:w w:val="99"/>
                <w:sz w:val="21"/>
              </w:rPr>
              <w:t>1</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4"/>
              <w:ind w:left="156" w:right="136"/>
              <w:jc w:val="center"/>
              <w:rPr>
                <w:rFonts w:ascii="Times New Roman"/>
                <w:sz w:val="21"/>
              </w:rPr>
            </w:pPr>
            <w:r>
              <w:rPr>
                <w:rFonts w:ascii="Times New Roman"/>
                <w:spacing w:val="-5"/>
                <w:sz w:val="21"/>
              </w:rPr>
              <w:t>0.9</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vMerge/>
            <w:tcBorders>
              <w:top w:val="nil"/>
              <w:left w:val="single" w:sz="12" w:space="0" w:color="000000"/>
              <w:bottom w:val="single" w:sz="4" w:space="0" w:color="000000"/>
              <w:right w:val="single" w:sz="4" w:space="0" w:color="000000"/>
            </w:tcBorders>
          </w:tcPr>
          <w:p>
            <w:pPr>
              <w:rPr>
                <w:sz w:val="2"/>
                <w:szCs w:val="2"/>
              </w:rPr>
            </w:pPr>
          </w:p>
        </w:tc>
        <w:tc>
          <w:tcPr>
            <w:tcW w:w="1947" w:type="dxa"/>
            <w:vMerge/>
            <w:tcBorders>
              <w:top w:val="nil"/>
              <w:left w:val="single" w:sz="4" w:space="0" w:color="000000"/>
              <w:bottom w:val="single" w:sz="4" w:space="0" w:color="000000"/>
              <w:right w:val="single" w:sz="4" w:space="0" w:color="000000"/>
            </w:tcBorders>
          </w:tcPr>
          <w:p>
            <w:pPr>
              <w:rPr>
                <w:sz w:val="2"/>
                <w:szCs w:val="2"/>
              </w:rPr>
            </w:pP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6"/>
              <w:ind w:left="19"/>
              <w:jc w:val="center"/>
              <w:rPr>
                <w:rFonts w:ascii="Times New Roman"/>
                <w:sz w:val="21"/>
              </w:rPr>
            </w:pPr>
            <w:r>
              <w:rPr>
                <w:rFonts w:ascii="Times New Roman"/>
                <w:w w:val="99"/>
                <w:sz w:val="21"/>
              </w:rPr>
              <w:t>Z</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6"/>
              <w:ind w:left="16"/>
              <w:jc w:val="center"/>
              <w:rPr>
                <w:rFonts w:ascii="Times New Roman"/>
                <w:sz w:val="21"/>
              </w:rPr>
            </w:pPr>
            <w:r>
              <w:rPr>
                <w:rFonts w:ascii="Times New Roman"/>
                <w:w w:val="99"/>
                <w:sz w:val="21"/>
              </w:rPr>
              <w:t>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6"/>
              <w:ind w:left="18"/>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6"/>
              <w:ind w:left="273" w:right="258"/>
              <w:jc w:val="center"/>
              <w:rPr>
                <w:rFonts w:ascii="Times New Roman"/>
                <w:sz w:val="21"/>
              </w:rPr>
            </w:pPr>
            <w:r>
              <w:rPr>
                <w:rFonts w:ascii="Times New Roman"/>
                <w:spacing w:val="-5"/>
                <w:sz w:val="21"/>
              </w:rPr>
              <w:t>+4</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6"/>
              <w:ind w:right="235"/>
              <w:jc w:val="right"/>
              <w:rPr>
                <w:rFonts w:ascii="Times New Roman"/>
                <w:sz w:val="21"/>
              </w:rPr>
            </w:pPr>
            <w:r>
              <w:rPr>
                <w:rFonts w:ascii="Times New Roman"/>
                <w:spacing w:val="-4"/>
                <w:sz w:val="21"/>
              </w:rPr>
              <w:t>+3.6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6"/>
              <w:ind w:right="355"/>
              <w:jc w:val="right"/>
              <w:rPr>
                <w:rFonts w:ascii="Times New Roman"/>
                <w:sz w:val="21"/>
              </w:rPr>
            </w:pPr>
            <w:r>
              <w:rPr>
                <w:rFonts w:ascii="Times New Roman"/>
                <w:w w:val="99"/>
                <w:sz w:val="21"/>
              </w:rPr>
              <w:t>4</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6"/>
              <w:ind w:left="156" w:right="136"/>
              <w:jc w:val="center"/>
              <w:rPr>
                <w:rFonts w:ascii="Times New Roman"/>
                <w:sz w:val="21"/>
              </w:rPr>
            </w:pPr>
            <w:r>
              <w:rPr>
                <w:rFonts w:ascii="Times New Roman"/>
                <w:spacing w:val="-5"/>
                <w:sz w:val="21"/>
              </w:rPr>
              <w:t>3.6</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5"/>
              <w:rPr>
                <w:sz w:val="32"/>
              </w:rPr>
            </w:pPr>
          </w:p>
          <w:p>
            <w:pPr>
              <w:pStyle w:val="TableParagraph"/>
              <w:ind w:left="16"/>
              <w:jc w:val="center"/>
              <w:rPr>
                <w:rFonts w:ascii="Times New Roman"/>
                <w:sz w:val="21"/>
              </w:rPr>
            </w:pPr>
            <w:r>
              <w:rPr>
                <w:rFonts w:ascii="Times New Roman"/>
                <w:w w:val="99"/>
                <w:sz w:val="21"/>
              </w:rPr>
              <w:t>8</w:t>
            </w:r>
          </w:p>
        </w:tc>
        <w:tc>
          <w:tcPr>
            <w:tcW w:w="194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9"/>
              <w:ind w:left="22" w:right="9"/>
              <w:jc w:val="center"/>
              <w:rPr>
                <w:sz w:val="21"/>
              </w:rPr>
            </w:pPr>
            <w:r>
              <w:rPr>
                <w:spacing w:val="-4"/>
                <w:sz w:val="21"/>
              </w:rPr>
              <w:t>生产设备清洗</w:t>
            </w:r>
          </w:p>
          <w:p>
            <w:pPr>
              <w:pStyle w:val="TableParagraph"/>
              <w:spacing w:line="360" w:lineRule="atLeast"/>
              <w:ind w:left="32" w:right="14"/>
              <w:jc w:val="center"/>
              <w:rPr>
                <w:sz w:val="21"/>
              </w:rPr>
            </w:pPr>
            <w:r>
              <w:rPr>
                <w:spacing w:val="-2"/>
                <w:sz w:val="21"/>
              </w:rPr>
              <w:t>（生产结束后设备清</w:t>
            </w:r>
            <w:r>
              <w:rPr>
                <w:spacing w:val="-6"/>
                <w:sz w:val="21"/>
              </w:rPr>
              <w:t>洗）</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5"/>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5"/>
              <w:ind w:left="265" w:right="249"/>
              <w:jc w:val="center"/>
              <w:rPr>
                <w:rFonts w:ascii="Times New Roman"/>
                <w:sz w:val="21"/>
              </w:rPr>
            </w:pPr>
            <w:r>
              <w:rPr>
                <w:rFonts w:ascii="Times New Roman"/>
                <w:spacing w:val="-5"/>
                <w:sz w:val="21"/>
              </w:rPr>
              <w:t>12</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5"/>
              <w:ind w:left="105" w:right="87"/>
              <w:jc w:val="center"/>
              <w:rPr>
                <w:rFonts w:ascii="Times New Roman"/>
                <w:sz w:val="21"/>
              </w:rPr>
            </w:pPr>
            <w:r>
              <w:rPr>
                <w:rFonts w:ascii="Times New Roman"/>
                <w:spacing w:val="-4"/>
                <w:sz w:val="21"/>
              </w:rPr>
              <w:t>10.8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left="273" w:right="258"/>
              <w:jc w:val="center"/>
              <w:rPr>
                <w:rFonts w:ascii="Times New Roman"/>
                <w:sz w:val="21"/>
              </w:rPr>
            </w:pPr>
            <w:r>
              <w:rPr>
                <w:rFonts w:ascii="Times New Roman"/>
                <w:spacing w:val="-2"/>
                <w:sz w:val="21"/>
              </w:rPr>
              <w:t>-</w:t>
            </w:r>
            <w:r>
              <w:rPr>
                <w:rFonts w:ascii="Times New Roman"/>
                <w:spacing w:val="-10"/>
                <w:sz w:val="21"/>
              </w:rPr>
              <w:t>3</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5"/>
              <w:ind w:right="256"/>
              <w:jc w:val="right"/>
              <w:rPr>
                <w:rFonts w:ascii="Times New Roman"/>
                <w:sz w:val="21"/>
              </w:rPr>
            </w:pPr>
            <w:r>
              <w:rPr>
                <w:rFonts w:ascii="Times New Roman"/>
                <w:spacing w:val="-2"/>
                <w:sz w:val="21"/>
              </w:rPr>
              <w:t>-</w:t>
            </w:r>
            <w:r>
              <w:rPr>
                <w:rFonts w:ascii="Times New Roman"/>
                <w:spacing w:val="-5"/>
                <w:sz w:val="21"/>
              </w:rPr>
              <w:t>2.7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right="355"/>
              <w:jc w:val="right"/>
              <w:rPr>
                <w:rFonts w:ascii="Times New Roman"/>
                <w:sz w:val="21"/>
              </w:rPr>
            </w:pPr>
            <w:r>
              <w:rPr>
                <w:rFonts w:ascii="Times New Roman"/>
                <w:w w:val="99"/>
                <w:sz w:val="21"/>
              </w:rPr>
              <w:t>9</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5"/>
              <w:ind w:left="156" w:right="136"/>
              <w:jc w:val="center"/>
              <w:rPr>
                <w:rFonts w:ascii="Times New Roman"/>
                <w:sz w:val="21"/>
              </w:rPr>
            </w:pPr>
            <w:r>
              <w:rPr>
                <w:rFonts w:ascii="Times New Roman"/>
                <w:spacing w:val="-5"/>
                <w:sz w:val="21"/>
              </w:rPr>
              <w:t>8.1</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0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vMerge/>
            <w:tcBorders>
              <w:top w:val="nil"/>
              <w:left w:val="single" w:sz="12" w:space="0" w:color="000000"/>
              <w:bottom w:val="single" w:sz="4" w:space="0" w:color="000000"/>
              <w:right w:val="single" w:sz="4" w:space="0" w:color="000000"/>
            </w:tcBorders>
          </w:tcPr>
          <w:p>
            <w:pPr>
              <w:rPr>
                <w:sz w:val="2"/>
                <w:szCs w:val="2"/>
              </w:rPr>
            </w:pPr>
          </w:p>
        </w:tc>
        <w:tc>
          <w:tcPr>
            <w:tcW w:w="1947" w:type="dxa"/>
            <w:vMerge/>
            <w:tcBorders>
              <w:top w:val="nil"/>
              <w:left w:val="single" w:sz="4" w:space="0" w:color="000000"/>
              <w:bottom w:val="single" w:sz="4" w:space="0" w:color="000000"/>
              <w:right w:val="single" w:sz="4" w:space="0" w:color="000000"/>
            </w:tcBorders>
          </w:tcPr>
          <w:p>
            <w:pPr>
              <w:rPr>
                <w:sz w:val="2"/>
                <w:szCs w:val="2"/>
              </w:rPr>
            </w:pP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12"/>
              <w:rPr>
                <w:sz w:val="17"/>
              </w:rPr>
            </w:pPr>
          </w:p>
          <w:p>
            <w:pPr>
              <w:pStyle w:val="TableParagraph"/>
              <w:ind w:left="19"/>
              <w:jc w:val="center"/>
              <w:rPr>
                <w:rFonts w:ascii="Times New Roman"/>
                <w:sz w:val="21"/>
              </w:rPr>
            </w:pPr>
            <w:r>
              <w:rPr>
                <w:rFonts w:ascii="Times New Roman"/>
                <w:w w:val="99"/>
                <w:sz w:val="21"/>
              </w:rPr>
              <w:t>Z</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2"/>
              <w:rPr>
                <w:sz w:val="17"/>
              </w:rPr>
            </w:pPr>
          </w:p>
          <w:p>
            <w:pPr>
              <w:pStyle w:val="TableParagraph"/>
              <w:ind w:left="265" w:right="249"/>
              <w:jc w:val="center"/>
              <w:rPr>
                <w:rFonts w:ascii="Times New Roman"/>
                <w:sz w:val="21"/>
              </w:rPr>
            </w:pPr>
            <w:r>
              <w:rPr>
                <w:rFonts w:ascii="Times New Roman"/>
                <w:spacing w:val="-5"/>
                <w:sz w:val="21"/>
              </w:rPr>
              <w:t>44</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12"/>
              <w:rPr>
                <w:sz w:val="17"/>
              </w:rPr>
            </w:pPr>
          </w:p>
          <w:p>
            <w:pPr>
              <w:pStyle w:val="TableParagraph"/>
              <w:ind w:left="105" w:right="87"/>
              <w:jc w:val="center"/>
              <w:rPr>
                <w:rFonts w:ascii="Times New Roman"/>
                <w:sz w:val="21"/>
              </w:rPr>
            </w:pPr>
            <w:r>
              <w:rPr>
                <w:rFonts w:ascii="Times New Roman"/>
                <w:spacing w:val="-4"/>
                <w:sz w:val="21"/>
              </w:rPr>
              <w:t>39.6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12"/>
              <w:rPr>
                <w:sz w:val="17"/>
              </w:rPr>
            </w:pPr>
          </w:p>
          <w:p>
            <w:pPr>
              <w:pStyle w:val="TableParagraph"/>
              <w:ind w:left="275" w:right="258"/>
              <w:jc w:val="center"/>
              <w:rPr>
                <w:rFonts w:ascii="Times New Roman"/>
                <w:sz w:val="21"/>
              </w:rPr>
            </w:pPr>
            <w:r>
              <w:rPr>
                <w:rFonts w:ascii="Times New Roman"/>
                <w:spacing w:val="-5"/>
                <w:sz w:val="21"/>
              </w:rPr>
              <w:t>-10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12"/>
              <w:rPr>
                <w:sz w:val="17"/>
              </w:rPr>
            </w:pPr>
          </w:p>
          <w:p>
            <w:pPr>
              <w:pStyle w:val="TableParagraph"/>
              <w:ind w:right="256"/>
              <w:jc w:val="right"/>
              <w:rPr>
                <w:rFonts w:ascii="Times New Roman"/>
                <w:sz w:val="21"/>
              </w:rPr>
            </w:pPr>
            <w:r>
              <w:rPr>
                <w:rFonts w:ascii="Times New Roman"/>
                <w:spacing w:val="-2"/>
                <w:sz w:val="21"/>
              </w:rPr>
              <w:t>-</w:t>
            </w:r>
            <w:r>
              <w:rPr>
                <w:rFonts w:ascii="Times New Roman"/>
                <w:spacing w:val="-5"/>
                <w:sz w:val="21"/>
              </w:rPr>
              <w:t>9.0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12"/>
              <w:rPr>
                <w:sz w:val="17"/>
              </w:rPr>
            </w:pPr>
          </w:p>
          <w:p>
            <w:pPr>
              <w:pStyle w:val="TableParagraph"/>
              <w:ind w:right="303"/>
              <w:jc w:val="right"/>
              <w:rPr>
                <w:rFonts w:ascii="Times New Roman"/>
                <w:sz w:val="21"/>
              </w:rPr>
            </w:pPr>
            <w:r>
              <w:rPr>
                <w:rFonts w:ascii="Times New Roman"/>
                <w:spacing w:val="-5"/>
                <w:sz w:val="21"/>
              </w:rPr>
              <w:t>34</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12"/>
              <w:rPr>
                <w:sz w:val="17"/>
              </w:rPr>
            </w:pPr>
          </w:p>
          <w:p>
            <w:pPr>
              <w:pStyle w:val="TableParagraph"/>
              <w:ind w:left="156" w:right="136"/>
              <w:jc w:val="center"/>
              <w:rPr>
                <w:rFonts w:ascii="Times New Roman"/>
                <w:sz w:val="21"/>
              </w:rPr>
            </w:pPr>
            <w:r>
              <w:rPr>
                <w:rFonts w:ascii="Times New Roman"/>
                <w:spacing w:val="-4"/>
                <w:sz w:val="21"/>
              </w:rPr>
              <w:t>30.6</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5"/>
              <w:ind w:left="16"/>
              <w:jc w:val="center"/>
              <w:rPr>
                <w:rFonts w:ascii="Times New Roman"/>
                <w:sz w:val="21"/>
              </w:rPr>
            </w:pPr>
            <w:r>
              <w:rPr>
                <w:rFonts w:ascii="Times New Roman"/>
                <w:w w:val="99"/>
                <w:sz w:val="21"/>
              </w:rPr>
              <w:t>9</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39"/>
              <w:ind w:left="24" w:right="9"/>
              <w:jc w:val="center"/>
              <w:rPr>
                <w:sz w:val="21"/>
              </w:rPr>
            </w:pPr>
            <w:r>
              <w:rPr>
                <w:spacing w:val="-4"/>
                <w:sz w:val="21"/>
              </w:rPr>
              <w:t>生产车间地面拖洗</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5"/>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5"/>
              <w:ind w:left="265" w:right="249"/>
              <w:jc w:val="center"/>
              <w:rPr>
                <w:rFonts w:ascii="Times New Roman"/>
                <w:sz w:val="21"/>
              </w:rPr>
            </w:pPr>
            <w:r>
              <w:rPr>
                <w:rFonts w:ascii="Times New Roman"/>
                <w:spacing w:val="-5"/>
                <w:sz w:val="21"/>
              </w:rPr>
              <w:t>20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5"/>
              <w:ind w:left="105" w:right="87"/>
              <w:jc w:val="center"/>
              <w:rPr>
                <w:rFonts w:ascii="Times New Roman"/>
                <w:sz w:val="21"/>
              </w:rPr>
            </w:pPr>
            <w:r>
              <w:rPr>
                <w:rFonts w:ascii="Times New Roman"/>
                <w:spacing w:val="-5"/>
                <w:sz w:val="21"/>
              </w:rPr>
              <w:t>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right="303"/>
              <w:jc w:val="right"/>
              <w:rPr>
                <w:rFonts w:ascii="Times New Roman"/>
                <w:sz w:val="21"/>
              </w:rPr>
            </w:pPr>
            <w:r>
              <w:rPr>
                <w:rFonts w:ascii="Times New Roman"/>
                <w:spacing w:val="-5"/>
                <w:sz w:val="21"/>
              </w:rPr>
              <w:t>20</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5"/>
              <w:ind w:left="156" w:right="136"/>
              <w:jc w:val="center"/>
              <w:rPr>
                <w:rFonts w:ascii="Times New Roman"/>
                <w:sz w:val="21"/>
              </w:rPr>
            </w:pPr>
            <w:r>
              <w:rPr>
                <w:rFonts w:ascii="Times New Roman"/>
                <w:spacing w:val="-5"/>
                <w:sz w:val="21"/>
              </w:rPr>
              <w:t>18</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5"/>
              <w:ind w:left="33" w:right="17"/>
              <w:jc w:val="center"/>
              <w:rPr>
                <w:rFonts w:ascii="Times New Roman"/>
                <w:sz w:val="21"/>
              </w:rPr>
            </w:pPr>
            <w:r>
              <w:rPr>
                <w:rFonts w:ascii="Times New Roman"/>
                <w:spacing w:val="-5"/>
                <w:sz w:val="21"/>
              </w:rPr>
              <w:t>10</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41"/>
              <w:ind w:left="24" w:right="9"/>
              <w:jc w:val="center"/>
              <w:rPr>
                <w:sz w:val="21"/>
              </w:rPr>
            </w:pPr>
            <w:r>
              <w:rPr>
                <w:spacing w:val="-4"/>
                <w:sz w:val="21"/>
              </w:rPr>
              <w:t>天然气锅炉</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5"/>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5"/>
              <w:ind w:left="265" w:right="249"/>
              <w:jc w:val="center"/>
              <w:rPr>
                <w:rFonts w:ascii="Times New Roman"/>
                <w:sz w:val="21"/>
              </w:rPr>
            </w:pPr>
            <w:r>
              <w:rPr>
                <w:rFonts w:ascii="Times New Roman"/>
                <w:spacing w:val="-5"/>
                <w:sz w:val="21"/>
              </w:rPr>
              <w:t>25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5"/>
              <w:ind w:left="18"/>
              <w:jc w:val="center"/>
              <w:rPr>
                <w:rFonts w:ascii="Times New Roman"/>
                <w:sz w:val="21"/>
              </w:rPr>
            </w:pPr>
            <w:r>
              <w:rPr>
                <w:rFonts w:ascii="Times New Roman"/>
                <w:w w:val="99"/>
                <w:sz w:val="21"/>
              </w:rPr>
              <w:t>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right="303"/>
              <w:jc w:val="right"/>
              <w:rPr>
                <w:rFonts w:ascii="Times New Roman"/>
                <w:sz w:val="21"/>
              </w:rPr>
            </w:pPr>
            <w:r>
              <w:rPr>
                <w:rFonts w:ascii="Times New Roman"/>
                <w:spacing w:val="-5"/>
                <w:sz w:val="21"/>
              </w:rPr>
              <w:t>25</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5"/>
              <w:ind w:left="20"/>
              <w:jc w:val="center"/>
              <w:rPr>
                <w:rFonts w:ascii="Times New Roman"/>
                <w:sz w:val="21"/>
              </w:rPr>
            </w:pPr>
            <w:r>
              <w:rPr>
                <w:rFonts w:ascii="Times New Roman"/>
                <w:w w:val="99"/>
                <w:sz w:val="21"/>
              </w:rPr>
              <w:t>5</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3"/>
              <w:rPr>
                <w:sz w:val="18"/>
              </w:rPr>
            </w:pPr>
          </w:p>
          <w:p>
            <w:pPr>
              <w:pStyle w:val="TableParagraph"/>
              <w:spacing w:before="1"/>
              <w:ind w:left="34" w:right="13"/>
              <w:jc w:val="center"/>
              <w:rPr>
                <w:rFonts w:ascii="Times New Roman"/>
                <w:sz w:val="21"/>
              </w:rPr>
            </w:pPr>
            <w:r>
              <w:rPr>
                <w:rFonts w:ascii="Times New Roman"/>
                <w:spacing w:val="-5"/>
                <w:sz w:val="21"/>
              </w:rPr>
              <w:t>11</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40"/>
              <w:ind w:left="24" w:right="6"/>
              <w:jc w:val="center"/>
              <w:rPr>
                <w:sz w:val="21"/>
              </w:rPr>
            </w:pPr>
            <w:r>
              <w:rPr>
                <w:spacing w:val="-4"/>
                <w:sz w:val="21"/>
              </w:rPr>
              <w:t>中央空调及设备</w:t>
            </w:r>
          </w:p>
          <w:p>
            <w:pPr>
              <w:pStyle w:val="TableParagraph"/>
              <w:spacing w:before="91"/>
              <w:ind w:left="24" w:right="9"/>
              <w:jc w:val="center"/>
              <w:rPr>
                <w:sz w:val="21"/>
              </w:rPr>
            </w:pPr>
            <w:r>
              <w:rPr>
                <w:spacing w:val="-7"/>
                <w:sz w:val="21"/>
              </w:rPr>
              <w:t>间接冷却</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3"/>
              <w:rPr>
                <w:sz w:val="18"/>
              </w:rPr>
            </w:pPr>
          </w:p>
          <w:p>
            <w:pPr>
              <w:pStyle w:val="TableParagraph"/>
              <w:spacing w:before="1"/>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3"/>
              <w:rPr>
                <w:sz w:val="18"/>
              </w:rPr>
            </w:pPr>
          </w:p>
          <w:p>
            <w:pPr>
              <w:pStyle w:val="TableParagraph"/>
              <w:spacing w:before="1"/>
              <w:ind w:left="270" w:right="249"/>
              <w:jc w:val="center"/>
              <w:rPr>
                <w:rFonts w:ascii="Times New Roman"/>
                <w:sz w:val="21"/>
              </w:rPr>
            </w:pPr>
            <w:r>
              <w:rPr>
                <w:rFonts w:ascii="Times New Roman"/>
                <w:spacing w:val="-5"/>
                <w:sz w:val="21"/>
              </w:rPr>
              <w:t>285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3"/>
              <w:rPr>
                <w:sz w:val="18"/>
              </w:rPr>
            </w:pPr>
          </w:p>
          <w:p>
            <w:pPr>
              <w:pStyle w:val="TableParagraph"/>
              <w:spacing w:before="1"/>
              <w:ind w:left="18"/>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3"/>
              <w:rPr>
                <w:sz w:val="18"/>
              </w:rPr>
            </w:pPr>
          </w:p>
          <w:p>
            <w:pPr>
              <w:pStyle w:val="TableParagraph"/>
              <w:spacing w:before="1"/>
              <w:ind w:left="17"/>
              <w:jc w:val="center"/>
              <w:rPr>
                <w:rFonts w:ascii="Times New Roman"/>
                <w:sz w:val="21"/>
              </w:rPr>
            </w:pPr>
            <w:r>
              <w:rPr>
                <w:rFonts w:ascii="Times New Roman"/>
                <w:w w:val="99"/>
                <w:sz w:val="21"/>
              </w:rPr>
              <w:t>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3"/>
              <w:rPr>
                <w:sz w:val="18"/>
              </w:rPr>
            </w:pPr>
          </w:p>
          <w:p>
            <w:pPr>
              <w:pStyle w:val="TableParagraph"/>
              <w:spacing w:before="1"/>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3"/>
              <w:rPr>
                <w:sz w:val="18"/>
              </w:rPr>
            </w:pPr>
          </w:p>
          <w:p>
            <w:pPr>
              <w:pStyle w:val="TableParagraph"/>
              <w:spacing w:before="1"/>
              <w:ind w:right="250"/>
              <w:jc w:val="right"/>
              <w:rPr>
                <w:rFonts w:ascii="Times New Roman"/>
                <w:sz w:val="21"/>
              </w:rPr>
            </w:pPr>
            <w:r>
              <w:rPr>
                <w:rFonts w:ascii="Times New Roman"/>
                <w:spacing w:val="-5"/>
                <w:sz w:val="21"/>
              </w:rPr>
              <w:t>285</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3"/>
              <w:rPr>
                <w:sz w:val="18"/>
              </w:rPr>
            </w:pPr>
          </w:p>
          <w:p>
            <w:pPr>
              <w:pStyle w:val="TableParagraph"/>
              <w:spacing w:before="1"/>
              <w:ind w:left="20"/>
              <w:jc w:val="center"/>
              <w:rPr>
                <w:rFonts w:ascii="Times New Roman"/>
                <w:sz w:val="21"/>
              </w:rPr>
            </w:pPr>
            <w:r>
              <w:rPr>
                <w:rFonts w:ascii="Times New Roman"/>
                <w:w w:val="99"/>
                <w:sz w:val="21"/>
              </w:rPr>
              <w:t>0</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4"/>
              <w:ind w:left="33" w:right="17"/>
              <w:jc w:val="center"/>
              <w:rPr>
                <w:rFonts w:ascii="Times New Roman"/>
                <w:sz w:val="21"/>
              </w:rPr>
            </w:pPr>
            <w:r>
              <w:rPr>
                <w:rFonts w:ascii="Times New Roman"/>
                <w:spacing w:val="-5"/>
                <w:sz w:val="21"/>
              </w:rPr>
              <w:t>12</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40"/>
              <w:ind w:left="24" w:right="9"/>
              <w:jc w:val="center"/>
              <w:rPr>
                <w:sz w:val="21"/>
              </w:rPr>
            </w:pPr>
            <w:r>
              <w:rPr>
                <w:spacing w:val="-7"/>
                <w:sz w:val="21"/>
              </w:rPr>
              <w:t>厂区绿化</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4"/>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4"/>
              <w:ind w:left="265" w:right="249"/>
              <w:jc w:val="center"/>
              <w:rPr>
                <w:rFonts w:ascii="Times New Roman"/>
                <w:sz w:val="21"/>
              </w:rPr>
            </w:pPr>
            <w:r>
              <w:rPr>
                <w:rFonts w:ascii="Times New Roman"/>
                <w:spacing w:val="-5"/>
                <w:sz w:val="21"/>
              </w:rPr>
              <w:t>15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4"/>
              <w:ind w:left="18"/>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left="17"/>
              <w:jc w:val="center"/>
              <w:rPr>
                <w:rFonts w:ascii="Times New Roman"/>
                <w:sz w:val="21"/>
              </w:rPr>
            </w:pPr>
            <w:r>
              <w:rPr>
                <w:rFonts w:ascii="Times New Roman"/>
                <w:w w:val="99"/>
                <w:sz w:val="21"/>
              </w:rPr>
              <w:t>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4"/>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4"/>
              <w:ind w:right="303"/>
              <w:jc w:val="right"/>
              <w:rPr>
                <w:rFonts w:ascii="Times New Roman"/>
                <w:sz w:val="21"/>
              </w:rPr>
            </w:pPr>
            <w:r>
              <w:rPr>
                <w:rFonts w:ascii="Times New Roman"/>
                <w:spacing w:val="-5"/>
                <w:sz w:val="21"/>
              </w:rPr>
              <w:t>15</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4"/>
              <w:ind w:left="20"/>
              <w:jc w:val="center"/>
              <w:rPr>
                <w:rFonts w:ascii="Times New Roman"/>
                <w:sz w:val="21"/>
              </w:rPr>
            </w:pPr>
            <w:r>
              <w:rPr>
                <w:rFonts w:ascii="Times New Roman"/>
                <w:w w:val="99"/>
                <w:sz w:val="21"/>
              </w:rPr>
              <w:t>0</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6"/>
              <w:ind w:left="33" w:right="17"/>
              <w:jc w:val="center"/>
              <w:rPr>
                <w:rFonts w:ascii="Times New Roman"/>
                <w:sz w:val="21"/>
              </w:rPr>
            </w:pPr>
            <w:r>
              <w:rPr>
                <w:rFonts w:ascii="Times New Roman"/>
                <w:spacing w:val="-5"/>
                <w:sz w:val="21"/>
              </w:rPr>
              <w:t>13</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40"/>
              <w:ind w:left="24" w:right="9"/>
              <w:jc w:val="center"/>
              <w:rPr>
                <w:sz w:val="21"/>
              </w:rPr>
            </w:pPr>
            <w:r>
              <w:rPr>
                <w:spacing w:val="-7"/>
                <w:sz w:val="21"/>
              </w:rPr>
              <w:t>生活用水</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6"/>
              <w:ind w:left="18"/>
              <w:jc w:val="center"/>
              <w:rPr>
                <w:rFonts w:ascii="Times New Roman"/>
                <w:sz w:val="21"/>
              </w:rPr>
            </w:pPr>
            <w:r>
              <w:rPr>
                <w:rFonts w:ascii="Times New Roman"/>
                <w:w w:val="99"/>
                <w:sz w:val="21"/>
              </w:rPr>
              <w:t>Y</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6"/>
              <w:ind w:left="265" w:right="249"/>
              <w:jc w:val="center"/>
              <w:rPr>
                <w:rFonts w:ascii="Times New Roman"/>
                <w:sz w:val="21"/>
              </w:rPr>
            </w:pPr>
            <w:r>
              <w:rPr>
                <w:rFonts w:ascii="Times New Roman"/>
                <w:spacing w:val="-5"/>
                <w:sz w:val="21"/>
              </w:rPr>
              <w:t>45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6"/>
              <w:ind w:left="105" w:right="87"/>
              <w:jc w:val="center"/>
              <w:rPr>
                <w:rFonts w:ascii="Times New Roman"/>
                <w:sz w:val="21"/>
              </w:rPr>
            </w:pPr>
            <w:r>
              <w:rPr>
                <w:rFonts w:ascii="Times New Roman"/>
                <w:spacing w:val="-5"/>
                <w:sz w:val="21"/>
              </w:rPr>
              <w:t>36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6"/>
              <w:ind w:left="17"/>
              <w:jc w:val="center"/>
              <w:rPr>
                <w:rFonts w:ascii="Times New Roman"/>
                <w:sz w:val="21"/>
              </w:rPr>
            </w:pPr>
            <w:r>
              <w:rPr>
                <w:rFonts w:ascii="Times New Roman"/>
                <w:w w:val="99"/>
                <w:sz w:val="21"/>
              </w:rPr>
              <w:t>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6"/>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6"/>
              <w:ind w:right="303"/>
              <w:jc w:val="right"/>
              <w:rPr>
                <w:rFonts w:ascii="Times New Roman"/>
                <w:sz w:val="21"/>
              </w:rPr>
            </w:pPr>
            <w:r>
              <w:rPr>
                <w:rFonts w:ascii="Times New Roman"/>
                <w:spacing w:val="-5"/>
                <w:sz w:val="21"/>
              </w:rPr>
              <w:t>45</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6"/>
              <w:ind w:left="156" w:right="136"/>
              <w:jc w:val="center"/>
              <w:rPr>
                <w:rFonts w:ascii="Times New Roman"/>
                <w:sz w:val="21"/>
              </w:rPr>
            </w:pPr>
            <w:r>
              <w:rPr>
                <w:rFonts w:ascii="Times New Roman"/>
                <w:spacing w:val="-5"/>
                <w:sz w:val="21"/>
              </w:rPr>
              <w:t>36</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15" w:type="dxa"/>
            <w:tcBorders>
              <w:top w:val="single" w:sz="4" w:space="0" w:color="000000"/>
              <w:left w:val="single" w:sz="12" w:space="0" w:color="000000"/>
              <w:bottom w:val="single" w:sz="4" w:space="0" w:color="000000"/>
              <w:right w:val="single" w:sz="4" w:space="0" w:color="000000"/>
            </w:tcBorders>
          </w:tcPr>
          <w:p>
            <w:pPr>
              <w:pStyle w:val="TableParagraph"/>
              <w:spacing w:before="55"/>
              <w:ind w:left="33" w:right="17"/>
              <w:jc w:val="center"/>
              <w:rPr>
                <w:rFonts w:ascii="Times New Roman"/>
                <w:sz w:val="21"/>
              </w:rPr>
            </w:pPr>
            <w:r>
              <w:rPr>
                <w:rFonts w:ascii="Times New Roman"/>
                <w:spacing w:val="-5"/>
                <w:sz w:val="21"/>
              </w:rPr>
              <w:t>14</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39"/>
              <w:ind w:left="24" w:right="9"/>
              <w:jc w:val="center"/>
              <w:rPr>
                <w:sz w:val="21"/>
              </w:rPr>
            </w:pPr>
            <w:r>
              <w:rPr>
                <w:spacing w:val="-4"/>
                <w:sz w:val="21"/>
              </w:rPr>
              <w:t>金象排水量</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55"/>
              <w:ind w:left="16"/>
              <w:jc w:val="center"/>
              <w:rPr>
                <w:rFonts w:ascii="Times New Roman"/>
                <w:sz w:val="21"/>
              </w:rPr>
            </w:pPr>
            <w:r>
              <w:rPr>
                <w:rFonts w:ascii="Times New Roman"/>
                <w:w w:val="99"/>
                <w:sz w:val="21"/>
              </w:rPr>
              <w:t>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55"/>
              <w:ind w:left="105" w:right="87"/>
              <w:jc w:val="center"/>
              <w:rPr>
                <w:rFonts w:ascii="Times New Roman"/>
                <w:sz w:val="21"/>
              </w:rPr>
            </w:pPr>
            <w:r>
              <w:rPr>
                <w:rFonts w:ascii="Times New Roman"/>
                <w:spacing w:val="-2"/>
                <w:sz w:val="21"/>
              </w:rPr>
              <w:t>115.36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5"/>
              <w:ind w:right="355"/>
              <w:jc w:val="right"/>
              <w:rPr>
                <w:rFonts w:ascii="Times New Roman"/>
                <w:sz w:val="21"/>
              </w:rPr>
            </w:pPr>
            <w:r>
              <w:rPr>
                <w:rFonts w:ascii="Times New Roman"/>
                <w:w w:val="99"/>
                <w:sz w:val="21"/>
              </w:rPr>
              <w:t>0</w:t>
            </w:r>
          </w:p>
        </w:tc>
        <w:tc>
          <w:tcPr>
            <w:tcW w:w="815" w:type="dxa"/>
            <w:tcBorders>
              <w:top w:val="single" w:sz="4" w:space="0" w:color="000000"/>
              <w:left w:val="single" w:sz="4" w:space="0" w:color="000000"/>
              <w:bottom w:val="single" w:sz="4" w:space="0" w:color="000000"/>
              <w:right w:val="single" w:sz="12" w:space="0" w:color="000000"/>
            </w:tcBorders>
          </w:tcPr>
          <w:p>
            <w:pPr>
              <w:pStyle w:val="TableParagraph"/>
              <w:spacing w:before="55"/>
              <w:ind w:left="156" w:right="136"/>
              <w:jc w:val="center"/>
              <w:rPr>
                <w:rFonts w:ascii="Times New Roman"/>
                <w:sz w:val="21"/>
              </w:rPr>
            </w:pPr>
            <w:r>
              <w:rPr>
                <w:rFonts w:ascii="Times New Roman"/>
                <w:spacing w:val="-2"/>
                <w:sz w:val="21"/>
              </w:rPr>
              <w:t>115.3</w:t>
            </w:r>
          </w:p>
        </w:tc>
        <w:tc>
          <w:tcPr>
            <w:tcW w:w="131"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2462" w:type="dxa"/>
            <w:gridSpan w:val="2"/>
            <w:tcBorders>
              <w:top w:val="single" w:sz="4" w:space="0" w:color="000000"/>
              <w:left w:val="single" w:sz="12" w:space="0" w:color="000000"/>
              <w:right w:val="single" w:sz="4" w:space="0" w:color="000000"/>
            </w:tcBorders>
          </w:tcPr>
          <w:p>
            <w:pPr>
              <w:pStyle w:val="TableParagraph"/>
              <w:spacing w:before="39"/>
              <w:ind w:left="1006" w:right="992"/>
              <w:jc w:val="center"/>
              <w:rPr>
                <w:sz w:val="21"/>
              </w:rPr>
            </w:pPr>
            <w:r>
              <w:rPr>
                <w:spacing w:val="-8"/>
                <w:sz w:val="21"/>
              </w:rPr>
              <w:t>合计</w:t>
            </w:r>
          </w:p>
        </w:tc>
        <w:tc>
          <w:tcPr>
            <w:tcW w:w="541" w:type="dxa"/>
            <w:tcBorders>
              <w:top w:val="single" w:sz="4" w:space="0" w:color="000000"/>
              <w:left w:val="single" w:sz="4" w:space="0" w:color="000000"/>
              <w:right w:val="single" w:sz="4" w:space="0" w:color="000000"/>
            </w:tcBorders>
          </w:tcPr>
          <w:p>
            <w:pPr>
              <w:pStyle w:val="TableParagraph"/>
              <w:spacing w:before="55"/>
              <w:ind w:left="17"/>
              <w:jc w:val="center"/>
              <w:rPr>
                <w:rFonts w:ascii="Times New Roman"/>
                <w:sz w:val="21"/>
              </w:rPr>
            </w:pPr>
            <w:r>
              <w:rPr>
                <w:rFonts w:ascii="Times New Roman"/>
                <w:w w:val="99"/>
                <w:sz w:val="21"/>
              </w:rPr>
              <w:t>/</w:t>
            </w:r>
          </w:p>
        </w:tc>
        <w:tc>
          <w:tcPr>
            <w:tcW w:w="869" w:type="dxa"/>
            <w:tcBorders>
              <w:top w:val="single" w:sz="4" w:space="0" w:color="000000"/>
              <w:left w:val="single" w:sz="4" w:space="0" w:color="000000"/>
              <w:right w:val="single" w:sz="4" w:space="0" w:color="000000"/>
            </w:tcBorders>
          </w:tcPr>
          <w:p>
            <w:pPr>
              <w:pStyle w:val="TableParagraph"/>
              <w:spacing w:before="55"/>
              <w:ind w:left="270" w:right="249"/>
              <w:jc w:val="center"/>
              <w:rPr>
                <w:rFonts w:ascii="Times New Roman"/>
                <w:sz w:val="21"/>
              </w:rPr>
            </w:pPr>
            <w:r>
              <w:rPr>
                <w:rFonts w:ascii="Times New Roman"/>
                <w:spacing w:val="-5"/>
                <w:sz w:val="21"/>
              </w:rPr>
              <w:t>727</w:t>
            </w:r>
          </w:p>
        </w:tc>
        <w:tc>
          <w:tcPr>
            <w:tcW w:w="809" w:type="dxa"/>
            <w:tcBorders>
              <w:top w:val="single" w:sz="4" w:space="0" w:color="000000"/>
              <w:left w:val="single" w:sz="4" w:space="0" w:color="000000"/>
              <w:right w:val="single" w:sz="4" w:space="0" w:color="000000"/>
            </w:tcBorders>
          </w:tcPr>
          <w:p>
            <w:pPr>
              <w:pStyle w:val="TableParagraph"/>
              <w:spacing w:before="55"/>
              <w:ind w:left="105" w:right="87"/>
              <w:jc w:val="center"/>
              <w:rPr>
                <w:rFonts w:ascii="Times New Roman"/>
                <w:sz w:val="21"/>
              </w:rPr>
            </w:pPr>
            <w:r>
              <w:rPr>
                <w:rFonts w:ascii="Times New Roman"/>
                <w:spacing w:val="-2"/>
                <w:sz w:val="21"/>
              </w:rPr>
              <w:t>400.4</w:t>
            </w:r>
          </w:p>
        </w:tc>
        <w:tc>
          <w:tcPr>
            <w:tcW w:w="848" w:type="dxa"/>
            <w:tcBorders>
              <w:top w:val="single" w:sz="4" w:space="0" w:color="000000"/>
              <w:left w:val="single" w:sz="4" w:space="0" w:color="000000"/>
              <w:right w:val="single" w:sz="4" w:space="0" w:color="000000"/>
            </w:tcBorders>
          </w:tcPr>
          <w:p>
            <w:pPr>
              <w:pStyle w:val="TableParagraph"/>
              <w:spacing w:before="55"/>
              <w:ind w:left="275" w:right="258"/>
              <w:jc w:val="center"/>
              <w:rPr>
                <w:rFonts w:ascii="Times New Roman"/>
                <w:sz w:val="21"/>
              </w:rPr>
            </w:pPr>
            <w:r>
              <w:rPr>
                <w:rFonts w:ascii="Times New Roman"/>
                <w:spacing w:val="-5"/>
                <w:sz w:val="21"/>
              </w:rPr>
              <w:t>-20</w:t>
            </w:r>
          </w:p>
        </w:tc>
        <w:tc>
          <w:tcPr>
            <w:tcW w:w="880" w:type="dxa"/>
            <w:tcBorders>
              <w:top w:val="single" w:sz="4" w:space="0" w:color="000000"/>
              <w:left w:val="single" w:sz="4" w:space="0" w:color="000000"/>
              <w:right w:val="single" w:sz="4" w:space="0" w:color="000000"/>
            </w:tcBorders>
          </w:tcPr>
          <w:p>
            <w:pPr>
              <w:pStyle w:val="TableParagraph"/>
              <w:spacing w:before="55"/>
              <w:ind w:right="208"/>
              <w:jc w:val="right"/>
              <w:rPr>
                <w:rFonts w:ascii="Times New Roman"/>
                <w:sz w:val="21"/>
              </w:rPr>
            </w:pPr>
            <w:r>
              <w:rPr>
                <w:rFonts w:ascii="Times New Roman"/>
                <w:spacing w:val="-2"/>
                <w:sz w:val="21"/>
              </w:rPr>
              <w:t>-</w:t>
            </w:r>
            <w:r>
              <w:rPr>
                <w:rFonts w:ascii="Times New Roman"/>
                <w:spacing w:val="-4"/>
                <w:sz w:val="21"/>
              </w:rPr>
              <w:t>11.6</w:t>
            </w:r>
          </w:p>
        </w:tc>
        <w:tc>
          <w:tcPr>
            <w:tcW w:w="848" w:type="dxa"/>
            <w:tcBorders>
              <w:top w:val="single" w:sz="4" w:space="0" w:color="000000"/>
              <w:left w:val="single" w:sz="4" w:space="0" w:color="000000"/>
              <w:right w:val="single" w:sz="4" w:space="0" w:color="000000"/>
            </w:tcBorders>
          </w:tcPr>
          <w:p>
            <w:pPr>
              <w:pStyle w:val="TableParagraph"/>
              <w:spacing w:before="55"/>
              <w:ind w:right="250"/>
              <w:jc w:val="right"/>
              <w:rPr>
                <w:rFonts w:ascii="Times New Roman"/>
                <w:sz w:val="21"/>
              </w:rPr>
            </w:pPr>
            <w:r>
              <w:rPr>
                <w:rFonts w:ascii="Times New Roman"/>
                <w:spacing w:val="-5"/>
                <w:sz w:val="21"/>
              </w:rPr>
              <w:t>707</w:t>
            </w:r>
          </w:p>
        </w:tc>
        <w:tc>
          <w:tcPr>
            <w:tcW w:w="815" w:type="dxa"/>
            <w:tcBorders>
              <w:top w:val="single" w:sz="4" w:space="0" w:color="000000"/>
              <w:left w:val="single" w:sz="4" w:space="0" w:color="000000"/>
              <w:right w:val="single" w:sz="12" w:space="0" w:color="000000"/>
            </w:tcBorders>
          </w:tcPr>
          <w:p>
            <w:pPr>
              <w:pStyle w:val="TableParagraph"/>
              <w:spacing w:before="55"/>
              <w:ind w:left="156" w:right="136"/>
              <w:jc w:val="center"/>
              <w:rPr>
                <w:rFonts w:ascii="Times New Roman"/>
                <w:sz w:val="21"/>
              </w:rPr>
            </w:pPr>
            <w:r>
              <w:rPr>
                <w:rFonts w:ascii="Times New Roman"/>
                <w:spacing w:val="-2"/>
                <w:sz w:val="21"/>
              </w:rPr>
              <w:t>388.8</w:t>
            </w:r>
          </w:p>
        </w:tc>
        <w:tc>
          <w:tcPr>
            <w:tcW w:w="131" w:type="dxa"/>
            <w:tcBorders>
              <w:top w:val="nil"/>
              <w:left w:val="single" w:sz="12" w:space="0" w:color="000000"/>
            </w:tcBorders>
          </w:tcPr>
          <w:p>
            <w:pPr>
              <w:pStyle w:val="TableParagraph"/>
              <w:rPr>
                <w:rFonts w:ascii="Times New Roman"/>
                <w:sz w:val="20"/>
              </w:rPr>
            </w:pPr>
          </w:p>
        </w:tc>
      </w:tr>
    </w:tbl>
    <w:p>
      <w:pPr>
        <w:spacing w:after="0"/>
        <w:rPr>
          <w:rFonts w:ascii="Times New Roman"/>
          <w:sz w:val="20"/>
        </w:rPr>
        <w:sectPr>
          <w:pgSz w:w="11910" w:h="16840"/>
          <w:pgMar w:top="166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2462"/>
        <w:gridCol w:w="5610"/>
        <w:gridCol w:w="131"/>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155"/>
          <w:jc w:val="left"/>
        </w:trPr>
        <w:tc>
          <w:tcPr>
            <w:tcW w:w="734" w:type="dxa"/>
            <w:vMerge w:val="restart"/>
            <w:tcBorders>
              <w:right w:val="single" w:sz="4" w:space="0" w:color="000000"/>
            </w:tcBorders>
          </w:tcPr>
          <w:p>
            <w:pPr>
              <w:pStyle w:val="TableParagraph"/>
              <w:rPr>
                <w:rFonts w:ascii="Times New Roman"/>
                <w:sz w:val="20"/>
              </w:rPr>
            </w:pPr>
          </w:p>
        </w:tc>
        <w:tc>
          <w:tcPr>
            <w:tcW w:w="123" w:type="dxa"/>
            <w:tcBorders>
              <w:left w:val="single" w:sz="4" w:space="0" w:color="000000"/>
              <w:bottom w:val="nil"/>
              <w:right w:val="single" w:sz="12" w:space="0" w:color="000000"/>
            </w:tcBorders>
          </w:tcPr>
          <w:p>
            <w:pPr>
              <w:pStyle w:val="TableParagraph"/>
              <w:rPr>
                <w:rFonts w:ascii="Times New Roman"/>
                <w:sz w:val="20"/>
              </w:rPr>
            </w:pPr>
          </w:p>
        </w:tc>
        <w:tc>
          <w:tcPr>
            <w:tcW w:w="2462" w:type="dxa"/>
            <w:tcBorders>
              <w:top w:val="single" w:sz="24" w:space="0" w:color="000000"/>
              <w:left w:val="single" w:sz="12" w:space="0" w:color="000000"/>
              <w:bottom w:val="single" w:sz="12"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71"/>
              <w:ind w:left="1006" w:right="992"/>
              <w:jc w:val="center"/>
              <w:rPr>
                <w:sz w:val="21"/>
              </w:rPr>
            </w:pPr>
            <w:r>
              <w:rPr>
                <w:spacing w:val="-8"/>
                <w:sz w:val="21"/>
              </w:rPr>
              <w:t>备注</w:t>
            </w:r>
          </w:p>
        </w:tc>
        <w:tc>
          <w:tcPr>
            <w:tcW w:w="5610" w:type="dxa"/>
            <w:tcBorders>
              <w:top w:val="single" w:sz="24" w:space="0" w:color="000000"/>
              <w:left w:val="single" w:sz="4" w:space="0" w:color="000000"/>
              <w:bottom w:val="single" w:sz="12" w:space="0" w:color="000000"/>
              <w:right w:val="single" w:sz="12" w:space="0" w:color="000000"/>
            </w:tcBorders>
          </w:tcPr>
          <w:p>
            <w:pPr>
              <w:pStyle w:val="TableParagraph"/>
              <w:spacing w:before="39"/>
              <w:ind w:left="21"/>
              <w:rPr>
                <w:sz w:val="21"/>
              </w:rPr>
            </w:pPr>
            <w:r>
              <w:rPr>
                <w:spacing w:val="-5"/>
                <w:sz w:val="21"/>
              </w:rPr>
              <w:t>备注：</w:t>
            </w:r>
          </w:p>
          <w:p>
            <w:pPr>
              <w:pStyle w:val="TableParagraph"/>
              <w:spacing w:before="94" w:line="319" w:lineRule="auto"/>
              <w:ind w:left="21" w:right="2"/>
              <w:rPr>
                <w:sz w:val="21"/>
              </w:rPr>
            </w:pPr>
            <w:r>
              <w:rPr>
                <w:rFonts w:ascii="Times New Roman" w:eastAsia="Times New Roman"/>
                <w:spacing w:val="-4"/>
                <w:sz w:val="21"/>
              </w:rPr>
              <w:t>1</w:t>
            </w:r>
            <w:r>
              <w:rPr>
                <w:spacing w:val="-4"/>
                <w:sz w:val="21"/>
              </w:rPr>
              <w:t>、</w:t>
            </w:r>
            <w:r>
              <w:rPr>
                <w:rFonts w:ascii="Times New Roman" w:eastAsia="Times New Roman"/>
                <w:spacing w:val="-4"/>
                <w:sz w:val="21"/>
              </w:rPr>
              <w:t>Y---</w:t>
            </w:r>
            <w:r>
              <w:rPr>
                <w:spacing w:val="-4"/>
                <w:sz w:val="21"/>
              </w:rPr>
              <w:t>代表饮用水（自来水）</w:t>
            </w:r>
            <w:r>
              <w:rPr>
                <w:spacing w:val="-4"/>
                <w:sz w:val="21"/>
              </w:rPr>
              <w:t>、</w:t>
            </w:r>
            <w:r>
              <w:rPr>
                <w:rFonts w:ascii="Times New Roman" w:eastAsia="Times New Roman"/>
                <w:spacing w:val="-4"/>
                <w:sz w:val="21"/>
              </w:rPr>
              <w:t>C----</w:t>
            </w:r>
            <w:r>
              <w:rPr>
                <w:spacing w:val="-4"/>
                <w:sz w:val="21"/>
              </w:rPr>
              <w:t>代表纯化水、</w:t>
            </w:r>
            <w:r>
              <w:rPr>
                <w:rFonts w:ascii="Times New Roman" w:eastAsia="Times New Roman"/>
                <w:spacing w:val="-4"/>
                <w:sz w:val="21"/>
              </w:rPr>
              <w:t>Z---</w:t>
            </w:r>
            <w:r>
              <w:rPr>
                <w:spacing w:val="-4"/>
                <w:sz w:val="21"/>
              </w:rPr>
              <w:t>代表注射</w:t>
            </w:r>
            <w:r>
              <w:rPr>
                <w:spacing w:val="-4"/>
                <w:sz w:val="21"/>
              </w:rPr>
              <w:t>用</w:t>
            </w:r>
            <w:r>
              <w:rPr>
                <w:spacing w:val="-4"/>
                <w:sz w:val="21"/>
              </w:rPr>
              <w:t>水</w:t>
            </w:r>
            <w:r>
              <w:rPr>
                <w:spacing w:val="-4"/>
                <w:sz w:val="21"/>
              </w:rPr>
              <w:t>；</w:t>
            </w:r>
          </w:p>
          <w:p>
            <w:pPr>
              <w:pStyle w:val="TableParagraph"/>
              <w:spacing w:before="4" w:line="319" w:lineRule="auto"/>
              <w:ind w:left="21" w:right="2"/>
              <w:rPr>
                <w:sz w:val="21"/>
              </w:rPr>
            </w:pPr>
            <w:r>
              <w:rPr>
                <w:rFonts w:ascii="Times New Roman" w:eastAsia="Times New Roman"/>
                <w:spacing w:val="-2"/>
                <w:sz w:val="21"/>
              </w:rPr>
              <w:t>2</w:t>
            </w:r>
            <w:r>
              <w:rPr>
                <w:spacing w:val="-2"/>
                <w:sz w:val="21"/>
              </w:rPr>
              <w:t>、纯化水由自来水经二级反渗透</w:t>
            </w:r>
            <w:r>
              <w:rPr>
                <w:spacing w:val="-2"/>
                <w:sz w:val="21"/>
              </w:rPr>
              <w:t>制</w:t>
            </w:r>
            <w:r>
              <w:rPr>
                <w:spacing w:val="-2"/>
                <w:sz w:val="21"/>
              </w:rPr>
              <w:t>得</w:t>
            </w:r>
            <w:r>
              <w:rPr>
                <w:spacing w:val="-2"/>
                <w:sz w:val="21"/>
              </w:rPr>
              <w:t>；注射水由纯化水蒸馏</w:t>
            </w:r>
            <w:r>
              <w:rPr>
                <w:spacing w:val="-4"/>
                <w:sz w:val="21"/>
              </w:rPr>
              <w:t>制得；</w:t>
            </w:r>
          </w:p>
          <w:p>
            <w:pPr>
              <w:pStyle w:val="TableParagraph"/>
              <w:spacing w:before="4"/>
              <w:ind w:left="21"/>
              <w:rPr>
                <w:sz w:val="21"/>
              </w:rPr>
            </w:pPr>
            <w:r>
              <w:rPr>
                <w:rFonts w:ascii="Times New Roman" w:eastAsia="Times New Roman"/>
                <w:spacing w:val="-2"/>
                <w:sz w:val="21"/>
              </w:rPr>
              <w:t>3</w:t>
            </w:r>
            <w:r>
              <w:rPr>
                <w:spacing w:val="-2"/>
                <w:sz w:val="21"/>
              </w:rPr>
              <w:t>、用水量统计按新鲜用水量（</w:t>
            </w:r>
            <w:r>
              <w:rPr>
                <w:spacing w:val="-24"/>
                <w:sz w:val="21"/>
              </w:rPr>
              <w:t xml:space="preserve">即 </w:t>
            </w:r>
            <w:r>
              <w:rPr>
                <w:rFonts w:ascii="Times New Roman" w:eastAsia="Times New Roman"/>
                <w:spacing w:val="-2"/>
                <w:sz w:val="21"/>
              </w:rPr>
              <w:t>Y</w:t>
            </w:r>
            <w:r>
              <w:rPr>
                <w:rFonts w:ascii="Times New Roman" w:eastAsia="Times New Roman"/>
                <w:spacing w:val="5"/>
                <w:sz w:val="21"/>
              </w:rPr>
              <w:t xml:space="preserve"> </w:t>
            </w:r>
            <w:r>
              <w:rPr>
                <w:spacing w:val="-2"/>
                <w:sz w:val="21"/>
              </w:rPr>
              <w:t>的用量进行合计）</w:t>
            </w:r>
            <w:r>
              <w:rPr>
                <w:spacing w:val="-10"/>
                <w:sz w:val="21"/>
              </w:rPr>
              <w:t>。</w:t>
            </w:r>
          </w:p>
        </w:tc>
        <w:tc>
          <w:tcPr>
            <w:tcW w:w="131" w:type="dxa"/>
            <w:tcBorders>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970"/>
          <w:jc w:val="left"/>
        </w:trPr>
        <w:tc>
          <w:tcPr>
            <w:tcW w:w="734" w:type="dxa"/>
            <w:vMerge/>
            <w:tcBorders>
              <w:top w:val="nil"/>
              <w:right w:val="single" w:sz="4" w:space="0" w:color="000000"/>
            </w:tcBorders>
          </w:tcPr>
          <w:p>
            <w:pPr>
              <w:rPr>
                <w:sz w:val="2"/>
                <w:szCs w:val="2"/>
              </w:rPr>
            </w:pPr>
          </w:p>
        </w:tc>
        <w:tc>
          <w:tcPr>
            <w:tcW w:w="8326" w:type="dxa"/>
            <w:gridSpan w:val="4"/>
            <w:tcBorders>
              <w:top w:val="single" w:sz="12" w:space="0" w:color="000000"/>
              <w:left w:val="single" w:sz="4" w:space="0" w:color="000000"/>
            </w:tcBorders>
          </w:tcPr>
          <w:p>
            <w:pPr>
              <w:pStyle w:val="TableParagraph"/>
              <w:spacing w:before="1"/>
              <w:ind w:left="588"/>
              <w:rPr>
                <w:sz w:val="24"/>
              </w:rPr>
            </w:pPr>
            <w:r>
              <w:rPr>
                <w:spacing w:val="-3"/>
                <w:sz w:val="24"/>
              </w:rPr>
              <w:t xml:space="preserve">本项目改扩建前后全厂用水情况详见水平衡图 </w:t>
            </w:r>
            <w:r>
              <w:rPr>
                <w:rFonts w:ascii="Times New Roman" w:eastAsia="Times New Roman"/>
                <w:spacing w:val="-2"/>
                <w:sz w:val="24"/>
              </w:rPr>
              <w:t>2.6-1</w:t>
            </w:r>
            <w:r>
              <w:rPr>
                <w:spacing w:val="-10"/>
                <w:sz w:val="24"/>
              </w:rPr>
              <w:t>。</w:t>
            </w:r>
          </w:p>
        </w:tc>
      </w:tr>
    </w:tbl>
    <w:p>
      <w:pPr>
        <w:spacing w:after="0"/>
        <w:rPr>
          <w:sz w:val="24"/>
        </w:rPr>
        <w:sectPr>
          <w:type w:val="continuous"/>
          <w:pgSz w:w="11910" w:h="16840"/>
          <w:pgMar w:top="1660" w:right="1159" w:bottom="1040" w:left="1200" w:header="0" w:footer="851"/>
          <w:cols w:space="720"/>
        </w:sectPr>
      </w:pPr>
    </w:p>
    <w:p>
      <w:pPr>
        <w:pStyle w:val="BodyText"/>
        <w:rPr>
          <w:sz w:val="20"/>
        </w:rPr>
      </w:pPr>
      <w:r>
        <w:pict>
          <v:group id="_x0000_s1054" style="width:454pt;height:669.15pt;margin-top:85.05pt;margin-left:70.67pt;mso-position-horizontal-relative:page;mso-position-vertical-relative:page;position:absolute;z-index:-251636736" coordorigin="1413,1701" coordsize="9080,13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width:8096;height:11912;left:2265;position:absolute;top:1720" stroked="f">
              <v:imagedata r:id="rId7" o:title=""/>
            </v:shape>
            <v:shape id="_x0000_s1056" style="width:9080;height:13383;left:1413;position:absolute;top:1701" coordorigin="1413,1701" coordsize="9080,13383" path="m1413,1711l10493,1711m1413,15074l10493,15074m1423,1701l1423,15083m10483,1720l10483,15083e" filled="f" stroked="t" strokecolor="black" strokeweight="0.96pt">
              <v:stroke dashstyle="solid"/>
              <v:path arrowok="t"/>
            </v:shape>
            <v:line id="_x0000_s1057" style="position:absolute" from="2157,1720" to="2157,15064" stroked="t" strokecolor="black" strokeweight="0.48pt">
              <v:stroke dashstyle="solid"/>
            </v:li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tabs>
          <w:tab w:val="left" w:pos="3472"/>
        </w:tabs>
        <w:spacing w:before="76"/>
        <w:ind w:left="2431" w:right="0" w:firstLine="0"/>
        <w:jc w:val="left"/>
        <w:rPr>
          <w:b/>
          <w:sz w:val="24"/>
        </w:rPr>
      </w:pPr>
      <w:r>
        <w:rPr>
          <w:b/>
          <w:spacing w:val="-2"/>
          <w:sz w:val="24"/>
        </w:rPr>
        <w:t>图</w:t>
      </w:r>
      <w:r>
        <w:rPr>
          <w:b/>
          <w:spacing w:val="-55"/>
          <w:sz w:val="24"/>
        </w:rPr>
        <w:t xml:space="preserve"> </w:t>
      </w:r>
      <w:r>
        <w:rPr>
          <w:rFonts w:ascii="Times New Roman" w:eastAsia="Times New Roman"/>
          <w:b/>
          <w:spacing w:val="-2"/>
          <w:sz w:val="24"/>
        </w:rPr>
        <w:t>2.6-</w:t>
      </w:r>
      <w:r>
        <w:rPr>
          <w:rFonts w:ascii="Times New Roman" w:eastAsia="Times New Roman"/>
          <w:b/>
          <w:spacing w:val="-10"/>
          <w:sz w:val="24"/>
        </w:rPr>
        <w:t>1</w:t>
      </w:r>
      <w:r>
        <w:rPr>
          <w:rFonts w:ascii="Times New Roman" w:eastAsia="Times New Roman"/>
          <w:b/>
          <w:sz w:val="24"/>
        </w:rPr>
        <w:tab/>
      </w:r>
      <w:r>
        <w:rPr>
          <w:b/>
          <w:spacing w:val="-2"/>
          <w:sz w:val="24"/>
        </w:rPr>
        <w:t>项目改扩</w:t>
      </w:r>
      <w:r>
        <w:rPr>
          <w:b/>
          <w:spacing w:val="-2"/>
          <w:sz w:val="24"/>
        </w:rPr>
        <w:t>建</w:t>
      </w:r>
      <w:r>
        <w:rPr>
          <w:b/>
          <w:spacing w:val="-2"/>
          <w:sz w:val="24"/>
        </w:rPr>
        <w:t>前</w:t>
      </w:r>
      <w:r>
        <w:rPr>
          <w:b/>
          <w:spacing w:val="-2"/>
          <w:sz w:val="24"/>
        </w:rPr>
        <w:t>后用排</w:t>
      </w:r>
      <w:r>
        <w:rPr>
          <w:b/>
          <w:spacing w:val="-2"/>
          <w:sz w:val="24"/>
        </w:rPr>
        <w:t>水</w:t>
      </w:r>
      <w:r>
        <w:rPr>
          <w:b/>
          <w:spacing w:val="-2"/>
          <w:sz w:val="24"/>
        </w:rPr>
        <w:t>变</w:t>
      </w:r>
      <w:r>
        <w:rPr>
          <w:b/>
          <w:spacing w:val="-2"/>
          <w:sz w:val="24"/>
        </w:rPr>
        <w:t>化</w:t>
      </w:r>
      <w:r>
        <w:rPr>
          <w:b/>
          <w:spacing w:val="-2"/>
          <w:sz w:val="24"/>
        </w:rPr>
        <w:t>情</w:t>
      </w:r>
      <w:r>
        <w:rPr>
          <w:b/>
          <w:spacing w:val="-2"/>
          <w:sz w:val="24"/>
        </w:rPr>
        <w:t>况</w:t>
      </w:r>
      <w:r>
        <w:rPr>
          <w:b/>
          <w:spacing w:val="-2"/>
          <w:sz w:val="24"/>
        </w:rPr>
        <w:t>水</w:t>
      </w:r>
      <w:r>
        <w:rPr>
          <w:b/>
          <w:spacing w:val="-2"/>
          <w:sz w:val="24"/>
        </w:rPr>
        <w:t>平</w:t>
      </w:r>
      <w:r>
        <w:rPr>
          <w:b/>
          <w:spacing w:val="-2"/>
          <w:sz w:val="24"/>
        </w:rPr>
        <w:t>衡</w:t>
      </w:r>
      <w:r>
        <w:rPr>
          <w:b/>
          <w:spacing w:val="-10"/>
          <w:sz w:val="24"/>
        </w:rPr>
        <w:t>图</w:t>
      </w:r>
    </w:p>
    <w:p>
      <w:pPr>
        <w:spacing w:after="0"/>
        <w:jc w:val="left"/>
        <w:rPr>
          <w:sz w:val="24"/>
        </w:rPr>
        <w:sectPr>
          <w:pgSz w:w="11910" w:h="16840"/>
          <w:pgMar w:top="1680" w:right="1159" w:bottom="1040" w:left="1200" w:header="0" w:footer="851"/>
          <w:cols w:space="720"/>
        </w:sectPr>
      </w:pPr>
    </w:p>
    <w:p>
      <w:pPr>
        <w:pStyle w:val="Heading1"/>
        <w:numPr>
          <w:ilvl w:val="1"/>
          <w:numId w:val="18"/>
        </w:numPr>
        <w:tabs>
          <w:tab w:val="left" w:pos="1515"/>
        </w:tabs>
        <w:spacing w:before="146" w:after="0" w:line="240" w:lineRule="auto"/>
        <w:ind w:left="1514" w:right="0" w:hanging="450"/>
        <w:jc w:val="left"/>
        <w:rPr>
          <w:rFonts w:ascii="Times New Roman" w:eastAsia="Times New Roman"/>
        </w:rPr>
      </w:pPr>
      <w:r>
        <w:pict>
          <v:group id="_x0000_s1058" style="width:454pt;height:651.5pt;margin-top:85.05pt;margin-left:70.67pt;mso-position-horizontal-relative:page;mso-position-vertical-relative:page;position:absolute;z-index:-251635712" coordorigin="1413,1701" coordsize="9080,13030">
            <v:shape id="_x0000_s1059" style="width:9080;height:13030;left:1413;position:absolute;top:1701" coordorigin="1413,1701" coordsize="9080,13030" path="m1413,1711l10493,1711m1413,14721l10493,14721m1423,1701l1423,14730m10483,1720l10483,14730e" filled="f" stroked="t" strokecolor="black" strokeweight="0.96pt">
              <v:stroke dashstyle="solid"/>
              <v:path arrowok="t"/>
            </v:shape>
            <v:line id="_x0000_s1060" style="position:absolute" from="2157,1720" to="2157,14711" stroked="t" strokecolor="black" strokeweight="0.48pt">
              <v:stroke dashstyle="solid"/>
            </v:line>
          </v:group>
        </w:pict>
      </w:r>
      <w:bookmarkStart w:id="10" w:name="2.7厂区平面布置"/>
      <w:bookmarkEnd w:id="10"/>
      <w:r>
        <w:rPr>
          <w:spacing w:val="-4"/>
        </w:rPr>
        <w:t>厂区平面</w:t>
      </w:r>
      <w:r>
        <w:rPr>
          <w:spacing w:val="-4"/>
        </w:rPr>
        <w:t>布</w:t>
      </w:r>
      <w:r>
        <w:rPr>
          <w:spacing w:val="-10"/>
        </w:rPr>
        <w:t>置</w:t>
      </w:r>
    </w:p>
    <w:p>
      <w:pPr>
        <w:pStyle w:val="BodyText"/>
        <w:spacing w:before="196"/>
        <w:ind w:left="1545"/>
      </w:pPr>
      <w:r>
        <w:rPr>
          <w:spacing w:val="-4"/>
        </w:rPr>
        <w:t xml:space="preserve">本项目位于福州市晋安区鼓山镇中下 </w:t>
      </w:r>
      <w:r>
        <w:rPr>
          <w:rFonts w:ascii="Times New Roman" w:eastAsia="Times New Roman"/>
        </w:rPr>
        <w:t xml:space="preserve">279 </w:t>
      </w:r>
      <w:r>
        <w:rPr>
          <w:spacing w:val="-9"/>
        </w:rPr>
        <w:t>号，项目厂区总平面布置见附图</w:t>
      </w:r>
    </w:p>
    <w:p>
      <w:pPr>
        <w:pStyle w:val="BodyText"/>
        <w:spacing w:before="161" w:line="364" w:lineRule="auto"/>
        <w:ind w:left="1545" w:right="249" w:hanging="480"/>
      </w:pPr>
      <w:r>
        <w:rPr>
          <w:rFonts w:ascii="Times New Roman" w:eastAsia="Times New Roman"/>
          <w:spacing w:val="-6"/>
        </w:rPr>
        <w:t>3</w:t>
      </w:r>
      <w:r>
        <w:rPr>
          <w:spacing w:val="-9"/>
        </w:rPr>
        <w:t xml:space="preserve">，项目厂区污水管线及环保设施布局图见附图 </w:t>
      </w:r>
      <w:r>
        <w:rPr>
          <w:rFonts w:ascii="Times New Roman" w:eastAsia="Times New Roman"/>
          <w:spacing w:val="-6"/>
        </w:rPr>
        <w:t>4</w:t>
      </w:r>
      <w:r>
        <w:rPr>
          <w:spacing w:val="-10"/>
        </w:rPr>
        <w:t xml:space="preserve">，各车间平面布置图见附图 </w:t>
      </w:r>
      <w:r>
        <w:rPr>
          <w:rFonts w:ascii="Times New Roman" w:eastAsia="Times New Roman"/>
          <w:spacing w:val="-6"/>
        </w:rPr>
        <w:t>5</w:t>
      </w:r>
      <w:r>
        <w:rPr>
          <w:spacing w:val="-6"/>
        </w:rPr>
        <w:t>。</w:t>
      </w:r>
      <w:r>
        <w:rPr>
          <w:spacing w:val="-2"/>
        </w:rPr>
        <w:t>本项目全厂生产设施主要为固体制剂车间、小容量注射剂车间、固体制剂</w:t>
      </w:r>
    </w:p>
    <w:p>
      <w:pPr>
        <w:pStyle w:val="BodyText"/>
        <w:spacing w:line="306" w:lineRule="exact"/>
        <w:ind w:left="1065"/>
      </w:pPr>
      <w:r>
        <w:rPr>
          <w:spacing w:val="-2"/>
        </w:rPr>
        <w:t>胶囊剂（青霉素类）</w:t>
      </w:r>
      <w:r>
        <w:rPr>
          <w:spacing w:val="-6"/>
        </w:rPr>
        <w:t xml:space="preserve">生产线、大容量注射剂输液软袋 </w:t>
      </w:r>
      <w:r>
        <w:rPr>
          <w:rFonts w:ascii="Times New Roman" w:eastAsia="Times New Roman"/>
          <w:spacing w:val="-2"/>
        </w:rPr>
        <w:t>1</w:t>
      </w:r>
      <w:r>
        <w:rPr>
          <w:rFonts w:ascii="Times New Roman" w:eastAsia="Times New Roman"/>
          <w:spacing w:val="8"/>
        </w:rPr>
        <w:t xml:space="preserve"> </w:t>
      </w:r>
      <w:r>
        <w:rPr>
          <w:spacing w:val="-3"/>
        </w:rPr>
        <w:t>号线、大容量注射剂输</w:t>
      </w:r>
    </w:p>
    <w:p>
      <w:pPr>
        <w:pStyle w:val="BodyText"/>
        <w:spacing w:before="160"/>
        <w:ind w:left="1065"/>
        <w:jc w:val="both"/>
      </w:pPr>
      <w:r>
        <w:rPr>
          <w:spacing w:val="-15"/>
        </w:rPr>
        <w:t xml:space="preserve">液软袋 </w:t>
      </w:r>
      <w:r>
        <w:rPr>
          <w:rFonts w:ascii="Times New Roman" w:eastAsia="Times New Roman"/>
        </w:rPr>
        <w:t xml:space="preserve">3 </w:t>
      </w:r>
      <w:r>
        <w:rPr>
          <w:spacing w:val="-14"/>
        </w:rPr>
        <w:t xml:space="preserve">号线、大容量注射剂输液玻瓶 </w:t>
      </w:r>
      <w:r>
        <w:rPr>
          <w:rFonts w:ascii="Times New Roman" w:eastAsia="Times New Roman"/>
        </w:rPr>
        <w:t xml:space="preserve">2 </w:t>
      </w:r>
      <w:r>
        <w:rPr>
          <w:spacing w:val="-14"/>
        </w:rPr>
        <w:t xml:space="preserve">号线、大容量注射剂输液玻瓶 </w:t>
      </w:r>
      <w:r>
        <w:rPr>
          <w:rFonts w:ascii="Times New Roman" w:eastAsia="Times New Roman"/>
        </w:rPr>
        <w:t xml:space="preserve">3 </w:t>
      </w:r>
      <w:r>
        <w:rPr>
          <w:spacing w:val="-4"/>
        </w:rPr>
        <w:t>号线、</w:t>
      </w:r>
    </w:p>
    <w:p>
      <w:pPr>
        <w:pStyle w:val="BodyText"/>
        <w:spacing w:before="158" w:line="364" w:lineRule="auto"/>
        <w:ind w:left="1065" w:right="369"/>
        <w:jc w:val="both"/>
      </w:pPr>
      <w:r>
        <w:rPr>
          <w:spacing w:val="-5"/>
        </w:rPr>
        <w:t xml:space="preserve">预充式导管冲洗器 </w:t>
      </w:r>
      <w:r>
        <w:rPr>
          <w:rFonts w:ascii="Times New Roman" w:eastAsia="Times New Roman"/>
          <w:spacing w:val="-2"/>
        </w:rPr>
        <w:t>1</w:t>
      </w:r>
      <w:r>
        <w:rPr>
          <w:rFonts w:ascii="Times New Roman" w:eastAsia="Times New Roman"/>
          <w:spacing w:val="-13"/>
        </w:rPr>
        <w:t xml:space="preserve"> </w:t>
      </w:r>
      <w:r>
        <w:rPr>
          <w:spacing w:val="-11"/>
        </w:rPr>
        <w:t xml:space="preserve">号生产线、预充式导管冲洗器 </w:t>
      </w:r>
      <w:r>
        <w:rPr>
          <w:rFonts w:ascii="Times New Roman" w:eastAsia="Times New Roman"/>
          <w:spacing w:val="-2"/>
        </w:rPr>
        <w:t>2</w:t>
      </w:r>
      <w:r>
        <w:rPr>
          <w:rFonts w:ascii="Times New Roman" w:eastAsia="Times New Roman"/>
          <w:spacing w:val="-13"/>
        </w:rPr>
        <w:t xml:space="preserve"> </w:t>
      </w:r>
      <w:r>
        <w:rPr>
          <w:spacing w:val="-2"/>
        </w:rPr>
        <w:t>号生产线及综合楼生产车</w:t>
      </w:r>
      <w:r>
        <w:rPr>
          <w:spacing w:val="-2"/>
        </w:rPr>
        <w:t>间等。本次改扩建无新增厂房建设，生产空间均利用现有生产车间，本次改扩</w:t>
      </w:r>
      <w:r>
        <w:rPr>
          <w:spacing w:val="-4"/>
        </w:rPr>
        <w:t xml:space="preserve">建涉及的厂房包括小容量注射剂车间、大容量注射剂输液软袋 </w:t>
      </w:r>
      <w:r>
        <w:rPr>
          <w:rFonts w:ascii="Times New Roman" w:eastAsia="Times New Roman"/>
          <w:spacing w:val="-2"/>
        </w:rPr>
        <w:t>1</w:t>
      </w:r>
      <w:r>
        <w:rPr>
          <w:rFonts w:ascii="Times New Roman" w:eastAsia="Times New Roman"/>
          <w:spacing w:val="8"/>
        </w:rPr>
        <w:t xml:space="preserve"> </w:t>
      </w:r>
      <w:r>
        <w:rPr>
          <w:spacing w:val="-4"/>
        </w:rPr>
        <w:t>号线、大容量</w:t>
      </w:r>
    </w:p>
    <w:p>
      <w:pPr>
        <w:pStyle w:val="BodyText"/>
        <w:spacing w:line="362" w:lineRule="auto"/>
        <w:ind w:left="1545" w:right="319" w:hanging="480"/>
        <w:jc w:val="both"/>
      </w:pPr>
      <w:r>
        <w:rPr>
          <w:spacing w:val="-4"/>
        </w:rPr>
        <w:t xml:space="preserve">注射剂输液玻瓶 </w:t>
      </w:r>
      <w:r>
        <w:rPr>
          <w:rFonts w:ascii="Times New Roman" w:eastAsia="Times New Roman"/>
        </w:rPr>
        <w:t>2</w:t>
      </w:r>
      <w:r>
        <w:rPr>
          <w:rFonts w:ascii="Times New Roman" w:eastAsia="Times New Roman"/>
          <w:spacing w:val="9"/>
        </w:rPr>
        <w:t xml:space="preserve"> </w:t>
      </w:r>
      <w:r>
        <w:rPr>
          <w:spacing w:val="-3"/>
        </w:rPr>
        <w:t xml:space="preserve">号线、大容量注射剂输液玻瓶 </w:t>
      </w:r>
      <w:r>
        <w:rPr>
          <w:rFonts w:ascii="Times New Roman" w:eastAsia="Times New Roman"/>
        </w:rPr>
        <w:t>3</w:t>
      </w:r>
      <w:r>
        <w:rPr>
          <w:rFonts w:ascii="Times New Roman" w:eastAsia="Times New Roman"/>
          <w:spacing w:val="25"/>
        </w:rPr>
        <w:t xml:space="preserve"> </w:t>
      </w:r>
      <w:r>
        <w:rPr>
          <w:spacing w:val="-10"/>
        </w:rPr>
        <w:t xml:space="preserve">号线 </w:t>
      </w:r>
      <w:r>
        <w:rPr>
          <w:rFonts w:ascii="Times New Roman" w:eastAsia="Times New Roman"/>
        </w:rPr>
        <w:t>2</w:t>
      </w:r>
      <w:r>
        <w:rPr>
          <w:rFonts w:ascii="Times New Roman" w:eastAsia="Times New Roman"/>
          <w:spacing w:val="25"/>
        </w:rPr>
        <w:t xml:space="preserve"> </w:t>
      </w:r>
      <w:r>
        <w:rPr>
          <w:spacing w:val="-5"/>
        </w:rPr>
        <w:t xml:space="preserve">层及综合楼 </w:t>
      </w:r>
      <w:r>
        <w:rPr>
          <w:rFonts w:ascii="Times New Roman" w:eastAsia="Times New Roman"/>
        </w:rPr>
        <w:t>1</w:t>
      </w:r>
      <w:r>
        <w:rPr>
          <w:rFonts w:ascii="Times New Roman" w:eastAsia="Times New Roman"/>
          <w:spacing w:val="25"/>
        </w:rPr>
        <w:t xml:space="preserve"> </w:t>
      </w:r>
      <w:r>
        <w:t>层。</w:t>
      </w:r>
      <w:r>
        <w:t xml:space="preserve"> </w:t>
      </w:r>
      <w:r>
        <w:rPr>
          <w:spacing w:val="-1"/>
        </w:rPr>
        <w:t>厂区配套工程包括质控部动物房及菌检室、质控部实验室、医疗器械库、</w:t>
      </w:r>
    </w:p>
    <w:p>
      <w:pPr>
        <w:pStyle w:val="BodyText"/>
        <w:spacing w:before="5" w:line="362" w:lineRule="auto"/>
        <w:ind w:left="1065" w:right="252"/>
        <w:jc w:val="both"/>
      </w:pPr>
      <w:r>
        <w:t>成品库（</w:t>
      </w:r>
      <w:r>
        <w:rPr>
          <w:rFonts w:ascii="Times New Roman" w:eastAsia="Times New Roman"/>
        </w:rPr>
        <w:t>1</w:t>
      </w:r>
      <w:r>
        <w:rPr>
          <w:rFonts w:ascii="Times New Roman" w:eastAsia="Times New Roman"/>
          <w:spacing w:val="-15"/>
        </w:rPr>
        <w:t xml:space="preserve"> </w:t>
      </w:r>
      <w:r>
        <w:t>库、</w:t>
      </w:r>
      <w:r>
        <w:rPr>
          <w:rFonts w:ascii="Times New Roman" w:eastAsia="Times New Roman"/>
        </w:rPr>
        <w:t>2</w:t>
      </w:r>
      <w:r>
        <w:rPr>
          <w:rFonts w:ascii="Times New Roman" w:eastAsia="Times New Roman"/>
          <w:spacing w:val="-15"/>
        </w:rPr>
        <w:t xml:space="preserve"> </w:t>
      </w:r>
      <w:r>
        <w:t>库、</w:t>
      </w:r>
      <w:r>
        <w:rPr>
          <w:rFonts w:ascii="Times New Roman" w:eastAsia="Times New Roman"/>
        </w:rPr>
        <w:t>3</w:t>
      </w:r>
      <w:r>
        <w:rPr>
          <w:rFonts w:ascii="Times New Roman" w:eastAsia="Times New Roman"/>
          <w:spacing w:val="-15"/>
        </w:rPr>
        <w:t xml:space="preserve"> </w:t>
      </w:r>
      <w:r>
        <w:t>库）、物料库（</w:t>
      </w:r>
      <w:r>
        <w:rPr>
          <w:rFonts w:ascii="Times New Roman" w:eastAsia="Times New Roman"/>
        </w:rPr>
        <w:t>1</w:t>
      </w:r>
      <w:r>
        <w:rPr>
          <w:rFonts w:ascii="Times New Roman" w:eastAsia="Times New Roman"/>
          <w:spacing w:val="-15"/>
        </w:rPr>
        <w:t xml:space="preserve"> </w:t>
      </w:r>
      <w:r>
        <w:t>库、</w:t>
      </w:r>
      <w:r>
        <w:rPr>
          <w:rFonts w:ascii="Times New Roman" w:eastAsia="Times New Roman"/>
        </w:rPr>
        <w:t>2</w:t>
      </w:r>
      <w:r>
        <w:rPr>
          <w:rFonts w:ascii="Times New Roman" w:eastAsia="Times New Roman"/>
          <w:spacing w:val="-15"/>
        </w:rPr>
        <w:t xml:space="preserve"> </w:t>
      </w:r>
      <w:r>
        <w:t>库、</w:t>
      </w:r>
      <w:r>
        <w:rPr>
          <w:rFonts w:ascii="Times New Roman" w:eastAsia="Times New Roman"/>
        </w:rPr>
        <w:t>3</w:t>
      </w:r>
      <w:r>
        <w:rPr>
          <w:rFonts w:ascii="Times New Roman" w:eastAsia="Times New Roman"/>
          <w:spacing w:val="-15"/>
        </w:rPr>
        <w:t xml:space="preserve"> </w:t>
      </w:r>
      <w:r>
        <w:t>库）</w:t>
      </w:r>
      <w:r>
        <w:rPr>
          <w:spacing w:val="-5"/>
        </w:rPr>
        <w:t xml:space="preserve">、成品、物料 </w:t>
      </w:r>
      <w:r>
        <w:rPr>
          <w:rFonts w:ascii="Times New Roman" w:eastAsia="Times New Roman"/>
        </w:rPr>
        <w:t>4</w:t>
      </w:r>
      <w:r>
        <w:rPr>
          <w:rFonts w:ascii="Times New Roman" w:eastAsia="Times New Roman"/>
          <w:spacing w:val="-15"/>
        </w:rPr>
        <w:t xml:space="preserve"> </w:t>
      </w:r>
      <w:r>
        <w:t>库、</w:t>
      </w:r>
      <w:r>
        <w:rPr>
          <w:spacing w:val="-2"/>
        </w:rPr>
        <w:t>综合办公楼、生产中心办公楼。本次改扩建厂区配套工程均不做变动。</w:t>
      </w:r>
    </w:p>
    <w:p>
      <w:pPr>
        <w:pStyle w:val="BodyText"/>
        <w:spacing w:before="5" w:line="362" w:lineRule="auto"/>
        <w:ind w:left="1065" w:right="369" w:firstLine="480"/>
      </w:pPr>
      <w:r>
        <w:rPr>
          <w:spacing w:val="-2"/>
        </w:rPr>
        <w:t>平面布局上，项目厂区功能分区明确，生产工序布置上流程，布局较为合</w:t>
      </w:r>
      <w:r>
        <w:rPr>
          <w:spacing w:val="-2"/>
        </w:rPr>
        <w:t>理。厂区大门布置于西侧，面向道路，便于运输。</w:t>
      </w:r>
    </w:p>
    <w:p>
      <w:pPr>
        <w:pStyle w:val="BodyText"/>
        <w:spacing w:before="5" w:line="364" w:lineRule="auto"/>
        <w:ind w:left="1065" w:right="369" w:firstLine="480"/>
        <w:jc w:val="both"/>
      </w:pPr>
      <w:r>
        <w:rPr>
          <w:spacing w:val="-4"/>
        </w:rPr>
        <w:t xml:space="preserve">本项目厂区周边敏感目标主要为北侧厂界外 </w:t>
      </w:r>
      <w:r>
        <w:rPr>
          <w:rFonts w:ascii="Times New Roman" w:eastAsia="Times New Roman"/>
          <w:spacing w:val="-2"/>
        </w:rPr>
        <w:t xml:space="preserve">15m </w:t>
      </w:r>
      <w:r>
        <w:rPr>
          <w:spacing w:val="-13"/>
        </w:rPr>
        <w:t>处的房管局职工宿舍。为</w:t>
      </w:r>
      <w:r>
        <w:rPr>
          <w:spacing w:val="-2"/>
        </w:rPr>
        <w:t>了减少生产对该敏感目标的影响，企业所有生产车间均采用密闭生产车间，并</w:t>
      </w:r>
      <w:r>
        <w:rPr>
          <w:spacing w:val="-2"/>
        </w:rPr>
        <w:t>加强北侧厂区绿化。</w:t>
      </w:r>
    </w:p>
    <w:p>
      <w:pPr>
        <w:pStyle w:val="BodyText"/>
        <w:spacing w:line="364" w:lineRule="auto"/>
        <w:ind w:left="1065" w:right="252" w:firstLine="480"/>
      </w:pPr>
      <w:r>
        <w:rPr>
          <w:spacing w:val="-15"/>
        </w:rPr>
        <w:t>综上分析，项目厂区各个分区功能明确，生产区布置较紧凑、物料流程短，</w:t>
      </w:r>
      <w:r>
        <w:rPr>
          <w:spacing w:val="-2"/>
        </w:rPr>
        <w:t>生产车间总平面布置基本根据生产工艺流程、操作的要求，物料流向顺畅，符</w:t>
      </w:r>
      <w:r>
        <w:rPr>
          <w:spacing w:val="-2"/>
        </w:rPr>
        <w:t>合防火、安全、卫生等有关规范，环保设施布局较为合理，能有效降低项目生</w:t>
      </w:r>
      <w:r>
        <w:rPr>
          <w:spacing w:val="-2"/>
        </w:rPr>
        <w:t>产对周边环境的影响。项目总平面布置基本合理、可行。</w:t>
      </w:r>
    </w:p>
    <w:p>
      <w:pPr>
        <w:spacing w:after="0" w:line="364" w:lineRule="auto"/>
        <w:sectPr>
          <w:pgSz w:w="11910" w:h="16840"/>
          <w:pgMar w:top="1680" w:right="1159" w:bottom="1040" w:left="1200" w:header="0" w:footer="851"/>
          <w:cols w:space="720"/>
        </w:sectPr>
      </w:pPr>
    </w:p>
    <w:p>
      <w:pPr>
        <w:pStyle w:val="Heading1"/>
        <w:numPr>
          <w:ilvl w:val="1"/>
          <w:numId w:val="18"/>
        </w:numPr>
        <w:tabs>
          <w:tab w:val="left" w:pos="1515"/>
        </w:tabs>
        <w:spacing w:before="146" w:after="0" w:line="240" w:lineRule="auto"/>
        <w:ind w:left="1514" w:right="0" w:hanging="450"/>
        <w:jc w:val="left"/>
        <w:rPr>
          <w:rFonts w:ascii="Times New Roman" w:eastAsia="Times New Roman"/>
        </w:rPr>
      </w:pPr>
      <w:r>
        <w:pict>
          <v:group id="_x0000_s1061" style="width:454pt;height:660.8pt;margin-top:85.05pt;margin-left:70.67pt;mso-position-horizontal-relative:page;mso-position-vertical-relative:page;position:absolute;z-index:-251634688" coordorigin="1413,1701" coordsize="9080,13216">
            <v:shape id="_x0000_s1062" style="width:9080;height:13216;left:1413;position:absolute;top:1701" coordorigin="1413,1701" coordsize="9080,13216" path="m1413,1711l10493,1711m1413,14907l10493,14907m1423,1701l1423,14916m10483,1720l10483,14916e" filled="f" stroked="t" strokecolor="black" strokeweight="0.96pt">
              <v:stroke dashstyle="solid"/>
              <v:path arrowok="t"/>
            </v:shape>
            <v:line id="_x0000_s1063" style="position:absolute" from="2157,1720" to="2157,14897" stroked="t" strokecolor="black" strokeweight="0.48pt">
              <v:stroke dashstyle="solid"/>
            </v:line>
          </v:group>
        </w:pict>
      </w:r>
      <w:bookmarkStart w:id="11" w:name="2.8生产工艺流程"/>
      <w:bookmarkEnd w:id="11"/>
      <w:r>
        <w:rPr>
          <w:spacing w:val="-4"/>
        </w:rPr>
        <w:t>生产工艺</w:t>
      </w:r>
      <w:r>
        <w:rPr>
          <w:spacing w:val="-4"/>
        </w:rPr>
        <w:t>流</w:t>
      </w:r>
      <w:r>
        <w:rPr>
          <w:spacing w:val="-10"/>
        </w:rPr>
        <w:t>程</w:t>
      </w:r>
    </w:p>
    <w:p>
      <w:pPr>
        <w:pStyle w:val="BodyText"/>
        <w:spacing w:before="2"/>
        <w:rPr>
          <w:b/>
          <w:sz w:val="10"/>
        </w:rPr>
      </w:pPr>
    </w:p>
    <w:p>
      <w:pPr>
        <w:pStyle w:val="BodyText"/>
        <w:spacing w:before="66" w:line="364" w:lineRule="auto"/>
        <w:ind w:left="1065" w:right="369" w:firstLine="480"/>
      </w:pPr>
      <w:r>
        <w:rPr>
          <w:spacing w:val="-4"/>
        </w:rPr>
        <w:t>本次改扩建工程小容量注射剂、大容量软袋输液仅进行产能削减，上生产</w:t>
      </w:r>
      <w:r>
        <w:rPr>
          <w:spacing w:val="-6"/>
        </w:rPr>
        <w:t>线生产工艺均不变；大容量玻瓶输液生产线仅通过更新设备进行增产建设，生产工艺不变，仅对玻璃输液瓶清洗工序进行了优化</w:t>
      </w:r>
      <w:r>
        <w:t>（</w:t>
      </w:r>
      <w:r>
        <w:rPr>
          <w:spacing w:val="-2"/>
        </w:rPr>
        <w:t>将精洗工序产生的废水再</w:t>
      </w:r>
      <w:r>
        <w:rPr>
          <w:spacing w:val="-3"/>
        </w:rPr>
        <w:t>回用于粗洗工序，减少了生产废水产生量</w:t>
      </w:r>
      <w:r>
        <w:rPr>
          <w:spacing w:val="-17"/>
        </w:rPr>
        <w:t>）</w:t>
      </w:r>
      <w:r>
        <w:rPr>
          <w:spacing w:val="-5"/>
        </w:rPr>
        <w:t>。本次改扩建工程所涉及的生产工</w:t>
      </w:r>
      <w:r>
        <w:t>艺主要为新增的一条红藻多糖提取物鼻喷剂生产线及一条心肌保护停跳液生</w:t>
      </w:r>
      <w:r>
        <w:rPr>
          <w:spacing w:val="-5"/>
        </w:rPr>
        <w:t xml:space="preserve">产线。具体生产工艺流程见图 </w:t>
      </w:r>
      <w:r>
        <w:rPr>
          <w:rFonts w:ascii="Times New Roman" w:eastAsia="Times New Roman"/>
        </w:rPr>
        <w:t>2.8</w:t>
      </w:r>
      <w:r>
        <w:rPr>
          <w:rFonts w:ascii="Times New Roman" w:eastAsia="Times New Roman"/>
          <w:spacing w:val="-1"/>
        </w:rPr>
        <w:t>-</w:t>
      </w:r>
      <w:r>
        <w:rPr>
          <w:rFonts w:ascii="Times New Roman" w:eastAsia="Times New Roman"/>
        </w:rPr>
        <w:t>1</w:t>
      </w:r>
      <w:r>
        <w:rPr>
          <w:rFonts w:ascii="Times New Roman" w:eastAsia="Times New Roman"/>
          <w:spacing w:val="-1"/>
        </w:rPr>
        <w:t>~</w:t>
      </w:r>
      <w:r>
        <w:rPr>
          <w:spacing w:val="-30"/>
        </w:rPr>
        <w:t xml:space="preserve">图 </w:t>
      </w:r>
      <w:r>
        <w:rPr>
          <w:rFonts w:ascii="Times New Roman" w:eastAsia="Times New Roman"/>
        </w:rPr>
        <w:t>2.8</w:t>
      </w:r>
      <w:r>
        <w:rPr>
          <w:rFonts w:ascii="Times New Roman" w:eastAsia="Times New Roman"/>
          <w:spacing w:val="-1"/>
        </w:rPr>
        <w:t>-</w:t>
      </w:r>
      <w:r>
        <w:rPr>
          <w:rFonts w:ascii="Times New Roman" w:eastAsia="Times New Roman"/>
        </w:rPr>
        <w:t>3</w:t>
      </w:r>
      <w:r>
        <w:t>。</w:t>
      </w:r>
    </w:p>
    <w:p>
      <w:pPr>
        <w:pStyle w:val="BodyText"/>
        <w:spacing w:line="304" w:lineRule="exact"/>
        <w:ind w:left="693" w:right="2"/>
        <w:jc w:val="center"/>
        <w:rPr>
          <w:rFonts w:ascii="Times New Roman" w:eastAsia="Times New Roman"/>
        </w:rPr>
      </w:pPr>
      <w:r>
        <w:rPr>
          <w:rFonts w:ascii="Times New Roman" w:eastAsia="Times New Roman"/>
        </w:rPr>
        <w:t>**</w:t>
      </w:r>
      <w:r>
        <w:t>涉密</w:t>
      </w:r>
      <w:r>
        <w:rPr>
          <w:rFonts w:ascii="Times New Roman" w:eastAsia="Times New Roman"/>
          <w:spacing w:val="-5"/>
        </w:rPr>
        <w:t>**</w:t>
      </w:r>
    </w:p>
    <w:p>
      <w:pPr>
        <w:pStyle w:val="Heading4"/>
        <w:tabs>
          <w:tab w:val="left" w:pos="1732"/>
        </w:tabs>
        <w:spacing w:before="161"/>
        <w:ind w:left="691"/>
        <w:jc w:val="center"/>
      </w:pPr>
      <w:r>
        <w:rPr>
          <w:spacing w:val="-2"/>
        </w:rPr>
        <w:t>图</w:t>
      </w:r>
      <w:r>
        <w:rPr>
          <w:spacing w:val="-55"/>
        </w:rPr>
        <w:t xml:space="preserve"> </w:t>
      </w:r>
      <w:r>
        <w:rPr>
          <w:rFonts w:ascii="Times New Roman" w:eastAsia="Times New Roman"/>
          <w:spacing w:val="-2"/>
        </w:rPr>
        <w:t>2.8-</w:t>
      </w:r>
      <w:r>
        <w:rPr>
          <w:rFonts w:ascii="Times New Roman" w:eastAsia="Times New Roman"/>
          <w:spacing w:val="-10"/>
        </w:rPr>
        <w:t>1</w:t>
      </w:r>
      <w:r>
        <w:rPr>
          <w:rFonts w:ascii="Times New Roman" w:eastAsia="Times New Roman"/>
        </w:rPr>
        <w:tab/>
      </w:r>
      <w:r>
        <w:rPr>
          <w:spacing w:val="-2"/>
        </w:rPr>
        <w:t>红藻多糖</w:t>
      </w:r>
      <w:r>
        <w:rPr>
          <w:spacing w:val="-2"/>
        </w:rPr>
        <w:t>提</w:t>
      </w:r>
      <w:r>
        <w:rPr>
          <w:spacing w:val="-2"/>
        </w:rPr>
        <w:t>取</w:t>
      </w:r>
      <w:r>
        <w:rPr>
          <w:spacing w:val="-2"/>
        </w:rPr>
        <w:t>物鼻喷</w:t>
      </w:r>
      <w:r>
        <w:rPr>
          <w:spacing w:val="-2"/>
        </w:rPr>
        <w:t>剂</w:t>
      </w:r>
      <w:r>
        <w:rPr>
          <w:spacing w:val="-2"/>
        </w:rPr>
        <w:t>生</w:t>
      </w:r>
      <w:r>
        <w:rPr>
          <w:spacing w:val="-2"/>
        </w:rPr>
        <w:t>产</w:t>
      </w:r>
      <w:r>
        <w:rPr>
          <w:spacing w:val="-2"/>
        </w:rPr>
        <w:t>工</w:t>
      </w:r>
      <w:r>
        <w:rPr>
          <w:spacing w:val="-2"/>
        </w:rPr>
        <w:t>艺</w:t>
      </w:r>
      <w:r>
        <w:rPr>
          <w:spacing w:val="-2"/>
        </w:rPr>
        <w:t>及</w:t>
      </w:r>
      <w:r>
        <w:rPr>
          <w:spacing w:val="-2"/>
        </w:rPr>
        <w:t>产污环</w:t>
      </w:r>
      <w:r>
        <w:rPr>
          <w:spacing w:val="-2"/>
        </w:rPr>
        <w:t>节</w:t>
      </w:r>
      <w:r>
        <w:rPr>
          <w:spacing w:val="-2"/>
        </w:rPr>
        <w:t>流</w:t>
      </w:r>
      <w:r>
        <w:rPr>
          <w:spacing w:val="-2"/>
        </w:rPr>
        <w:t>程</w:t>
      </w:r>
      <w:r>
        <w:rPr>
          <w:spacing w:val="-10"/>
        </w:rPr>
        <w:t>图</w:t>
      </w:r>
    </w:p>
    <w:p>
      <w:pPr>
        <w:pStyle w:val="BodyText"/>
        <w:spacing w:before="160"/>
        <w:ind w:left="693" w:right="2"/>
        <w:jc w:val="center"/>
        <w:rPr>
          <w:rFonts w:ascii="Times New Roman" w:eastAsia="Times New Roman"/>
        </w:rPr>
      </w:pPr>
      <w:r>
        <w:rPr>
          <w:rFonts w:ascii="Times New Roman" w:eastAsia="Times New Roman"/>
        </w:rPr>
        <w:t>**</w:t>
      </w:r>
      <w:r>
        <w:t>涉密</w:t>
      </w:r>
      <w:r>
        <w:rPr>
          <w:rFonts w:ascii="Times New Roman" w:eastAsia="Times New Roman"/>
          <w:spacing w:val="-5"/>
        </w:rPr>
        <w:t>**</w:t>
      </w:r>
    </w:p>
    <w:p>
      <w:pPr>
        <w:pStyle w:val="Heading4"/>
        <w:tabs>
          <w:tab w:val="left" w:pos="3350"/>
        </w:tabs>
        <w:ind w:left="2311"/>
      </w:pPr>
      <w:r>
        <w:rPr>
          <w:spacing w:val="-2"/>
        </w:rPr>
        <w:t>图</w:t>
      </w:r>
      <w:r>
        <w:rPr>
          <w:spacing w:val="-55"/>
        </w:rPr>
        <w:t xml:space="preserve"> </w:t>
      </w:r>
      <w:r>
        <w:rPr>
          <w:rFonts w:ascii="Times New Roman" w:eastAsia="Times New Roman"/>
          <w:spacing w:val="-2"/>
        </w:rPr>
        <w:t>2.8-</w:t>
      </w:r>
      <w:r>
        <w:rPr>
          <w:rFonts w:ascii="Times New Roman" w:eastAsia="Times New Roman"/>
          <w:spacing w:val="-10"/>
        </w:rPr>
        <w:t>2</w:t>
      </w:r>
      <w:r>
        <w:rPr>
          <w:rFonts w:ascii="Times New Roman" w:eastAsia="Times New Roman"/>
        </w:rPr>
        <w:tab/>
      </w:r>
      <w:r>
        <w:rPr>
          <w:spacing w:val="-2"/>
        </w:rPr>
        <w:t>心肌保护</w:t>
      </w:r>
      <w:r>
        <w:rPr>
          <w:spacing w:val="-2"/>
        </w:rPr>
        <w:t>停</w:t>
      </w:r>
      <w:r>
        <w:rPr>
          <w:spacing w:val="-2"/>
        </w:rPr>
        <w:t>跳</w:t>
      </w:r>
      <w:r>
        <w:rPr>
          <w:spacing w:val="-2"/>
        </w:rPr>
        <w:t>液生产工艺及产污环节流程</w:t>
      </w:r>
      <w:r>
        <w:rPr>
          <w:spacing w:val="-10"/>
        </w:rPr>
        <w:t>图</w:t>
      </w:r>
    </w:p>
    <w:p>
      <w:pPr>
        <w:pStyle w:val="BodyText"/>
        <w:tabs>
          <w:tab w:val="left" w:pos="4641"/>
        </w:tabs>
        <w:spacing w:before="161"/>
        <w:ind w:left="350"/>
      </w:pPr>
      <w:r>
        <w:rPr>
          <w:position w:val="-4"/>
        </w:rPr>
        <w:t>工</w:t>
      </w:r>
      <w:r>
        <w:rPr>
          <w:spacing w:val="-10"/>
          <w:position w:val="-4"/>
        </w:rPr>
        <w:t>艺</w:t>
      </w:r>
      <w:r>
        <w:rPr>
          <w:position w:val="-4"/>
        </w:rPr>
        <w:tab/>
      </w:r>
      <w:r>
        <w:t>**涉密</w:t>
      </w:r>
      <w:r>
        <w:rPr>
          <w:spacing w:val="-5"/>
        </w:rPr>
        <w:t>**</w:t>
      </w:r>
    </w:p>
    <w:p>
      <w:pPr>
        <w:pStyle w:val="Heading4"/>
        <w:tabs>
          <w:tab w:val="left" w:pos="2311"/>
          <w:tab w:val="left" w:pos="3350"/>
        </w:tabs>
        <w:spacing w:before="108" w:line="364" w:lineRule="auto"/>
        <w:ind w:left="350" w:right="1617"/>
        <w:rPr>
          <w:b w:val="0"/>
        </w:rPr>
      </w:pPr>
      <w:r>
        <w:rPr>
          <w:b w:val="0"/>
          <w:spacing w:val="-6"/>
          <w:position w:val="-4"/>
        </w:rPr>
        <w:t>流</w:t>
      </w:r>
      <w:r>
        <w:rPr>
          <w:b w:val="0"/>
          <w:spacing w:val="-6"/>
          <w:position w:val="-4"/>
        </w:rPr>
        <w:t>程</w:t>
      </w:r>
      <w:r>
        <w:rPr>
          <w:b w:val="0"/>
          <w:position w:val="-4"/>
        </w:rPr>
        <w:tab/>
      </w:r>
      <w:r>
        <w:t>图</w:t>
      </w:r>
      <w:r>
        <w:rPr>
          <w:spacing w:val="-42"/>
        </w:rPr>
        <w:t xml:space="preserve"> </w:t>
      </w:r>
      <w:r>
        <w:rPr>
          <w:rFonts w:ascii="Times New Roman" w:eastAsia="Times New Roman"/>
        </w:rPr>
        <w:t>2.8-3</w:t>
        <w:tab/>
      </w:r>
      <w:r>
        <w:rPr>
          <w:spacing w:val="-2"/>
        </w:rPr>
        <w:t>大容量玻</w:t>
      </w:r>
      <w:r>
        <w:rPr>
          <w:spacing w:val="-2"/>
        </w:rPr>
        <w:t>瓶</w:t>
      </w:r>
      <w:r>
        <w:rPr>
          <w:spacing w:val="-2"/>
        </w:rPr>
        <w:t>输</w:t>
      </w:r>
      <w:r>
        <w:rPr>
          <w:spacing w:val="-2"/>
        </w:rPr>
        <w:t>液生产工艺及产污环节流程</w:t>
      </w:r>
      <w:r>
        <w:rPr>
          <w:spacing w:val="-2"/>
        </w:rPr>
        <w:t>图</w:t>
      </w:r>
      <w:r>
        <w:rPr>
          <w:b w:val="0"/>
          <w:spacing w:val="-6"/>
        </w:rPr>
        <w:t>和</w:t>
      </w:r>
      <w:r>
        <w:rPr>
          <w:b w:val="0"/>
          <w:spacing w:val="-6"/>
        </w:rPr>
        <w:t>产</w:t>
      </w:r>
    </w:p>
    <w:p>
      <w:pPr>
        <w:pStyle w:val="BodyText"/>
        <w:spacing w:line="362" w:lineRule="auto"/>
        <w:ind w:left="350" w:right="8714"/>
      </w:pPr>
      <w:r>
        <w:rPr>
          <w:spacing w:val="-6"/>
        </w:rPr>
        <w:t>排污</w:t>
      </w:r>
      <w:r>
        <w:rPr>
          <w:spacing w:val="-5"/>
        </w:rPr>
        <w:t>环节</w:t>
      </w:r>
    </w:p>
    <w:p>
      <w:pPr>
        <w:spacing w:after="0" w:line="362" w:lineRule="auto"/>
        <w:sectPr>
          <w:pgSz w:w="11910" w:h="16840"/>
          <w:pgMar w:top="1680" w:right="1159" w:bottom="1040" w:left="1200" w:header="0" w:footer="851"/>
          <w:cols w:space="720"/>
        </w:sectPr>
      </w:pPr>
    </w:p>
    <w:p>
      <w:pPr>
        <w:spacing w:before="64" w:line="364" w:lineRule="auto"/>
        <w:ind w:left="2371" w:right="840" w:hanging="826"/>
        <w:jc w:val="left"/>
        <w:rPr>
          <w:b/>
          <w:sz w:val="24"/>
        </w:rPr>
      </w:pPr>
      <w:r>
        <w:pict>
          <v:group id="_x0000_s1064" style="width:454pt;height:660.8pt;margin-top:85.05pt;margin-left:70.67pt;mso-position-horizontal-relative:page;mso-position-vertical-relative:page;position:absolute;z-index:-251633664" coordorigin="1413,1701" coordsize="9080,13216">
            <v:shape id="_x0000_s1065" style="width:9080;height:13216;left:1413;position:absolute;top:1701" coordorigin="1413,1701" coordsize="9080,13216" path="m1413,1711l10493,1711m1413,14907l10493,14907m1423,1701l1423,14916m10483,1720l10483,14916e" filled="f" stroked="t" strokecolor="black" strokeweight="0.96pt">
              <v:stroke dashstyle="solid"/>
              <v:path arrowok="t"/>
            </v:shape>
            <v:line id="_x0000_s1066" style="position:absolute" from="2157,1720" to="2157,14897" stroked="t" strokecolor="black" strokeweight="0.48pt">
              <v:stroke dashstyle="solid"/>
            </v:line>
          </v:group>
        </w:pict>
      </w:r>
      <w:r>
        <w:rPr>
          <w:spacing w:val="-2"/>
          <w:sz w:val="24"/>
        </w:rPr>
        <w:t>（</w:t>
      </w:r>
      <w:r>
        <w:rPr>
          <w:rFonts w:ascii="Times New Roman" w:eastAsia="Times New Roman"/>
          <w:spacing w:val="-2"/>
          <w:sz w:val="24"/>
        </w:rPr>
        <w:t>2</w:t>
      </w:r>
      <w:r>
        <w:rPr>
          <w:spacing w:val="-2"/>
          <w:sz w:val="24"/>
        </w:rPr>
        <w:t>）</w:t>
      </w:r>
      <w:r>
        <w:rPr>
          <w:spacing w:val="-4"/>
          <w:sz w:val="24"/>
        </w:rPr>
        <w:t xml:space="preserve">根据项目生产工艺，本次改扩建工程产污环节汇总见表 </w:t>
      </w:r>
      <w:r>
        <w:rPr>
          <w:rFonts w:ascii="Times New Roman" w:eastAsia="Times New Roman"/>
          <w:spacing w:val="-2"/>
          <w:sz w:val="24"/>
        </w:rPr>
        <w:t>2.8-1</w:t>
      </w:r>
      <w:r>
        <w:rPr>
          <w:spacing w:val="-2"/>
          <w:sz w:val="24"/>
        </w:rPr>
        <w:t>。</w:t>
      </w:r>
      <w:r>
        <w:rPr>
          <w:b/>
          <w:spacing w:val="-8"/>
          <w:sz w:val="24"/>
        </w:rPr>
        <w:t xml:space="preserve">表 </w:t>
      </w:r>
      <w:r>
        <w:rPr>
          <w:rFonts w:ascii="Times New Roman" w:eastAsia="Times New Roman"/>
          <w:b/>
          <w:sz w:val="24"/>
        </w:rPr>
        <w:t>2.8-1</w:t>
      </w:r>
      <w:r>
        <w:rPr>
          <w:rFonts w:ascii="Times New Roman" w:eastAsia="Times New Roman"/>
          <w:b/>
          <w:spacing w:val="40"/>
          <w:sz w:val="24"/>
        </w:rPr>
        <w:t xml:space="preserve"> </w:t>
      </w:r>
      <w:r>
        <w:rPr>
          <w:b/>
          <w:sz w:val="24"/>
        </w:rPr>
        <w:t>项目改扩建工</w:t>
      </w:r>
      <w:r>
        <w:rPr>
          <w:b/>
          <w:sz w:val="24"/>
        </w:rPr>
        <w:t>程</w:t>
      </w:r>
      <w:r>
        <w:rPr>
          <w:b/>
          <w:sz w:val="24"/>
        </w:rPr>
        <w:t>运</w:t>
      </w:r>
      <w:r>
        <w:rPr>
          <w:b/>
          <w:sz w:val="24"/>
        </w:rPr>
        <w:t>营期生</w:t>
      </w:r>
      <w:r>
        <w:rPr>
          <w:b/>
          <w:sz w:val="24"/>
        </w:rPr>
        <w:t>产</w:t>
      </w:r>
      <w:r>
        <w:rPr>
          <w:b/>
          <w:sz w:val="24"/>
        </w:rPr>
        <w:t>产</w:t>
      </w:r>
      <w:r>
        <w:rPr>
          <w:b/>
          <w:sz w:val="24"/>
        </w:rPr>
        <w:t>污环节</w:t>
      </w:r>
      <w:r>
        <w:rPr>
          <w:b/>
          <w:sz w:val="24"/>
        </w:rPr>
        <w:t>汇</w:t>
      </w:r>
      <w:r>
        <w:rPr>
          <w:b/>
          <w:sz w:val="24"/>
        </w:rPr>
        <w:t>总</w:t>
      </w:r>
      <w:r>
        <w:rPr>
          <w:b/>
          <w:sz w:val="24"/>
        </w:rPr>
        <w:t>表</w:t>
      </w: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8"/>
        <w:gridCol w:w="1471"/>
        <w:gridCol w:w="2493"/>
        <w:gridCol w:w="3528"/>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20"/>
          <w:jc w:val="left"/>
        </w:trPr>
        <w:tc>
          <w:tcPr>
            <w:tcW w:w="588" w:type="dxa"/>
            <w:tcBorders>
              <w:bottom w:val="single" w:sz="6" w:space="0" w:color="000000"/>
              <w:right w:val="single" w:sz="6" w:space="0" w:color="000000"/>
            </w:tcBorders>
          </w:tcPr>
          <w:p>
            <w:pPr>
              <w:pStyle w:val="TableParagraph"/>
              <w:spacing w:before="25"/>
              <w:ind w:left="68" w:right="42"/>
              <w:jc w:val="center"/>
              <w:rPr>
                <w:sz w:val="21"/>
              </w:rPr>
            </w:pPr>
            <w:r>
              <w:rPr>
                <w:spacing w:val="-8"/>
                <w:sz w:val="21"/>
              </w:rPr>
              <w:t>类别</w:t>
            </w:r>
          </w:p>
        </w:tc>
        <w:tc>
          <w:tcPr>
            <w:tcW w:w="1471" w:type="dxa"/>
            <w:tcBorders>
              <w:left w:val="single" w:sz="6" w:space="0" w:color="000000"/>
              <w:bottom w:val="single" w:sz="6" w:space="0" w:color="000000"/>
              <w:right w:val="single" w:sz="6" w:space="0" w:color="000000"/>
            </w:tcBorders>
          </w:tcPr>
          <w:p>
            <w:pPr>
              <w:pStyle w:val="TableParagraph"/>
              <w:spacing w:before="25"/>
              <w:ind w:left="314" w:right="288"/>
              <w:jc w:val="center"/>
              <w:rPr>
                <w:sz w:val="21"/>
              </w:rPr>
            </w:pPr>
            <w:r>
              <w:rPr>
                <w:spacing w:val="-5"/>
                <w:sz w:val="21"/>
              </w:rPr>
              <w:t>污染源</w:t>
            </w:r>
          </w:p>
        </w:tc>
        <w:tc>
          <w:tcPr>
            <w:tcW w:w="2493" w:type="dxa"/>
            <w:tcBorders>
              <w:left w:val="single" w:sz="6" w:space="0" w:color="000000"/>
              <w:bottom w:val="single" w:sz="6" w:space="0" w:color="000000"/>
              <w:right w:val="single" w:sz="6" w:space="0" w:color="000000"/>
            </w:tcBorders>
          </w:tcPr>
          <w:p>
            <w:pPr>
              <w:pStyle w:val="TableParagraph"/>
              <w:spacing w:before="25"/>
              <w:ind w:left="92" w:right="65"/>
              <w:jc w:val="center"/>
              <w:rPr>
                <w:sz w:val="21"/>
              </w:rPr>
            </w:pPr>
            <w:r>
              <w:rPr>
                <w:spacing w:val="-5"/>
                <w:sz w:val="21"/>
              </w:rPr>
              <w:t>污染物</w:t>
            </w:r>
          </w:p>
        </w:tc>
        <w:tc>
          <w:tcPr>
            <w:tcW w:w="3528" w:type="dxa"/>
            <w:tcBorders>
              <w:left w:val="single" w:sz="6" w:space="0" w:color="000000"/>
              <w:bottom w:val="single" w:sz="6" w:space="0" w:color="000000"/>
            </w:tcBorders>
          </w:tcPr>
          <w:p>
            <w:pPr>
              <w:pStyle w:val="TableParagraph"/>
              <w:spacing w:before="25"/>
              <w:ind w:left="90" w:right="62"/>
              <w:jc w:val="center"/>
              <w:rPr>
                <w:sz w:val="21"/>
              </w:rPr>
            </w:pPr>
            <w:r>
              <w:rPr>
                <w:spacing w:val="-7"/>
                <w:sz w:val="21"/>
              </w:rPr>
              <w:t>治理措施</w:t>
            </w:r>
          </w:p>
        </w:tc>
      </w:tr>
      <w:tr>
        <w:tblPrEx>
          <w:tblW w:w="0" w:type="auto"/>
          <w:jc w:val="left"/>
          <w:tblInd w:w="1095" w:type="dxa"/>
          <w:tblLayout w:type="fixed"/>
          <w:tblCellMar>
            <w:top w:w="0" w:type="dxa"/>
            <w:left w:w="0" w:type="dxa"/>
            <w:bottom w:w="0" w:type="dxa"/>
            <w:right w:w="0" w:type="dxa"/>
          </w:tblCellMar>
          <w:tblLook w:val="01E0"/>
        </w:tblPrEx>
        <w:trPr>
          <w:trHeight w:val="1920"/>
          <w:jc w:val="left"/>
        </w:trPr>
        <w:tc>
          <w:tcPr>
            <w:tcW w:w="588" w:type="dxa"/>
            <w:tcBorders>
              <w:top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4"/>
              <w:rPr>
                <w:b/>
                <w:sz w:val="24"/>
              </w:rPr>
            </w:pPr>
          </w:p>
          <w:p>
            <w:pPr>
              <w:pStyle w:val="TableParagraph"/>
              <w:spacing w:before="1"/>
              <w:ind w:left="68" w:right="42"/>
              <w:jc w:val="center"/>
              <w:rPr>
                <w:sz w:val="21"/>
              </w:rPr>
            </w:pPr>
            <w:r>
              <w:rPr>
                <w:spacing w:val="-8"/>
                <w:sz w:val="21"/>
              </w:rPr>
              <w:t>废水</w:t>
            </w:r>
          </w:p>
        </w:tc>
        <w:tc>
          <w:tcPr>
            <w:tcW w:w="147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4"/>
              <w:rPr>
                <w:b/>
                <w:sz w:val="24"/>
              </w:rPr>
            </w:pPr>
          </w:p>
          <w:p>
            <w:pPr>
              <w:pStyle w:val="TableParagraph"/>
              <w:spacing w:before="1"/>
              <w:ind w:left="314" w:right="290"/>
              <w:jc w:val="center"/>
              <w:rPr>
                <w:sz w:val="21"/>
              </w:rPr>
            </w:pPr>
            <w:r>
              <w:rPr>
                <w:spacing w:val="-7"/>
                <w:sz w:val="21"/>
              </w:rPr>
              <w:t>综合废水</w:t>
            </w: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8"/>
              <w:rPr>
                <w:b/>
                <w:sz w:val="26"/>
              </w:rPr>
            </w:pPr>
          </w:p>
          <w:p>
            <w:pPr>
              <w:pStyle w:val="TableParagraph"/>
              <w:spacing w:line="285" w:lineRule="auto"/>
              <w:ind w:left="35" w:right="-58"/>
              <w:jc w:val="both"/>
              <w:rPr>
                <w:sz w:val="21"/>
              </w:rPr>
            </w:pPr>
            <w:r>
              <w:rPr>
                <w:rFonts w:ascii="Times New Roman" w:eastAsia="Times New Roman"/>
                <w:spacing w:val="-2"/>
                <w:position w:val="2"/>
                <w:sz w:val="21"/>
              </w:rPr>
              <w:t>pH</w:t>
            </w:r>
            <w:r>
              <w:rPr>
                <w:rFonts w:ascii="Times New Roman" w:eastAsia="Times New Roman"/>
                <w:spacing w:val="-12"/>
                <w:position w:val="2"/>
                <w:sz w:val="21"/>
              </w:rPr>
              <w:t xml:space="preserve"> </w:t>
            </w:r>
            <w:r>
              <w:rPr>
                <w:spacing w:val="-2"/>
                <w:position w:val="2"/>
                <w:sz w:val="21"/>
              </w:rPr>
              <w:t>值、色</w:t>
            </w:r>
            <w:r>
              <w:rPr>
                <w:spacing w:val="-2"/>
                <w:position w:val="2"/>
                <w:sz w:val="21"/>
              </w:rPr>
              <w:t>度</w:t>
            </w:r>
            <w:r>
              <w:rPr>
                <w:spacing w:val="-2"/>
                <w:position w:val="2"/>
                <w:sz w:val="21"/>
              </w:rPr>
              <w:t>、</w:t>
            </w:r>
            <w:r>
              <w:rPr>
                <w:rFonts w:ascii="Times New Roman" w:eastAsia="Times New Roman"/>
                <w:spacing w:val="-2"/>
                <w:position w:val="2"/>
                <w:sz w:val="21"/>
              </w:rPr>
              <w:t>SS</w:t>
            </w:r>
            <w:r>
              <w:rPr>
                <w:spacing w:val="-2"/>
                <w:position w:val="2"/>
                <w:sz w:val="21"/>
              </w:rPr>
              <w:t>、</w:t>
            </w:r>
            <w:r>
              <w:rPr>
                <w:rFonts w:ascii="Times New Roman" w:eastAsia="Times New Roman"/>
                <w:spacing w:val="-2"/>
                <w:position w:val="2"/>
                <w:sz w:val="21"/>
              </w:rPr>
              <w:t>BOD</w:t>
            </w:r>
            <w:r>
              <w:rPr>
                <w:rFonts w:ascii="Times New Roman" w:eastAsia="Times New Roman"/>
                <w:spacing w:val="-2"/>
                <w:sz w:val="13"/>
              </w:rPr>
              <w:t>5</w:t>
            </w:r>
            <w:r>
              <w:rPr>
                <w:spacing w:val="-2"/>
                <w:position w:val="2"/>
                <w:sz w:val="21"/>
              </w:rPr>
              <w:t xml:space="preserve">、 </w:t>
            </w:r>
            <w:r>
              <w:rPr>
                <w:rFonts w:ascii="Times New Roman" w:eastAsia="Times New Roman"/>
                <w:spacing w:val="-2"/>
                <w:position w:val="2"/>
                <w:sz w:val="21"/>
              </w:rPr>
              <w:t>COD</w:t>
            </w:r>
            <w:r>
              <w:rPr>
                <w:rFonts w:ascii="Times New Roman" w:eastAsia="Times New Roman"/>
                <w:spacing w:val="-2"/>
                <w:sz w:val="13"/>
              </w:rPr>
              <w:t>Cr</w:t>
            </w:r>
            <w:r>
              <w:rPr>
                <w:spacing w:val="-2"/>
                <w:position w:val="2"/>
                <w:sz w:val="21"/>
              </w:rPr>
              <w:t>、动植物油、氨氮、</w:t>
            </w:r>
            <w:r>
              <w:rPr>
                <w:spacing w:val="-4"/>
                <w:sz w:val="21"/>
              </w:rPr>
              <w:t>总氮、总磷、总有机碳、急</w:t>
            </w:r>
            <w:r>
              <w:rPr>
                <w:position w:val="2"/>
                <w:sz w:val="21"/>
              </w:rPr>
              <w:t>性毒性（</w:t>
            </w:r>
            <w:r>
              <w:rPr>
                <w:rFonts w:ascii="Times New Roman" w:eastAsia="Times New Roman"/>
                <w:position w:val="2"/>
                <w:sz w:val="21"/>
              </w:rPr>
              <w:t>HgCl</w:t>
            </w:r>
            <w:r>
              <w:rPr>
                <w:rFonts w:ascii="Times New Roman" w:eastAsia="Times New Roman"/>
                <w:sz w:val="13"/>
              </w:rPr>
              <w:t>2</w:t>
            </w:r>
            <w:r>
              <w:rPr>
                <w:rFonts w:ascii="Times New Roman" w:eastAsia="Times New Roman"/>
                <w:spacing w:val="-4"/>
                <w:sz w:val="13"/>
              </w:rPr>
              <w:t xml:space="preserve"> </w:t>
            </w:r>
            <w:r>
              <w:rPr>
                <w:position w:val="2"/>
                <w:sz w:val="21"/>
              </w:rPr>
              <w:t>毒性当量）</w:t>
            </w:r>
          </w:p>
        </w:tc>
        <w:tc>
          <w:tcPr>
            <w:tcW w:w="3528" w:type="dxa"/>
            <w:tcBorders>
              <w:top w:val="single" w:sz="6" w:space="0" w:color="000000"/>
              <w:left w:val="single" w:sz="6" w:space="0" w:color="000000"/>
              <w:bottom w:val="single" w:sz="6" w:space="0" w:color="000000"/>
            </w:tcBorders>
          </w:tcPr>
          <w:p>
            <w:pPr>
              <w:pStyle w:val="TableParagraph"/>
              <w:spacing w:before="23" w:line="285" w:lineRule="auto"/>
              <w:ind w:left="26" w:right="-15"/>
              <w:jc w:val="both"/>
              <w:rPr>
                <w:sz w:val="21"/>
              </w:rPr>
            </w:pPr>
            <w:r>
              <w:rPr>
                <w:spacing w:val="-2"/>
                <w:sz w:val="21"/>
              </w:rPr>
              <w:t>近期厂区</w:t>
            </w:r>
            <w:r>
              <w:rPr>
                <w:spacing w:val="-2"/>
                <w:sz w:val="21"/>
              </w:rPr>
              <w:t>综</w:t>
            </w:r>
            <w:r>
              <w:rPr>
                <w:spacing w:val="-2"/>
                <w:sz w:val="21"/>
              </w:rPr>
              <w:t>合</w:t>
            </w:r>
            <w:r>
              <w:rPr>
                <w:spacing w:val="-2"/>
                <w:sz w:val="21"/>
              </w:rPr>
              <w:t>废</w:t>
            </w:r>
            <w:r>
              <w:rPr>
                <w:spacing w:val="-2"/>
                <w:sz w:val="21"/>
              </w:rPr>
              <w:t>水经收集后</w:t>
            </w:r>
            <w:r>
              <w:rPr>
                <w:spacing w:val="-2"/>
                <w:sz w:val="21"/>
              </w:rPr>
              <w:t>统</w:t>
            </w:r>
            <w:r>
              <w:rPr>
                <w:spacing w:val="-2"/>
                <w:sz w:val="21"/>
              </w:rPr>
              <w:t>一</w:t>
            </w:r>
            <w:r>
              <w:rPr>
                <w:spacing w:val="-2"/>
                <w:sz w:val="21"/>
              </w:rPr>
              <w:t>排</w:t>
            </w:r>
            <w:r>
              <w:rPr>
                <w:spacing w:val="-2"/>
                <w:sz w:val="21"/>
              </w:rPr>
              <w:t>入厂区污水处理</w:t>
            </w:r>
            <w:r>
              <w:rPr>
                <w:spacing w:val="-2"/>
                <w:sz w:val="21"/>
              </w:rPr>
              <w:t>站</w:t>
            </w:r>
            <w:r>
              <w:rPr>
                <w:spacing w:val="-2"/>
                <w:sz w:val="21"/>
              </w:rPr>
              <w:t>（</w:t>
            </w:r>
            <w:r>
              <w:rPr>
                <w:rFonts w:ascii="Times New Roman" w:eastAsia="Times New Roman"/>
                <w:spacing w:val="-2"/>
                <w:sz w:val="21"/>
              </w:rPr>
              <w:t>700t/d</w:t>
            </w:r>
            <w:r>
              <w:rPr>
                <w:spacing w:val="-2"/>
                <w:sz w:val="21"/>
              </w:rPr>
              <w:t>）进行深度处理</w:t>
            </w:r>
            <w:r>
              <w:rPr>
                <w:spacing w:val="-2"/>
                <w:sz w:val="21"/>
              </w:rPr>
              <w:t>后</w:t>
            </w:r>
            <w:r>
              <w:rPr>
                <w:spacing w:val="-2"/>
                <w:sz w:val="21"/>
              </w:rPr>
              <w:t>达</w:t>
            </w:r>
            <w:r>
              <w:rPr>
                <w:spacing w:val="-2"/>
                <w:sz w:val="21"/>
              </w:rPr>
              <w:t>标排放闽江北港；</w:t>
            </w:r>
          </w:p>
          <w:p>
            <w:pPr>
              <w:pStyle w:val="TableParagraph"/>
              <w:spacing w:line="269" w:lineRule="exact"/>
              <w:ind w:left="26"/>
              <w:rPr>
                <w:sz w:val="21"/>
              </w:rPr>
            </w:pPr>
            <w:r>
              <w:rPr>
                <w:sz w:val="21"/>
              </w:rPr>
              <w:t>远期厂区</w:t>
            </w:r>
            <w:r>
              <w:rPr>
                <w:sz w:val="21"/>
              </w:rPr>
              <w:t>综</w:t>
            </w:r>
            <w:r>
              <w:rPr>
                <w:sz w:val="21"/>
              </w:rPr>
              <w:t>合</w:t>
            </w:r>
            <w:r>
              <w:rPr>
                <w:sz w:val="21"/>
              </w:rPr>
              <w:t>废</w:t>
            </w:r>
            <w:r>
              <w:rPr>
                <w:sz w:val="21"/>
              </w:rPr>
              <w:t>水</w:t>
            </w:r>
            <w:r>
              <w:rPr>
                <w:sz w:val="21"/>
              </w:rPr>
              <w:t>经</w:t>
            </w:r>
            <w:r>
              <w:rPr>
                <w:sz w:val="21"/>
              </w:rPr>
              <w:t>厂区污</w:t>
            </w:r>
            <w:r>
              <w:rPr>
                <w:sz w:val="21"/>
              </w:rPr>
              <w:t>水</w:t>
            </w:r>
            <w:r>
              <w:rPr>
                <w:sz w:val="21"/>
              </w:rPr>
              <w:t>处</w:t>
            </w:r>
            <w:r>
              <w:rPr>
                <w:spacing w:val="-5"/>
                <w:sz w:val="21"/>
              </w:rPr>
              <w:t>理站</w:t>
            </w:r>
          </w:p>
          <w:p>
            <w:pPr>
              <w:pStyle w:val="TableParagraph"/>
              <w:spacing w:before="2" w:line="320" w:lineRule="atLeast"/>
              <w:ind w:left="26"/>
              <w:rPr>
                <w:sz w:val="21"/>
              </w:rPr>
            </w:pPr>
            <w:r>
              <w:rPr>
                <w:spacing w:val="-2"/>
                <w:sz w:val="21"/>
              </w:rPr>
              <w:t>统一处理</w:t>
            </w:r>
            <w:r>
              <w:rPr>
                <w:spacing w:val="-2"/>
                <w:sz w:val="21"/>
              </w:rPr>
              <w:t>达</w:t>
            </w:r>
            <w:r>
              <w:rPr>
                <w:spacing w:val="-2"/>
                <w:sz w:val="21"/>
              </w:rPr>
              <w:t>标</w:t>
            </w:r>
            <w:r>
              <w:rPr>
                <w:spacing w:val="-2"/>
                <w:sz w:val="21"/>
              </w:rPr>
              <w:t>后</w:t>
            </w:r>
            <w:r>
              <w:rPr>
                <w:spacing w:val="-2"/>
                <w:sz w:val="21"/>
              </w:rPr>
              <w:t>通过市</w:t>
            </w:r>
            <w:r>
              <w:rPr>
                <w:spacing w:val="-2"/>
                <w:sz w:val="21"/>
              </w:rPr>
              <w:t>政</w:t>
            </w:r>
            <w:r>
              <w:rPr>
                <w:spacing w:val="-2"/>
                <w:sz w:val="21"/>
              </w:rPr>
              <w:t>污</w:t>
            </w:r>
            <w:r>
              <w:rPr>
                <w:spacing w:val="-2"/>
                <w:sz w:val="21"/>
              </w:rPr>
              <w:t>水管网纳</w:t>
            </w:r>
            <w:r>
              <w:rPr>
                <w:spacing w:val="-2"/>
                <w:sz w:val="21"/>
              </w:rPr>
              <w:t>入福州市洋里污水处理厂集中</w:t>
            </w:r>
            <w:r>
              <w:rPr>
                <w:spacing w:val="-2"/>
                <w:sz w:val="21"/>
              </w:rPr>
              <w:t>处</w:t>
            </w:r>
            <w:r>
              <w:rPr>
                <w:spacing w:val="-2"/>
                <w:sz w:val="21"/>
              </w:rPr>
              <w:t>理</w:t>
            </w:r>
            <w:r>
              <w:rPr>
                <w:spacing w:val="-2"/>
                <w:sz w:val="21"/>
              </w:rPr>
              <w:t>。</w:t>
            </w:r>
          </w:p>
        </w:tc>
      </w:tr>
      <w:tr>
        <w:tblPrEx>
          <w:tblW w:w="0" w:type="auto"/>
          <w:jc w:val="left"/>
          <w:tblInd w:w="1095" w:type="dxa"/>
          <w:tblLayout w:type="fixed"/>
          <w:tblCellMar>
            <w:top w:w="0" w:type="dxa"/>
            <w:left w:w="0" w:type="dxa"/>
            <w:bottom w:w="0" w:type="dxa"/>
            <w:right w:w="0" w:type="dxa"/>
          </w:tblCellMar>
          <w:tblLook w:val="01E0"/>
        </w:tblPrEx>
        <w:trPr>
          <w:trHeight w:val="561"/>
          <w:jc w:val="left"/>
        </w:trPr>
        <w:tc>
          <w:tcPr>
            <w:tcW w:w="588" w:type="dxa"/>
            <w:tcBorders>
              <w:top w:val="single" w:sz="6" w:space="0" w:color="000000"/>
              <w:bottom w:val="single" w:sz="6" w:space="0" w:color="000000"/>
              <w:right w:val="single" w:sz="6" w:space="0" w:color="000000"/>
            </w:tcBorders>
          </w:tcPr>
          <w:p>
            <w:pPr>
              <w:pStyle w:val="TableParagraph"/>
              <w:spacing w:before="145"/>
              <w:ind w:left="68" w:right="42"/>
              <w:jc w:val="center"/>
              <w:rPr>
                <w:sz w:val="21"/>
              </w:rPr>
            </w:pPr>
            <w:r>
              <w:rPr>
                <w:spacing w:val="-8"/>
                <w:sz w:val="21"/>
              </w:rPr>
              <w:t>废气</w:t>
            </w:r>
          </w:p>
        </w:tc>
        <w:tc>
          <w:tcPr>
            <w:tcW w:w="7492" w:type="dxa"/>
            <w:gridSpan w:val="3"/>
            <w:tcBorders>
              <w:top w:val="single" w:sz="6" w:space="0" w:color="000000"/>
              <w:left w:val="single" w:sz="6" w:space="0" w:color="000000"/>
              <w:bottom w:val="single" w:sz="6" w:space="0" w:color="000000"/>
            </w:tcBorders>
          </w:tcPr>
          <w:p>
            <w:pPr>
              <w:pStyle w:val="TableParagraph"/>
              <w:spacing w:before="145"/>
              <w:ind w:left="2590" w:right="2561"/>
              <w:jc w:val="center"/>
              <w:rPr>
                <w:sz w:val="21"/>
              </w:rPr>
            </w:pPr>
            <w:r>
              <w:rPr>
                <w:spacing w:val="-3"/>
                <w:sz w:val="21"/>
              </w:rPr>
              <w:t>本次改扩建无新增的废气</w:t>
            </w:r>
          </w:p>
        </w:tc>
      </w:tr>
      <w:tr>
        <w:tblPrEx>
          <w:tblW w:w="0" w:type="auto"/>
          <w:jc w:val="left"/>
          <w:tblInd w:w="1095" w:type="dxa"/>
          <w:tblLayout w:type="fixed"/>
          <w:tblCellMar>
            <w:top w:w="0" w:type="dxa"/>
            <w:left w:w="0" w:type="dxa"/>
            <w:bottom w:w="0" w:type="dxa"/>
            <w:right w:w="0" w:type="dxa"/>
          </w:tblCellMar>
          <w:tblLook w:val="01E0"/>
        </w:tblPrEx>
        <w:trPr>
          <w:trHeight w:val="320"/>
          <w:jc w:val="left"/>
        </w:trPr>
        <w:tc>
          <w:tcPr>
            <w:tcW w:w="588" w:type="dxa"/>
            <w:tcBorders>
              <w:top w:val="single" w:sz="6" w:space="0" w:color="000000"/>
              <w:bottom w:val="single" w:sz="6" w:space="0" w:color="000000"/>
              <w:right w:val="single" w:sz="6" w:space="0" w:color="000000"/>
            </w:tcBorders>
          </w:tcPr>
          <w:p>
            <w:pPr>
              <w:pStyle w:val="TableParagraph"/>
              <w:spacing w:before="24"/>
              <w:ind w:left="68" w:right="42"/>
              <w:jc w:val="center"/>
              <w:rPr>
                <w:sz w:val="21"/>
              </w:rPr>
            </w:pPr>
            <w:r>
              <w:rPr>
                <w:spacing w:val="-8"/>
                <w:sz w:val="21"/>
              </w:rPr>
              <w:t>噪声</w:t>
            </w:r>
          </w:p>
        </w:tc>
        <w:tc>
          <w:tcPr>
            <w:tcW w:w="1471" w:type="dxa"/>
            <w:tcBorders>
              <w:top w:val="single" w:sz="6" w:space="0" w:color="000000"/>
              <w:left w:val="single" w:sz="6" w:space="0" w:color="000000"/>
              <w:bottom w:val="single" w:sz="6" w:space="0" w:color="000000"/>
              <w:right w:val="single" w:sz="6" w:space="0" w:color="000000"/>
            </w:tcBorders>
          </w:tcPr>
          <w:p>
            <w:pPr>
              <w:pStyle w:val="TableParagraph"/>
              <w:spacing w:before="24"/>
              <w:ind w:left="314" w:right="290"/>
              <w:jc w:val="center"/>
              <w:rPr>
                <w:sz w:val="21"/>
              </w:rPr>
            </w:pPr>
            <w:r>
              <w:rPr>
                <w:spacing w:val="-7"/>
                <w:sz w:val="21"/>
              </w:rPr>
              <w:t>生产设备</w:t>
            </w: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38"/>
              <w:ind w:left="91" w:right="65"/>
              <w:jc w:val="center"/>
              <w:rPr>
                <w:rFonts w:ascii="Times New Roman"/>
                <w:sz w:val="21"/>
              </w:rPr>
            </w:pPr>
            <w:r>
              <w:rPr>
                <w:rFonts w:ascii="Times New Roman"/>
                <w:spacing w:val="-5"/>
                <w:sz w:val="21"/>
              </w:rPr>
              <w:t>Leq</w:t>
            </w:r>
          </w:p>
        </w:tc>
        <w:tc>
          <w:tcPr>
            <w:tcW w:w="3528" w:type="dxa"/>
            <w:tcBorders>
              <w:top w:val="single" w:sz="6" w:space="0" w:color="000000"/>
              <w:left w:val="single" w:sz="6" w:space="0" w:color="000000"/>
              <w:bottom w:val="single" w:sz="6" w:space="0" w:color="000000"/>
            </w:tcBorders>
          </w:tcPr>
          <w:p>
            <w:pPr>
              <w:pStyle w:val="TableParagraph"/>
              <w:spacing w:before="24"/>
              <w:ind w:left="90" w:right="62"/>
              <w:jc w:val="center"/>
              <w:rPr>
                <w:sz w:val="21"/>
              </w:rPr>
            </w:pPr>
            <w:r>
              <w:rPr>
                <w:spacing w:val="-3"/>
                <w:sz w:val="21"/>
              </w:rPr>
              <w:t>厂房隔声、设备基础减振、厂区绿化</w:t>
            </w:r>
          </w:p>
        </w:tc>
      </w:tr>
      <w:tr>
        <w:tblPrEx>
          <w:tblW w:w="0" w:type="auto"/>
          <w:jc w:val="left"/>
          <w:tblInd w:w="1095" w:type="dxa"/>
          <w:tblLayout w:type="fixed"/>
          <w:tblCellMar>
            <w:top w:w="0" w:type="dxa"/>
            <w:left w:w="0" w:type="dxa"/>
            <w:bottom w:w="0" w:type="dxa"/>
            <w:right w:w="0" w:type="dxa"/>
          </w:tblCellMar>
          <w:tblLook w:val="01E0"/>
        </w:tblPrEx>
        <w:trPr>
          <w:trHeight w:val="312"/>
          <w:jc w:val="left"/>
        </w:trPr>
        <w:tc>
          <w:tcPr>
            <w:tcW w:w="588" w:type="dxa"/>
            <w:vMerge w:val="restart"/>
            <w:tcBorders>
              <w:top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3"/>
              <w:ind w:left="83"/>
              <w:rPr>
                <w:sz w:val="21"/>
              </w:rPr>
            </w:pPr>
            <w:r>
              <w:rPr>
                <w:spacing w:val="-8"/>
                <w:sz w:val="21"/>
              </w:rPr>
              <w:t>固废</w:t>
            </w:r>
          </w:p>
        </w:tc>
        <w:tc>
          <w:tcPr>
            <w:tcW w:w="396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line="267" w:lineRule="exact"/>
              <w:ind w:left="1254"/>
              <w:rPr>
                <w:sz w:val="21"/>
              </w:rPr>
            </w:pPr>
            <w:r>
              <w:rPr>
                <w:spacing w:val="-4"/>
                <w:sz w:val="21"/>
              </w:rPr>
              <w:t>生产</w:t>
            </w:r>
            <w:r>
              <w:rPr>
                <w:spacing w:val="-4"/>
                <w:sz w:val="21"/>
              </w:rPr>
              <w:t>性</w:t>
            </w:r>
            <w:r>
              <w:rPr>
                <w:spacing w:val="-4"/>
                <w:sz w:val="21"/>
              </w:rPr>
              <w:t>固</w:t>
            </w:r>
            <w:r>
              <w:rPr>
                <w:spacing w:val="-7"/>
                <w:sz w:val="21"/>
              </w:rPr>
              <w:t>体废物</w:t>
            </w:r>
          </w:p>
        </w:tc>
        <w:tc>
          <w:tcPr>
            <w:tcW w:w="3528" w:type="dxa"/>
            <w:tcBorders>
              <w:top w:val="single" w:sz="6" w:space="0" w:color="000000"/>
              <w:left w:val="single" w:sz="6" w:space="0" w:color="000000"/>
              <w:bottom w:val="single" w:sz="6" w:space="0" w:color="000000"/>
            </w:tcBorders>
          </w:tcPr>
          <w:p>
            <w:pPr>
              <w:pStyle w:val="TableParagraph"/>
              <w:spacing w:before="25" w:line="267" w:lineRule="exact"/>
              <w:ind w:left="90" w:right="62"/>
              <w:jc w:val="center"/>
              <w:rPr>
                <w:sz w:val="21"/>
              </w:rPr>
            </w:pPr>
            <w:r>
              <w:rPr>
                <w:spacing w:val="-7"/>
                <w:sz w:val="21"/>
              </w:rPr>
              <w:t>处置去向</w:t>
            </w:r>
          </w:p>
        </w:tc>
      </w:tr>
      <w:tr>
        <w:tblPrEx>
          <w:tblW w:w="0" w:type="auto"/>
          <w:jc w:val="left"/>
          <w:tblInd w:w="1095" w:type="dxa"/>
          <w:tblLayout w:type="fixed"/>
          <w:tblCellMar>
            <w:top w:w="0" w:type="dxa"/>
            <w:left w:w="0" w:type="dxa"/>
            <w:bottom w:w="0" w:type="dxa"/>
            <w:right w:w="0" w:type="dxa"/>
          </w:tblCellMar>
          <w:tblLook w:val="01E0"/>
        </w:tblPrEx>
        <w:trPr>
          <w:trHeight w:val="305"/>
          <w:jc w:val="left"/>
        </w:trPr>
        <w:tc>
          <w:tcPr>
            <w:tcW w:w="588" w:type="dxa"/>
            <w:vMerge/>
            <w:tcBorders>
              <w:top w:val="nil"/>
              <w:right w:val="single" w:sz="6" w:space="0" w:color="000000"/>
            </w:tcBorders>
          </w:tcPr>
          <w:p>
            <w:pPr>
              <w:rPr>
                <w:sz w:val="2"/>
                <w:szCs w:val="2"/>
              </w:rPr>
            </w:pPr>
          </w:p>
        </w:tc>
        <w:tc>
          <w:tcPr>
            <w:tcW w:w="14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rPr>
                <w:b/>
                <w:sz w:val="14"/>
              </w:rPr>
            </w:pPr>
          </w:p>
          <w:p>
            <w:pPr>
              <w:pStyle w:val="TableParagraph"/>
              <w:spacing w:before="1"/>
              <w:ind w:left="321"/>
              <w:rPr>
                <w:sz w:val="21"/>
              </w:rPr>
            </w:pPr>
            <w:r>
              <w:rPr>
                <w:spacing w:val="-7"/>
                <w:sz w:val="21"/>
              </w:rPr>
              <w:t>一般固废</w:t>
            </w: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6" w:line="269" w:lineRule="exact"/>
              <w:ind w:left="92" w:right="65"/>
              <w:jc w:val="center"/>
              <w:rPr>
                <w:sz w:val="21"/>
              </w:rPr>
            </w:pPr>
            <w:r>
              <w:rPr>
                <w:spacing w:val="-4"/>
                <w:sz w:val="21"/>
              </w:rPr>
              <w:t>废弃包装材料</w:t>
            </w:r>
          </w:p>
        </w:tc>
        <w:tc>
          <w:tcPr>
            <w:tcW w:w="3528" w:type="dxa"/>
            <w:tcBorders>
              <w:top w:val="single" w:sz="6" w:space="0" w:color="000000"/>
              <w:left w:val="single" w:sz="6" w:space="0" w:color="000000"/>
              <w:bottom w:val="single" w:sz="6" w:space="0" w:color="000000"/>
            </w:tcBorders>
          </w:tcPr>
          <w:p>
            <w:pPr>
              <w:pStyle w:val="TableParagraph"/>
              <w:spacing w:before="16" w:line="269" w:lineRule="exact"/>
              <w:ind w:left="90" w:right="62"/>
              <w:jc w:val="center"/>
              <w:rPr>
                <w:sz w:val="21"/>
              </w:rPr>
            </w:pPr>
            <w:r>
              <w:rPr>
                <w:spacing w:val="-3"/>
                <w:sz w:val="21"/>
              </w:rPr>
              <w:t>分类收集，定期外售综合利用</w:t>
            </w:r>
          </w:p>
        </w:tc>
      </w:tr>
      <w:tr>
        <w:tblPrEx>
          <w:tblW w:w="0" w:type="auto"/>
          <w:jc w:val="left"/>
          <w:tblInd w:w="1095" w:type="dxa"/>
          <w:tblLayout w:type="fixed"/>
          <w:tblCellMar>
            <w:top w:w="0" w:type="dxa"/>
            <w:left w:w="0" w:type="dxa"/>
            <w:bottom w:w="0" w:type="dxa"/>
            <w:right w:w="0" w:type="dxa"/>
          </w:tblCellMar>
          <w:tblLook w:val="01E0"/>
        </w:tblPrEx>
        <w:trPr>
          <w:trHeight w:val="305"/>
          <w:jc w:val="left"/>
        </w:trPr>
        <w:tc>
          <w:tcPr>
            <w:tcW w:w="588" w:type="dxa"/>
            <w:vMerge/>
            <w:tcBorders>
              <w:top w:val="nil"/>
              <w:right w:val="single" w:sz="6" w:space="0" w:color="000000"/>
            </w:tcBorders>
          </w:tcPr>
          <w:p>
            <w:pPr>
              <w:rPr>
                <w:sz w:val="2"/>
                <w:szCs w:val="2"/>
              </w:rPr>
            </w:pPr>
          </w:p>
        </w:tc>
        <w:tc>
          <w:tcPr>
            <w:tcW w:w="1471" w:type="dxa"/>
            <w:vMerge/>
            <w:tcBorders>
              <w:top w:val="nil"/>
              <w:left w:val="single" w:sz="6" w:space="0" w:color="000000"/>
              <w:bottom w:val="single" w:sz="6" w:space="0" w:color="000000"/>
              <w:right w:val="single" w:sz="6" w:space="0" w:color="000000"/>
            </w:tcBorders>
          </w:tcPr>
          <w:p>
            <w:pPr>
              <w:rPr>
                <w:sz w:val="2"/>
                <w:szCs w:val="2"/>
              </w:rPr>
            </w:pP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7" w:line="268" w:lineRule="exact"/>
              <w:ind w:left="92" w:right="65"/>
              <w:jc w:val="center"/>
              <w:rPr>
                <w:sz w:val="21"/>
              </w:rPr>
            </w:pPr>
            <w:r>
              <w:rPr>
                <w:spacing w:val="-2"/>
                <w:sz w:val="21"/>
              </w:rPr>
              <w:t>废活性炭（纯化水制备</w:t>
            </w:r>
            <w:r>
              <w:rPr>
                <w:spacing w:val="-10"/>
                <w:sz w:val="21"/>
              </w:rPr>
              <w:t>）</w:t>
            </w:r>
          </w:p>
        </w:tc>
        <w:tc>
          <w:tcPr>
            <w:tcW w:w="3528" w:type="dxa"/>
            <w:tcBorders>
              <w:top w:val="single" w:sz="6" w:space="0" w:color="000000"/>
              <w:left w:val="single" w:sz="6" w:space="0" w:color="000000"/>
              <w:bottom w:val="single" w:sz="6" w:space="0" w:color="000000"/>
            </w:tcBorders>
          </w:tcPr>
          <w:p>
            <w:pPr>
              <w:pStyle w:val="TableParagraph"/>
              <w:spacing w:before="17" w:line="268" w:lineRule="exact"/>
              <w:ind w:left="90" w:right="62"/>
              <w:jc w:val="center"/>
              <w:rPr>
                <w:sz w:val="21"/>
              </w:rPr>
            </w:pPr>
            <w:r>
              <w:rPr>
                <w:spacing w:val="-4"/>
                <w:sz w:val="21"/>
              </w:rPr>
              <w:t>定期外售综合利用</w:t>
            </w:r>
          </w:p>
        </w:tc>
      </w:tr>
      <w:tr>
        <w:tblPrEx>
          <w:tblW w:w="0" w:type="auto"/>
          <w:jc w:val="left"/>
          <w:tblInd w:w="1095" w:type="dxa"/>
          <w:tblLayout w:type="fixed"/>
          <w:tblCellMar>
            <w:top w:w="0" w:type="dxa"/>
            <w:left w:w="0" w:type="dxa"/>
            <w:bottom w:w="0" w:type="dxa"/>
            <w:right w:w="0" w:type="dxa"/>
          </w:tblCellMar>
          <w:tblLook w:val="01E0"/>
        </w:tblPrEx>
        <w:trPr>
          <w:trHeight w:val="625"/>
          <w:jc w:val="left"/>
        </w:trPr>
        <w:tc>
          <w:tcPr>
            <w:tcW w:w="588" w:type="dxa"/>
            <w:vMerge/>
            <w:tcBorders>
              <w:top w:val="nil"/>
              <w:right w:val="single" w:sz="6" w:space="0" w:color="000000"/>
            </w:tcBorders>
          </w:tcPr>
          <w:p>
            <w:pPr>
              <w:rPr>
                <w:sz w:val="2"/>
                <w:szCs w:val="2"/>
              </w:rPr>
            </w:pPr>
          </w:p>
        </w:tc>
        <w:tc>
          <w:tcPr>
            <w:tcW w:w="1471" w:type="dxa"/>
            <w:vMerge w:val="restart"/>
            <w:tcBorders>
              <w:top w:val="single" w:sz="6" w:space="0" w:color="000000"/>
              <w:left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7"/>
              <w:ind w:left="321"/>
              <w:rPr>
                <w:sz w:val="21"/>
              </w:rPr>
            </w:pPr>
            <w:r>
              <w:rPr>
                <w:spacing w:val="-7"/>
                <w:sz w:val="21"/>
              </w:rPr>
              <w:t>危险废物</w:t>
            </w: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6"/>
              <w:ind w:left="90" w:right="65"/>
              <w:jc w:val="center"/>
              <w:rPr>
                <w:sz w:val="21"/>
              </w:rPr>
            </w:pPr>
            <w:r>
              <w:rPr>
                <w:spacing w:val="-7"/>
                <w:sz w:val="21"/>
              </w:rPr>
              <w:t>废活性炭</w:t>
            </w:r>
          </w:p>
          <w:p>
            <w:pPr>
              <w:pStyle w:val="TableParagraph"/>
              <w:spacing w:before="52" w:line="268" w:lineRule="exact"/>
              <w:ind w:left="92" w:right="65"/>
              <w:jc w:val="center"/>
              <w:rPr>
                <w:sz w:val="21"/>
              </w:rPr>
            </w:pPr>
            <w:r>
              <w:rPr>
                <w:spacing w:val="-2"/>
                <w:sz w:val="21"/>
              </w:rPr>
              <w:t>（</w:t>
            </w:r>
            <w:r>
              <w:rPr>
                <w:spacing w:val="-2"/>
                <w:sz w:val="21"/>
              </w:rPr>
              <w:t>液</w:t>
            </w:r>
            <w:r>
              <w:rPr>
                <w:spacing w:val="-2"/>
                <w:sz w:val="21"/>
              </w:rPr>
              <w:t>体制剂脱炭、</w:t>
            </w:r>
            <w:r>
              <w:rPr>
                <w:spacing w:val="-2"/>
                <w:sz w:val="21"/>
              </w:rPr>
              <w:t>过</w:t>
            </w:r>
            <w:r>
              <w:rPr>
                <w:spacing w:val="-2"/>
                <w:sz w:val="21"/>
              </w:rPr>
              <w:t>滤</w:t>
            </w:r>
            <w:r>
              <w:rPr>
                <w:spacing w:val="-10"/>
                <w:sz w:val="21"/>
              </w:rPr>
              <w:t>）</w:t>
            </w:r>
          </w:p>
        </w:tc>
        <w:tc>
          <w:tcPr>
            <w:tcW w:w="3528" w:type="dxa"/>
            <w:vMerge w:val="restart"/>
            <w:tcBorders>
              <w:top w:val="single" w:sz="6" w:space="0" w:color="000000"/>
              <w:lef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p>
            <w:pPr>
              <w:pStyle w:val="TableParagraph"/>
              <w:spacing w:line="285" w:lineRule="auto"/>
              <w:ind w:left="712" w:right="682" w:firstLine="105"/>
              <w:rPr>
                <w:sz w:val="21"/>
              </w:rPr>
            </w:pPr>
            <w:r>
              <w:rPr>
                <w:spacing w:val="-2"/>
                <w:sz w:val="21"/>
              </w:rPr>
              <w:t>暂存</w:t>
            </w:r>
            <w:r>
              <w:rPr>
                <w:spacing w:val="-2"/>
                <w:sz w:val="21"/>
              </w:rPr>
              <w:t>于</w:t>
            </w:r>
            <w:r>
              <w:rPr>
                <w:spacing w:val="-2"/>
                <w:sz w:val="21"/>
              </w:rPr>
              <w:t>厂</w:t>
            </w:r>
            <w:r>
              <w:rPr>
                <w:spacing w:val="-2"/>
                <w:sz w:val="21"/>
              </w:rPr>
              <w:t>区危废间，委托有资质单位</w:t>
            </w:r>
            <w:r>
              <w:rPr>
                <w:spacing w:val="-2"/>
                <w:sz w:val="21"/>
              </w:rPr>
              <w:t>处</w:t>
            </w:r>
            <w:r>
              <w:rPr>
                <w:spacing w:val="-2"/>
                <w:sz w:val="21"/>
              </w:rPr>
              <w:t>置</w:t>
            </w:r>
            <w:r>
              <w:rPr>
                <w:spacing w:val="-10"/>
                <w:sz w:val="21"/>
              </w:rPr>
              <w:t>。</w:t>
            </w:r>
          </w:p>
        </w:tc>
      </w:tr>
      <w:tr>
        <w:tblPrEx>
          <w:tblW w:w="0" w:type="auto"/>
          <w:jc w:val="left"/>
          <w:tblInd w:w="1095" w:type="dxa"/>
          <w:tblLayout w:type="fixed"/>
          <w:tblCellMar>
            <w:top w:w="0" w:type="dxa"/>
            <w:left w:w="0" w:type="dxa"/>
            <w:bottom w:w="0" w:type="dxa"/>
            <w:right w:w="0" w:type="dxa"/>
          </w:tblCellMar>
          <w:tblLook w:val="01E0"/>
        </w:tblPrEx>
        <w:trPr>
          <w:trHeight w:val="305"/>
          <w:jc w:val="left"/>
        </w:trPr>
        <w:tc>
          <w:tcPr>
            <w:tcW w:w="588" w:type="dxa"/>
            <w:vMerge/>
            <w:tcBorders>
              <w:top w:val="nil"/>
              <w:right w:val="single" w:sz="6" w:space="0" w:color="000000"/>
            </w:tcBorders>
          </w:tcPr>
          <w:p>
            <w:pPr>
              <w:rPr>
                <w:sz w:val="2"/>
                <w:szCs w:val="2"/>
              </w:rPr>
            </w:pPr>
          </w:p>
        </w:tc>
        <w:tc>
          <w:tcPr>
            <w:tcW w:w="1471" w:type="dxa"/>
            <w:vMerge/>
            <w:tcBorders>
              <w:top w:val="nil"/>
              <w:left w:val="single" w:sz="6" w:space="0" w:color="000000"/>
              <w:right w:val="single" w:sz="6" w:space="0" w:color="000000"/>
            </w:tcBorders>
          </w:tcPr>
          <w:p>
            <w:pPr>
              <w:rPr>
                <w:sz w:val="2"/>
                <w:szCs w:val="2"/>
              </w:rPr>
            </w:pP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6"/>
              <w:ind w:left="92" w:right="65"/>
              <w:jc w:val="center"/>
              <w:rPr>
                <w:sz w:val="21"/>
              </w:rPr>
            </w:pPr>
            <w:r>
              <w:rPr>
                <w:spacing w:val="-5"/>
                <w:sz w:val="21"/>
              </w:rPr>
              <w:t>废药品</w:t>
            </w:r>
          </w:p>
        </w:tc>
        <w:tc>
          <w:tcPr>
            <w:tcW w:w="3528" w:type="dxa"/>
            <w:vMerge/>
            <w:tcBorders>
              <w:top w:val="nil"/>
              <w:left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305"/>
          <w:jc w:val="left"/>
        </w:trPr>
        <w:tc>
          <w:tcPr>
            <w:tcW w:w="588" w:type="dxa"/>
            <w:vMerge/>
            <w:tcBorders>
              <w:top w:val="nil"/>
              <w:right w:val="single" w:sz="6" w:space="0" w:color="000000"/>
            </w:tcBorders>
          </w:tcPr>
          <w:p>
            <w:pPr>
              <w:rPr>
                <w:sz w:val="2"/>
                <w:szCs w:val="2"/>
              </w:rPr>
            </w:pPr>
          </w:p>
        </w:tc>
        <w:tc>
          <w:tcPr>
            <w:tcW w:w="1471" w:type="dxa"/>
            <w:vMerge/>
            <w:tcBorders>
              <w:top w:val="nil"/>
              <w:left w:val="single" w:sz="6" w:space="0" w:color="000000"/>
              <w:right w:val="single" w:sz="6" w:space="0" w:color="000000"/>
            </w:tcBorders>
          </w:tcPr>
          <w:p>
            <w:pPr>
              <w:rPr>
                <w:sz w:val="2"/>
                <w:szCs w:val="2"/>
              </w:rPr>
            </w:pP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7" w:line="268" w:lineRule="exact"/>
              <w:ind w:left="90" w:right="65"/>
              <w:jc w:val="center"/>
              <w:rPr>
                <w:sz w:val="21"/>
              </w:rPr>
            </w:pPr>
            <w:r>
              <w:rPr>
                <w:spacing w:val="-4"/>
                <w:sz w:val="21"/>
              </w:rPr>
              <w:t>检测废试剂</w:t>
            </w:r>
          </w:p>
        </w:tc>
        <w:tc>
          <w:tcPr>
            <w:tcW w:w="3528" w:type="dxa"/>
            <w:vMerge/>
            <w:tcBorders>
              <w:top w:val="nil"/>
              <w:left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305"/>
          <w:jc w:val="left"/>
        </w:trPr>
        <w:tc>
          <w:tcPr>
            <w:tcW w:w="588" w:type="dxa"/>
            <w:vMerge/>
            <w:tcBorders>
              <w:top w:val="nil"/>
              <w:right w:val="single" w:sz="6" w:space="0" w:color="000000"/>
            </w:tcBorders>
          </w:tcPr>
          <w:p>
            <w:pPr>
              <w:rPr>
                <w:sz w:val="2"/>
                <w:szCs w:val="2"/>
              </w:rPr>
            </w:pPr>
          </w:p>
        </w:tc>
        <w:tc>
          <w:tcPr>
            <w:tcW w:w="1471" w:type="dxa"/>
            <w:vMerge/>
            <w:tcBorders>
              <w:top w:val="nil"/>
              <w:left w:val="single" w:sz="6" w:space="0" w:color="000000"/>
              <w:right w:val="single" w:sz="6" w:space="0" w:color="000000"/>
            </w:tcBorders>
          </w:tcPr>
          <w:p>
            <w:pPr>
              <w:rPr>
                <w:sz w:val="2"/>
                <w:szCs w:val="2"/>
              </w:rPr>
            </w:pP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5"/>
              <w:ind w:left="92" w:right="65"/>
              <w:jc w:val="center"/>
              <w:rPr>
                <w:sz w:val="21"/>
              </w:rPr>
            </w:pPr>
            <w:r>
              <w:rPr>
                <w:spacing w:val="-4"/>
                <w:sz w:val="21"/>
              </w:rPr>
              <w:t>检测废试剂瓶</w:t>
            </w:r>
          </w:p>
        </w:tc>
        <w:tc>
          <w:tcPr>
            <w:tcW w:w="3528" w:type="dxa"/>
            <w:vMerge/>
            <w:tcBorders>
              <w:top w:val="nil"/>
              <w:left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305"/>
          <w:jc w:val="left"/>
        </w:trPr>
        <w:tc>
          <w:tcPr>
            <w:tcW w:w="588" w:type="dxa"/>
            <w:vMerge/>
            <w:tcBorders>
              <w:top w:val="nil"/>
              <w:right w:val="single" w:sz="6" w:space="0" w:color="000000"/>
            </w:tcBorders>
          </w:tcPr>
          <w:p>
            <w:pPr>
              <w:rPr>
                <w:sz w:val="2"/>
                <w:szCs w:val="2"/>
              </w:rPr>
            </w:pPr>
          </w:p>
        </w:tc>
        <w:tc>
          <w:tcPr>
            <w:tcW w:w="1471" w:type="dxa"/>
            <w:vMerge/>
            <w:tcBorders>
              <w:top w:val="nil"/>
              <w:left w:val="single" w:sz="6" w:space="0" w:color="000000"/>
              <w:right w:val="single" w:sz="6" w:space="0" w:color="000000"/>
            </w:tcBorders>
          </w:tcPr>
          <w:p>
            <w:pPr>
              <w:rPr>
                <w:sz w:val="2"/>
                <w:szCs w:val="2"/>
              </w:rPr>
            </w:pP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6" w:line="268" w:lineRule="exact"/>
              <w:ind w:left="92" w:right="65"/>
              <w:jc w:val="center"/>
              <w:rPr>
                <w:sz w:val="21"/>
              </w:rPr>
            </w:pPr>
            <w:r>
              <w:rPr>
                <w:spacing w:val="-5"/>
                <w:sz w:val="21"/>
              </w:rPr>
              <w:t>废机油</w:t>
            </w:r>
          </w:p>
        </w:tc>
        <w:tc>
          <w:tcPr>
            <w:tcW w:w="3528" w:type="dxa"/>
            <w:vMerge/>
            <w:tcBorders>
              <w:top w:val="nil"/>
              <w:left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305"/>
          <w:jc w:val="left"/>
        </w:trPr>
        <w:tc>
          <w:tcPr>
            <w:tcW w:w="588" w:type="dxa"/>
            <w:vMerge/>
            <w:tcBorders>
              <w:top w:val="nil"/>
              <w:right w:val="single" w:sz="6" w:space="0" w:color="000000"/>
            </w:tcBorders>
          </w:tcPr>
          <w:p>
            <w:pPr>
              <w:rPr>
                <w:sz w:val="2"/>
                <w:szCs w:val="2"/>
              </w:rPr>
            </w:pPr>
          </w:p>
        </w:tc>
        <w:tc>
          <w:tcPr>
            <w:tcW w:w="1471" w:type="dxa"/>
            <w:vMerge/>
            <w:tcBorders>
              <w:top w:val="nil"/>
              <w:left w:val="single" w:sz="6" w:space="0" w:color="000000"/>
              <w:right w:val="single" w:sz="6" w:space="0" w:color="000000"/>
            </w:tcBorders>
          </w:tcPr>
          <w:p>
            <w:pPr>
              <w:rPr>
                <w:sz w:val="2"/>
                <w:szCs w:val="2"/>
              </w:rPr>
            </w:pPr>
          </w:p>
        </w:tc>
        <w:tc>
          <w:tcPr>
            <w:tcW w:w="2493" w:type="dxa"/>
            <w:tcBorders>
              <w:top w:val="single" w:sz="6" w:space="0" w:color="000000"/>
              <w:left w:val="single" w:sz="6" w:space="0" w:color="000000"/>
              <w:bottom w:val="single" w:sz="6" w:space="0" w:color="000000"/>
              <w:right w:val="single" w:sz="6" w:space="0" w:color="000000"/>
            </w:tcBorders>
          </w:tcPr>
          <w:p>
            <w:pPr>
              <w:pStyle w:val="TableParagraph"/>
              <w:spacing w:before="17" w:line="267" w:lineRule="exact"/>
              <w:ind w:left="90" w:right="65"/>
              <w:jc w:val="center"/>
              <w:rPr>
                <w:sz w:val="21"/>
              </w:rPr>
            </w:pPr>
            <w:r>
              <w:rPr>
                <w:spacing w:val="-7"/>
                <w:sz w:val="21"/>
              </w:rPr>
              <w:t>废油抹布</w:t>
            </w:r>
          </w:p>
        </w:tc>
        <w:tc>
          <w:tcPr>
            <w:tcW w:w="3528" w:type="dxa"/>
            <w:vMerge/>
            <w:tcBorders>
              <w:top w:val="nil"/>
              <w:left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310"/>
          <w:jc w:val="left"/>
        </w:trPr>
        <w:tc>
          <w:tcPr>
            <w:tcW w:w="588" w:type="dxa"/>
            <w:vMerge/>
            <w:tcBorders>
              <w:top w:val="nil"/>
              <w:right w:val="single" w:sz="6" w:space="0" w:color="000000"/>
            </w:tcBorders>
          </w:tcPr>
          <w:p>
            <w:pPr>
              <w:rPr>
                <w:sz w:val="2"/>
                <w:szCs w:val="2"/>
              </w:rPr>
            </w:pPr>
          </w:p>
        </w:tc>
        <w:tc>
          <w:tcPr>
            <w:tcW w:w="1471" w:type="dxa"/>
            <w:vMerge/>
            <w:tcBorders>
              <w:top w:val="nil"/>
              <w:left w:val="single" w:sz="6" w:space="0" w:color="000000"/>
              <w:right w:val="single" w:sz="6" w:space="0" w:color="000000"/>
            </w:tcBorders>
          </w:tcPr>
          <w:p>
            <w:pPr>
              <w:rPr>
                <w:sz w:val="2"/>
                <w:szCs w:val="2"/>
              </w:rPr>
            </w:pPr>
          </w:p>
        </w:tc>
        <w:tc>
          <w:tcPr>
            <w:tcW w:w="2493" w:type="dxa"/>
            <w:tcBorders>
              <w:top w:val="single" w:sz="6" w:space="0" w:color="000000"/>
              <w:left w:val="single" w:sz="6" w:space="0" w:color="000000"/>
              <w:right w:val="single" w:sz="6" w:space="0" w:color="000000"/>
            </w:tcBorders>
          </w:tcPr>
          <w:p>
            <w:pPr>
              <w:pStyle w:val="TableParagraph"/>
              <w:spacing w:before="16"/>
              <w:ind w:left="92" w:right="65"/>
              <w:jc w:val="center"/>
              <w:rPr>
                <w:sz w:val="21"/>
              </w:rPr>
            </w:pPr>
            <w:r>
              <w:rPr>
                <w:spacing w:val="-5"/>
                <w:sz w:val="21"/>
              </w:rPr>
              <w:t>废油滤</w:t>
            </w:r>
          </w:p>
        </w:tc>
        <w:tc>
          <w:tcPr>
            <w:tcW w:w="3528" w:type="dxa"/>
            <w:vMerge/>
            <w:tcBorders>
              <w:top w:val="nil"/>
              <w:left w:val="single" w:sz="6" w:space="0" w:color="000000"/>
            </w:tcBorders>
          </w:tcPr>
          <w:p>
            <w:pPr>
              <w:rPr>
                <w:sz w:val="2"/>
                <w:szCs w:val="2"/>
              </w:rPr>
            </w:pPr>
          </w:p>
        </w:tc>
      </w:tr>
    </w:tbl>
    <w:p>
      <w:pPr>
        <w:spacing w:after="0"/>
        <w:rPr>
          <w:sz w:val="2"/>
          <w:szCs w:val="2"/>
        </w:rPr>
        <w:sectPr>
          <w:pgSz w:w="11910" w:h="16840"/>
          <w:pgMar w:top="164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8326"/>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670"/>
          <w:jc w:val="left"/>
        </w:trPr>
        <w:tc>
          <w:tcPr>
            <w:tcW w:w="734" w:type="dxa"/>
            <w:tcBorders>
              <w:bottom w:val="nil"/>
              <w:right w:val="single" w:sz="4" w:space="0" w:color="000000"/>
            </w:tcBorders>
          </w:tcPr>
          <w:p>
            <w:pPr>
              <w:pStyle w:val="TableParagraph"/>
              <w:rPr>
                <w:rFonts w:ascii="Times New Roman"/>
                <w:sz w:val="24"/>
              </w:rPr>
            </w:pPr>
          </w:p>
        </w:tc>
        <w:tc>
          <w:tcPr>
            <w:tcW w:w="8326" w:type="dxa"/>
            <w:tcBorders>
              <w:left w:val="single" w:sz="4" w:space="0" w:color="000000"/>
              <w:bottom w:val="nil"/>
            </w:tcBorders>
          </w:tcPr>
          <w:p>
            <w:pPr>
              <w:pStyle w:val="TableParagraph"/>
              <w:spacing w:before="123"/>
              <w:ind w:left="108"/>
              <w:rPr>
                <w:b/>
                <w:sz w:val="30"/>
              </w:rPr>
            </w:pPr>
            <w:bookmarkStart w:id="12" w:name="2.9现有工程回顾"/>
            <w:bookmarkEnd w:id="12"/>
            <w:r>
              <w:rPr>
                <w:rFonts w:ascii="Times New Roman" w:eastAsia="Times New Roman"/>
                <w:b/>
                <w:sz w:val="30"/>
              </w:rPr>
              <w:t>2.9</w:t>
            </w:r>
            <w:r>
              <w:rPr>
                <w:rFonts w:ascii="Times New Roman" w:eastAsia="Times New Roman"/>
                <w:b/>
                <w:spacing w:val="-14"/>
                <w:sz w:val="30"/>
              </w:rPr>
              <w:t xml:space="preserve"> </w:t>
            </w:r>
            <w:r>
              <w:rPr>
                <w:b/>
                <w:sz w:val="30"/>
              </w:rPr>
              <w:t>现有工程</w:t>
            </w:r>
            <w:r>
              <w:rPr>
                <w:b/>
                <w:sz w:val="30"/>
              </w:rPr>
              <w:t>回</w:t>
            </w:r>
            <w:r>
              <w:rPr>
                <w:b/>
                <w:spacing w:val="-10"/>
                <w:sz w:val="30"/>
              </w:rPr>
              <w:t>顾</w:t>
            </w:r>
          </w:p>
        </w:tc>
      </w:tr>
      <w:tr>
        <w:tblPrEx>
          <w:tblW w:w="0" w:type="auto"/>
          <w:jc w:val="left"/>
          <w:tblInd w:w="233" w:type="dxa"/>
          <w:tblLayout w:type="fixed"/>
          <w:tblCellMar>
            <w:top w:w="0" w:type="dxa"/>
            <w:left w:w="0" w:type="dxa"/>
            <w:bottom w:w="0" w:type="dxa"/>
            <w:right w:w="0" w:type="dxa"/>
          </w:tblCellMar>
          <w:tblLook w:val="01E0"/>
        </w:tblPrEx>
        <w:trPr>
          <w:trHeight w:val="610"/>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154"/>
              <w:ind w:left="108"/>
              <w:rPr>
                <w:b/>
                <w:sz w:val="28"/>
              </w:rPr>
            </w:pPr>
            <w:bookmarkStart w:id="13" w:name="2.9.1现有工程基本概况"/>
            <w:bookmarkEnd w:id="13"/>
            <w:r>
              <w:rPr>
                <w:rFonts w:ascii="Times New Roman" w:eastAsia="Times New Roman"/>
                <w:b/>
                <w:spacing w:val="-2"/>
                <w:sz w:val="28"/>
              </w:rPr>
              <w:t>2.9.1</w:t>
            </w:r>
            <w:r>
              <w:rPr>
                <w:rFonts w:ascii="Times New Roman" w:eastAsia="Times New Roman"/>
                <w:b/>
                <w:spacing w:val="-5"/>
                <w:sz w:val="28"/>
              </w:rPr>
              <w:t xml:space="preserve"> </w:t>
            </w:r>
            <w:r>
              <w:rPr>
                <w:b/>
                <w:spacing w:val="-4"/>
                <w:sz w:val="28"/>
              </w:rPr>
              <w:t>现有工程基本概况</w:t>
            </w:r>
          </w:p>
        </w:tc>
      </w:tr>
      <w:tr>
        <w:tblPrEx>
          <w:tblW w:w="0" w:type="auto"/>
          <w:jc w:val="left"/>
          <w:tblInd w:w="233" w:type="dxa"/>
          <w:tblLayout w:type="fixed"/>
          <w:tblCellMar>
            <w:top w:w="0" w:type="dxa"/>
            <w:left w:w="0" w:type="dxa"/>
            <w:bottom w:w="0" w:type="dxa"/>
            <w:right w:w="0" w:type="dxa"/>
          </w:tblCellMar>
          <w:tblLook w:val="01E0"/>
        </w:tblPrEx>
        <w:trPr>
          <w:trHeight w:val="4159"/>
          <w:jc w:val="left"/>
        </w:trPr>
        <w:tc>
          <w:tcPr>
            <w:tcW w:w="734" w:type="dxa"/>
            <w:tcBorders>
              <w:top w:val="nil"/>
              <w:bottom w:val="nil"/>
              <w:right w:val="single" w:sz="4"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5"/>
              </w:rPr>
            </w:pPr>
          </w:p>
          <w:p>
            <w:pPr>
              <w:pStyle w:val="TableParagraph"/>
              <w:ind w:left="127"/>
              <w:rPr>
                <w:sz w:val="24"/>
              </w:rPr>
            </w:pPr>
            <w:r>
              <w:rPr>
                <w:spacing w:val="-5"/>
                <w:sz w:val="24"/>
              </w:rPr>
              <w:t>与项</w:t>
            </w:r>
          </w:p>
        </w:tc>
        <w:tc>
          <w:tcPr>
            <w:tcW w:w="8326" w:type="dxa"/>
            <w:tcBorders>
              <w:top w:val="nil"/>
              <w:left w:val="single" w:sz="4" w:space="0" w:color="000000"/>
              <w:bottom w:val="nil"/>
            </w:tcBorders>
          </w:tcPr>
          <w:p>
            <w:pPr>
              <w:pStyle w:val="TableParagraph"/>
              <w:numPr>
                <w:ilvl w:val="0"/>
                <w:numId w:val="17"/>
              </w:numPr>
              <w:tabs>
                <w:tab w:val="left" w:pos="1190"/>
              </w:tabs>
              <w:spacing w:before="88" w:after="0" w:line="240" w:lineRule="auto"/>
              <w:ind w:left="1189" w:right="0" w:hanging="602"/>
              <w:jc w:val="left"/>
              <w:rPr>
                <w:sz w:val="24"/>
              </w:rPr>
            </w:pPr>
            <w:r>
              <w:rPr>
                <w:spacing w:val="-1"/>
                <w:sz w:val="24"/>
              </w:rPr>
              <w:t>建设单位：福州海王福药制药有限公司</w:t>
            </w:r>
          </w:p>
          <w:p>
            <w:pPr>
              <w:pStyle w:val="TableParagraph"/>
              <w:numPr>
                <w:ilvl w:val="0"/>
                <w:numId w:val="17"/>
              </w:numPr>
              <w:tabs>
                <w:tab w:val="left" w:pos="1190"/>
              </w:tabs>
              <w:spacing w:before="161" w:after="0" w:line="240" w:lineRule="auto"/>
              <w:ind w:left="1189" w:right="0" w:hanging="602"/>
              <w:jc w:val="left"/>
              <w:rPr>
                <w:sz w:val="24"/>
              </w:rPr>
            </w:pPr>
            <w:r>
              <w:rPr>
                <w:spacing w:val="-4"/>
                <w:sz w:val="24"/>
              </w:rPr>
              <w:t xml:space="preserve">建设地点：福州市晋安区鼓山镇中下 </w:t>
            </w:r>
            <w:r>
              <w:rPr>
                <w:rFonts w:ascii="Times New Roman" w:eastAsia="Times New Roman"/>
                <w:sz w:val="24"/>
              </w:rPr>
              <w:t xml:space="preserve">279 </w:t>
            </w:r>
            <w:r>
              <w:rPr>
                <w:spacing w:val="-10"/>
                <w:sz w:val="24"/>
              </w:rPr>
              <w:t>号</w:t>
            </w:r>
          </w:p>
          <w:p>
            <w:pPr>
              <w:pStyle w:val="TableParagraph"/>
              <w:numPr>
                <w:ilvl w:val="0"/>
                <w:numId w:val="17"/>
              </w:numPr>
              <w:tabs>
                <w:tab w:val="left" w:pos="1190"/>
              </w:tabs>
              <w:spacing w:before="160" w:after="0" w:line="240" w:lineRule="auto"/>
              <w:ind w:left="1189" w:right="0" w:hanging="602"/>
              <w:jc w:val="left"/>
              <w:rPr>
                <w:rFonts w:ascii="Times New Roman" w:eastAsia="Times New Roman"/>
                <w:sz w:val="24"/>
              </w:rPr>
            </w:pPr>
            <w:r>
              <w:rPr>
                <w:spacing w:val="-5"/>
                <w:sz w:val="24"/>
              </w:rPr>
              <w:t xml:space="preserve">工程规模：厂房占地面积 </w:t>
            </w:r>
            <w:r>
              <w:rPr>
                <w:rFonts w:ascii="Times New Roman" w:eastAsia="Times New Roman"/>
                <w:spacing w:val="-2"/>
                <w:sz w:val="24"/>
              </w:rPr>
              <w:t>166109.5m</w:t>
            </w:r>
            <w:r>
              <w:rPr>
                <w:rFonts w:ascii="Times New Roman" w:eastAsia="Times New Roman"/>
                <w:spacing w:val="-2"/>
                <w:sz w:val="24"/>
                <w:vertAlign w:val="superscript"/>
              </w:rPr>
              <w:t>2</w:t>
            </w:r>
            <w:r>
              <w:rPr>
                <w:spacing w:val="-7"/>
                <w:sz w:val="24"/>
                <w:vertAlign w:val="baseline"/>
              </w:rPr>
              <w:t xml:space="preserve">，总建筑面积 </w:t>
            </w:r>
            <w:r>
              <w:rPr>
                <w:rFonts w:ascii="Times New Roman" w:eastAsia="Times New Roman"/>
                <w:spacing w:val="-2"/>
                <w:sz w:val="24"/>
                <w:vertAlign w:val="baseline"/>
              </w:rPr>
              <w:t>49025m</w:t>
            </w:r>
            <w:r>
              <w:rPr>
                <w:rFonts w:ascii="Times New Roman" w:eastAsia="Times New Roman"/>
                <w:spacing w:val="-2"/>
                <w:sz w:val="24"/>
                <w:vertAlign w:val="superscript"/>
              </w:rPr>
              <w:t>2</w:t>
            </w:r>
          </w:p>
          <w:p>
            <w:pPr>
              <w:pStyle w:val="TableParagraph"/>
              <w:numPr>
                <w:ilvl w:val="0"/>
                <w:numId w:val="17"/>
              </w:numPr>
              <w:tabs>
                <w:tab w:val="left" w:pos="1190"/>
              </w:tabs>
              <w:spacing w:before="158" w:after="0" w:line="240" w:lineRule="auto"/>
              <w:ind w:left="1189" w:right="0" w:hanging="602"/>
              <w:jc w:val="left"/>
              <w:rPr>
                <w:sz w:val="24"/>
              </w:rPr>
            </w:pPr>
            <w:r>
              <w:rPr>
                <w:spacing w:val="-6"/>
                <w:sz w:val="24"/>
              </w:rPr>
              <w:t xml:space="preserve">现有工程生产规模：年产片剂 </w:t>
            </w:r>
            <w:r>
              <w:rPr>
                <w:rFonts w:ascii="Times New Roman" w:eastAsia="Times New Roman"/>
                <w:spacing w:val="-2"/>
                <w:sz w:val="24"/>
              </w:rPr>
              <w:t>250000</w:t>
            </w:r>
            <w:r>
              <w:rPr>
                <w:rFonts w:ascii="Times New Roman" w:eastAsia="Times New Roman"/>
                <w:spacing w:val="8"/>
                <w:sz w:val="24"/>
              </w:rPr>
              <w:t xml:space="preserve"> </w:t>
            </w:r>
            <w:r>
              <w:rPr>
                <w:spacing w:val="-10"/>
                <w:sz w:val="24"/>
              </w:rPr>
              <w:t xml:space="preserve">万片、胶囊剂 </w:t>
            </w:r>
            <w:r>
              <w:rPr>
                <w:rFonts w:ascii="Times New Roman" w:eastAsia="Times New Roman"/>
                <w:spacing w:val="-2"/>
                <w:sz w:val="24"/>
              </w:rPr>
              <w:t>30000</w:t>
            </w:r>
            <w:r>
              <w:rPr>
                <w:rFonts w:ascii="Times New Roman" w:eastAsia="Times New Roman"/>
                <w:spacing w:val="8"/>
                <w:sz w:val="24"/>
              </w:rPr>
              <w:t xml:space="preserve"> </w:t>
            </w:r>
            <w:r>
              <w:rPr>
                <w:spacing w:val="-4"/>
                <w:sz w:val="24"/>
              </w:rPr>
              <w:t>万片、颗</w:t>
            </w:r>
          </w:p>
          <w:p>
            <w:pPr>
              <w:pStyle w:val="TableParagraph"/>
              <w:spacing w:before="158"/>
              <w:ind w:left="108"/>
              <w:rPr>
                <w:sz w:val="24"/>
              </w:rPr>
            </w:pPr>
            <w:r>
              <w:rPr>
                <w:spacing w:val="-21"/>
                <w:sz w:val="24"/>
              </w:rPr>
              <w:t xml:space="preserve">粒剂 </w:t>
            </w:r>
            <w:r>
              <w:rPr>
                <w:rFonts w:ascii="Times New Roman" w:eastAsia="Times New Roman"/>
                <w:spacing w:val="-2"/>
                <w:sz w:val="24"/>
              </w:rPr>
              <w:t>1000</w:t>
            </w:r>
            <w:r>
              <w:rPr>
                <w:rFonts w:ascii="Times New Roman" w:eastAsia="Times New Roman"/>
                <w:spacing w:val="4"/>
                <w:sz w:val="24"/>
              </w:rPr>
              <w:t xml:space="preserve"> </w:t>
            </w:r>
            <w:r>
              <w:rPr>
                <w:spacing w:val="-11"/>
                <w:sz w:val="24"/>
              </w:rPr>
              <w:t xml:space="preserve">万包、散剂 </w:t>
            </w:r>
            <w:r>
              <w:rPr>
                <w:rFonts w:ascii="Times New Roman" w:eastAsia="Times New Roman"/>
                <w:spacing w:val="-2"/>
                <w:sz w:val="24"/>
              </w:rPr>
              <w:t>1000</w:t>
            </w:r>
            <w:r>
              <w:rPr>
                <w:rFonts w:ascii="Times New Roman" w:eastAsia="Times New Roman"/>
                <w:spacing w:val="3"/>
                <w:sz w:val="24"/>
              </w:rPr>
              <w:t xml:space="preserve"> </w:t>
            </w:r>
            <w:r>
              <w:rPr>
                <w:spacing w:val="-8"/>
                <w:sz w:val="24"/>
              </w:rPr>
              <w:t xml:space="preserve">万包、小容量注射剂 </w:t>
            </w:r>
            <w:r>
              <w:rPr>
                <w:rFonts w:ascii="Times New Roman" w:eastAsia="Times New Roman"/>
                <w:spacing w:val="-2"/>
                <w:sz w:val="24"/>
              </w:rPr>
              <w:t>25000</w:t>
            </w:r>
            <w:r>
              <w:rPr>
                <w:rFonts w:ascii="Times New Roman" w:eastAsia="Times New Roman"/>
                <w:spacing w:val="4"/>
                <w:sz w:val="24"/>
              </w:rPr>
              <w:t xml:space="preserve"> </w:t>
            </w:r>
            <w:r>
              <w:rPr>
                <w:spacing w:val="-3"/>
                <w:sz w:val="24"/>
              </w:rPr>
              <w:t>万支、大容量软袋输液</w:t>
            </w:r>
          </w:p>
          <w:p>
            <w:pPr>
              <w:pStyle w:val="TableParagraph"/>
              <w:spacing w:before="161" w:line="364" w:lineRule="auto"/>
              <w:ind w:left="108" w:right="-44"/>
              <w:rPr>
                <w:sz w:val="24"/>
              </w:rPr>
            </w:pPr>
            <w:r>
              <w:rPr>
                <w:rFonts w:ascii="Times New Roman" w:eastAsia="Times New Roman"/>
                <w:spacing w:val="-4"/>
                <w:sz w:val="24"/>
              </w:rPr>
              <w:t>8000</w:t>
            </w:r>
            <w:r>
              <w:rPr>
                <w:rFonts w:ascii="Times New Roman" w:eastAsia="Times New Roman"/>
                <w:spacing w:val="-11"/>
                <w:sz w:val="24"/>
              </w:rPr>
              <w:t xml:space="preserve"> </w:t>
            </w:r>
            <w:r>
              <w:rPr>
                <w:spacing w:val="-10"/>
                <w:sz w:val="24"/>
              </w:rPr>
              <w:t xml:space="preserve">万袋、大容量玻瓶输液 </w:t>
            </w:r>
            <w:r>
              <w:rPr>
                <w:rFonts w:ascii="Times New Roman" w:eastAsia="Times New Roman"/>
                <w:spacing w:val="-4"/>
                <w:sz w:val="24"/>
              </w:rPr>
              <w:t>3000</w:t>
            </w:r>
            <w:r>
              <w:rPr>
                <w:rFonts w:ascii="Times New Roman" w:eastAsia="Times New Roman"/>
                <w:spacing w:val="-11"/>
                <w:sz w:val="24"/>
              </w:rPr>
              <w:t xml:space="preserve"> </w:t>
            </w:r>
            <w:r>
              <w:rPr>
                <w:spacing w:val="-4"/>
                <w:sz w:val="24"/>
              </w:rPr>
              <w:t>万瓶、预充式导管冲洗器（</w:t>
            </w:r>
            <w:r>
              <w:rPr>
                <w:rFonts w:ascii="Times New Roman" w:eastAsia="Times New Roman"/>
                <w:spacing w:val="-4"/>
                <w:sz w:val="24"/>
              </w:rPr>
              <w:t>5ml</w:t>
            </w:r>
            <w:r>
              <w:rPr>
                <w:spacing w:val="-4"/>
                <w:sz w:val="24"/>
              </w:rPr>
              <w:t>）</w:t>
            </w:r>
            <w:r>
              <w:rPr>
                <w:rFonts w:ascii="Times New Roman" w:eastAsia="Times New Roman"/>
                <w:spacing w:val="-4"/>
                <w:sz w:val="24"/>
              </w:rPr>
              <w:t>14000</w:t>
            </w:r>
            <w:r>
              <w:rPr>
                <w:rFonts w:ascii="Times New Roman" w:eastAsia="Times New Roman"/>
                <w:spacing w:val="-11"/>
                <w:sz w:val="24"/>
              </w:rPr>
              <w:t xml:space="preserve"> </w:t>
            </w:r>
            <w:r>
              <w:rPr>
                <w:spacing w:val="-4"/>
                <w:sz w:val="24"/>
              </w:rPr>
              <w:t>万支、</w:t>
            </w:r>
            <w:r>
              <w:rPr>
                <w:sz w:val="24"/>
              </w:rPr>
              <w:t>预充式导管冲洗器（</w:t>
            </w:r>
            <w:r>
              <w:rPr>
                <w:rFonts w:ascii="Times New Roman" w:eastAsia="Times New Roman"/>
                <w:sz w:val="24"/>
              </w:rPr>
              <w:t>10ml</w:t>
            </w:r>
            <w:r>
              <w:rPr>
                <w:sz w:val="24"/>
              </w:rPr>
              <w:t>）</w:t>
            </w:r>
            <w:r>
              <w:rPr>
                <w:rFonts w:ascii="Times New Roman" w:eastAsia="Times New Roman"/>
                <w:sz w:val="24"/>
              </w:rPr>
              <w:t xml:space="preserve">6000 </w:t>
            </w:r>
            <w:r>
              <w:rPr>
                <w:sz w:val="24"/>
              </w:rPr>
              <w:t>万支。</w:t>
            </w:r>
          </w:p>
          <w:p>
            <w:pPr>
              <w:pStyle w:val="TableParagraph"/>
              <w:numPr>
                <w:ilvl w:val="0"/>
                <w:numId w:val="17"/>
              </w:numPr>
              <w:tabs>
                <w:tab w:val="left" w:pos="1190"/>
              </w:tabs>
              <w:spacing w:before="0" w:after="0" w:line="306" w:lineRule="exact"/>
              <w:ind w:left="1189" w:right="0" w:hanging="602"/>
              <w:jc w:val="left"/>
              <w:rPr>
                <w:sz w:val="24"/>
              </w:rPr>
            </w:pPr>
            <w:r>
              <w:rPr>
                <w:spacing w:val="-5"/>
                <w:sz w:val="24"/>
              </w:rPr>
              <w:t xml:space="preserve">生产定员：全厂生产定员 </w:t>
            </w:r>
            <w:r>
              <w:rPr>
                <w:rFonts w:ascii="Times New Roman" w:eastAsia="Times New Roman"/>
                <w:sz w:val="24"/>
              </w:rPr>
              <w:t xml:space="preserve">750 </w:t>
            </w:r>
            <w:r>
              <w:rPr>
                <w:spacing w:val="-12"/>
                <w:sz w:val="24"/>
              </w:rPr>
              <w:t xml:space="preserve">人，其中 </w:t>
            </w:r>
            <w:r>
              <w:rPr>
                <w:rFonts w:ascii="Times New Roman" w:eastAsia="Times New Roman"/>
                <w:sz w:val="24"/>
              </w:rPr>
              <w:t xml:space="preserve">75 </w:t>
            </w:r>
            <w:r>
              <w:rPr>
                <w:spacing w:val="-4"/>
                <w:sz w:val="24"/>
              </w:rPr>
              <w:t>人住厂</w:t>
            </w:r>
          </w:p>
          <w:p>
            <w:pPr>
              <w:pStyle w:val="TableParagraph"/>
              <w:numPr>
                <w:ilvl w:val="0"/>
                <w:numId w:val="17"/>
              </w:numPr>
              <w:tabs>
                <w:tab w:val="left" w:pos="1190"/>
              </w:tabs>
              <w:spacing w:before="160" w:after="0" w:line="240" w:lineRule="auto"/>
              <w:ind w:left="1189" w:right="0" w:hanging="602"/>
              <w:jc w:val="left"/>
              <w:rPr>
                <w:sz w:val="24"/>
              </w:rPr>
            </w:pPr>
            <w:r>
              <w:rPr>
                <w:spacing w:val="-6"/>
                <w:sz w:val="24"/>
              </w:rPr>
              <w:t xml:space="preserve">工作制度：年生产日 </w:t>
            </w:r>
            <w:r>
              <w:rPr>
                <w:rFonts w:ascii="Times New Roman" w:eastAsia="Times New Roman"/>
                <w:sz w:val="24"/>
              </w:rPr>
              <w:t xml:space="preserve">320 </w:t>
            </w:r>
            <w:r>
              <w:rPr>
                <w:spacing w:val="-7"/>
                <w:sz w:val="24"/>
              </w:rPr>
              <w:t xml:space="preserve">天，单班制，每班 </w:t>
            </w:r>
            <w:r>
              <w:rPr>
                <w:rFonts w:ascii="Times New Roman" w:eastAsia="Times New Roman"/>
                <w:sz w:val="24"/>
              </w:rPr>
              <w:t xml:space="preserve">12 </w:t>
            </w:r>
            <w:r>
              <w:rPr>
                <w:spacing w:val="-4"/>
                <w:sz w:val="24"/>
              </w:rPr>
              <w:t>个小时</w:t>
            </w:r>
          </w:p>
        </w:tc>
      </w:tr>
      <w:tr>
        <w:tblPrEx>
          <w:tblW w:w="0" w:type="auto"/>
          <w:jc w:val="left"/>
          <w:tblInd w:w="233" w:type="dxa"/>
          <w:tblLayout w:type="fixed"/>
          <w:tblCellMar>
            <w:top w:w="0" w:type="dxa"/>
            <w:left w:w="0" w:type="dxa"/>
            <w:bottom w:w="0" w:type="dxa"/>
            <w:right w:w="0" w:type="dxa"/>
          </w:tblCellMar>
          <w:tblLook w:val="01E0"/>
        </w:tblPrEx>
        <w:trPr>
          <w:trHeight w:val="283"/>
          <w:jc w:val="left"/>
        </w:trPr>
        <w:tc>
          <w:tcPr>
            <w:tcW w:w="734" w:type="dxa"/>
            <w:tcBorders>
              <w:top w:val="nil"/>
              <w:bottom w:val="nil"/>
              <w:right w:val="single" w:sz="4" w:space="0" w:color="000000"/>
            </w:tcBorders>
          </w:tcPr>
          <w:p>
            <w:pPr>
              <w:pStyle w:val="TableParagraph"/>
              <w:spacing w:before="11" w:line="252" w:lineRule="exact"/>
              <w:ind w:left="127"/>
              <w:rPr>
                <w:sz w:val="24"/>
              </w:rPr>
            </w:pPr>
            <w:r>
              <w:rPr>
                <w:spacing w:val="-5"/>
                <w:sz w:val="24"/>
              </w:rPr>
              <w:t>目有</w:t>
            </w:r>
          </w:p>
        </w:tc>
        <w:tc>
          <w:tcPr>
            <w:tcW w:w="8326" w:type="dxa"/>
            <w:tcBorders>
              <w:top w:val="nil"/>
              <w:left w:val="single" w:sz="4"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504"/>
          <w:jc w:val="left"/>
        </w:trPr>
        <w:tc>
          <w:tcPr>
            <w:tcW w:w="734" w:type="dxa"/>
            <w:tcBorders>
              <w:top w:val="nil"/>
              <w:bottom w:val="nil"/>
              <w:right w:val="single" w:sz="4" w:space="0" w:color="000000"/>
            </w:tcBorders>
          </w:tcPr>
          <w:p>
            <w:pPr>
              <w:pStyle w:val="TableParagraph"/>
              <w:spacing w:before="196" w:line="288" w:lineRule="exact"/>
              <w:ind w:left="127"/>
              <w:rPr>
                <w:sz w:val="24"/>
              </w:rPr>
            </w:pPr>
            <w:r>
              <w:rPr>
                <w:spacing w:val="-5"/>
                <w:sz w:val="24"/>
              </w:rPr>
              <w:t>关的</w:t>
            </w:r>
          </w:p>
        </w:tc>
        <w:tc>
          <w:tcPr>
            <w:tcW w:w="8326" w:type="dxa"/>
            <w:tcBorders>
              <w:top w:val="nil"/>
              <w:left w:val="single" w:sz="4" w:space="0" w:color="000000"/>
              <w:bottom w:val="nil"/>
            </w:tcBorders>
          </w:tcPr>
          <w:p>
            <w:pPr>
              <w:pStyle w:val="TableParagraph"/>
              <w:spacing w:line="327" w:lineRule="exact"/>
              <w:ind w:left="108"/>
              <w:rPr>
                <w:b/>
                <w:sz w:val="28"/>
              </w:rPr>
            </w:pPr>
            <w:bookmarkStart w:id="14" w:name="2.9.2现有工程环保手续履行情况"/>
            <w:bookmarkEnd w:id="14"/>
            <w:r>
              <w:rPr>
                <w:rFonts w:ascii="Times New Roman" w:eastAsia="Times New Roman"/>
                <w:b/>
                <w:spacing w:val="-2"/>
                <w:sz w:val="28"/>
              </w:rPr>
              <w:t>2.9.2</w:t>
            </w:r>
            <w:r>
              <w:rPr>
                <w:rFonts w:ascii="Times New Roman" w:eastAsia="Times New Roman"/>
                <w:b/>
                <w:spacing w:val="-12"/>
                <w:sz w:val="28"/>
              </w:rPr>
              <w:t xml:space="preserve"> </w:t>
            </w:r>
            <w:r>
              <w:rPr>
                <w:b/>
                <w:spacing w:val="-3"/>
                <w:sz w:val="28"/>
              </w:rPr>
              <w:t>现有工程环保手续履行情况</w:t>
            </w:r>
          </w:p>
        </w:tc>
      </w:tr>
      <w:tr>
        <w:tblPrEx>
          <w:tblW w:w="0" w:type="auto"/>
          <w:jc w:val="left"/>
          <w:tblInd w:w="233" w:type="dxa"/>
          <w:tblLayout w:type="fixed"/>
          <w:tblCellMar>
            <w:top w:w="0" w:type="dxa"/>
            <w:left w:w="0" w:type="dxa"/>
            <w:bottom w:w="0" w:type="dxa"/>
            <w:right w:w="0" w:type="dxa"/>
          </w:tblCellMar>
          <w:tblLook w:val="01E0"/>
        </w:tblPrEx>
        <w:trPr>
          <w:trHeight w:val="4125"/>
          <w:jc w:val="left"/>
        </w:trPr>
        <w:tc>
          <w:tcPr>
            <w:tcW w:w="734" w:type="dxa"/>
            <w:tcBorders>
              <w:top w:val="nil"/>
              <w:bottom w:val="nil"/>
              <w:right w:val="single" w:sz="4" w:space="0" w:color="000000"/>
            </w:tcBorders>
          </w:tcPr>
          <w:p>
            <w:pPr>
              <w:pStyle w:val="TableParagraph"/>
              <w:spacing w:before="157" w:line="364" w:lineRule="auto"/>
              <w:ind w:left="127" w:right="106"/>
              <w:jc w:val="both"/>
              <w:rPr>
                <w:sz w:val="24"/>
              </w:rPr>
            </w:pPr>
            <w:r>
              <w:rPr>
                <w:spacing w:val="-6"/>
                <w:sz w:val="24"/>
              </w:rPr>
              <w:t>原有环境污染</w:t>
            </w:r>
            <w:r>
              <w:rPr>
                <w:spacing w:val="-5"/>
                <w:sz w:val="24"/>
              </w:rPr>
              <w:t>问题</w:t>
            </w:r>
          </w:p>
        </w:tc>
        <w:tc>
          <w:tcPr>
            <w:tcW w:w="8326" w:type="dxa"/>
            <w:tcBorders>
              <w:top w:val="nil"/>
              <w:left w:val="single" w:sz="4" w:space="0" w:color="000000"/>
              <w:bottom w:val="nil"/>
            </w:tcBorders>
          </w:tcPr>
          <w:p>
            <w:pPr>
              <w:pStyle w:val="TableParagraph"/>
              <w:spacing w:before="8" w:line="364" w:lineRule="auto"/>
              <w:ind w:left="108" w:right="86" w:firstLine="480"/>
              <w:jc w:val="both"/>
              <w:rPr>
                <w:rFonts w:ascii="Times New Roman" w:eastAsia="Times New Roman"/>
                <w:sz w:val="24"/>
              </w:rPr>
            </w:pPr>
            <w:r>
              <w:rPr>
                <w:rFonts w:ascii="Times New Roman" w:eastAsia="Times New Roman"/>
                <w:spacing w:val="-2"/>
                <w:sz w:val="24"/>
              </w:rPr>
              <w:t>2000</w:t>
            </w:r>
            <w:r>
              <w:rPr>
                <w:rFonts w:ascii="Times New Roman" w:eastAsia="Times New Roman"/>
                <w:spacing w:val="-10"/>
                <w:sz w:val="24"/>
              </w:rPr>
              <w:t xml:space="preserve"> </w:t>
            </w:r>
            <w:r>
              <w:rPr>
                <w:spacing w:val="-15"/>
                <w:sz w:val="24"/>
              </w:rPr>
              <w:t xml:space="preserve">年 </w:t>
            </w:r>
            <w:r>
              <w:rPr>
                <w:rFonts w:ascii="Times New Roman" w:eastAsia="Times New Roman"/>
                <w:spacing w:val="-2"/>
                <w:sz w:val="24"/>
              </w:rPr>
              <w:t>8</w:t>
            </w:r>
            <w:r>
              <w:rPr>
                <w:rFonts w:ascii="Times New Roman" w:eastAsia="Times New Roman"/>
                <w:spacing w:val="11"/>
                <w:sz w:val="24"/>
              </w:rPr>
              <w:t xml:space="preserve"> </w:t>
            </w:r>
            <w:r>
              <w:rPr>
                <w:spacing w:val="-8"/>
                <w:sz w:val="24"/>
              </w:rPr>
              <w:t>月企业委托福州市环境科学研究院编制完成《福州海王福药制药</w:t>
            </w:r>
            <w:r>
              <w:rPr>
                <w:spacing w:val="-2"/>
                <w:sz w:val="24"/>
              </w:rPr>
              <w:t xml:space="preserve">有限公司小容量注射剂、固体制剂车间 </w:t>
            </w:r>
            <w:r>
              <w:rPr>
                <w:rFonts w:ascii="Times New Roman" w:eastAsia="Times New Roman"/>
                <w:sz w:val="24"/>
              </w:rPr>
              <w:t>GMP</w:t>
            </w:r>
            <w:r>
              <w:rPr>
                <w:rFonts w:ascii="Times New Roman" w:eastAsia="Times New Roman"/>
                <w:spacing w:val="-15"/>
                <w:sz w:val="24"/>
              </w:rPr>
              <w:t xml:space="preserve"> </w:t>
            </w:r>
            <w:r>
              <w:rPr>
                <w:sz w:val="24"/>
              </w:rPr>
              <w:t xml:space="preserve">改造项目环境影响报告表》，于 </w:t>
            </w:r>
            <w:r>
              <w:rPr>
                <w:rFonts w:ascii="Times New Roman" w:eastAsia="Times New Roman"/>
                <w:sz w:val="24"/>
              </w:rPr>
              <w:t xml:space="preserve">2002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20 </w:t>
            </w:r>
            <w:r>
              <w:rPr>
                <w:spacing w:val="-6"/>
                <w:sz w:val="24"/>
              </w:rPr>
              <w:t xml:space="preserve">日取得福建省环境保护局出具的环评审批意见，并于 </w:t>
            </w:r>
            <w:r>
              <w:rPr>
                <w:rFonts w:ascii="Times New Roman" w:eastAsia="Times New Roman"/>
                <w:sz w:val="24"/>
              </w:rPr>
              <w:t xml:space="preserve">2004 </w:t>
            </w:r>
            <w:r>
              <w:rPr>
                <w:spacing w:val="-30"/>
                <w:sz w:val="24"/>
              </w:rPr>
              <w:t xml:space="preserve">年 </w:t>
            </w:r>
            <w:r>
              <w:rPr>
                <w:rFonts w:ascii="Times New Roman" w:eastAsia="Times New Roman"/>
                <w:spacing w:val="-10"/>
                <w:sz w:val="24"/>
              </w:rPr>
              <w:t>5</w:t>
            </w:r>
          </w:p>
          <w:p>
            <w:pPr>
              <w:pStyle w:val="TableParagraph"/>
              <w:spacing w:line="307" w:lineRule="exact"/>
              <w:ind w:left="108"/>
              <w:jc w:val="both"/>
              <w:rPr>
                <w:sz w:val="24"/>
              </w:rPr>
            </w:pPr>
            <w:r>
              <w:rPr>
                <w:spacing w:val="-30"/>
                <w:sz w:val="24"/>
              </w:rPr>
              <w:t xml:space="preserve">月 </w:t>
            </w:r>
            <w:r>
              <w:rPr>
                <w:rFonts w:ascii="Times New Roman" w:eastAsia="Times New Roman"/>
                <w:sz w:val="24"/>
              </w:rPr>
              <w:t xml:space="preserve">25 </w:t>
            </w:r>
            <w:r>
              <w:rPr>
                <w:spacing w:val="-1"/>
                <w:sz w:val="24"/>
              </w:rPr>
              <w:t>日取得福建省环境保护局出具的项目验收审批意见。</w:t>
            </w:r>
          </w:p>
          <w:p>
            <w:pPr>
              <w:pStyle w:val="TableParagraph"/>
              <w:spacing w:before="158"/>
              <w:ind w:right="86"/>
              <w:jc w:val="right"/>
              <w:rPr>
                <w:sz w:val="24"/>
              </w:rPr>
            </w:pPr>
            <w:r>
              <w:rPr>
                <w:rFonts w:ascii="Times New Roman" w:eastAsia="Times New Roman"/>
                <w:sz w:val="24"/>
              </w:rPr>
              <w:t xml:space="preserve">2010 </w:t>
            </w:r>
            <w:r>
              <w:rPr>
                <w:spacing w:val="-30"/>
                <w:sz w:val="24"/>
              </w:rPr>
              <w:t xml:space="preserve">年 </w:t>
            </w:r>
            <w:r>
              <w:rPr>
                <w:rFonts w:ascii="Times New Roman" w:eastAsia="Times New Roman"/>
                <w:sz w:val="24"/>
              </w:rPr>
              <w:t xml:space="preserve">9 </w:t>
            </w:r>
            <w:r>
              <w:rPr>
                <w:spacing w:val="-7"/>
                <w:sz w:val="24"/>
              </w:rPr>
              <w:t>月企业委托福州市环境科学研究院编制完成《福州海王福药制药</w:t>
            </w:r>
          </w:p>
          <w:p>
            <w:pPr>
              <w:pStyle w:val="TableParagraph"/>
              <w:spacing w:before="161"/>
              <w:ind w:right="155"/>
              <w:jc w:val="right"/>
              <w:rPr>
                <w:sz w:val="24"/>
              </w:rPr>
            </w:pPr>
            <w:r>
              <w:rPr>
                <w:spacing w:val="-12"/>
                <w:sz w:val="24"/>
              </w:rPr>
              <w:t xml:space="preserve">有限公司 </w:t>
            </w:r>
            <w:r>
              <w:rPr>
                <w:rFonts w:ascii="Times New Roman" w:eastAsia="Times New Roman"/>
                <w:sz w:val="24"/>
              </w:rPr>
              <w:t xml:space="preserve">1000 </w:t>
            </w:r>
            <w:r>
              <w:rPr>
                <w:sz w:val="24"/>
              </w:rPr>
              <w:t>万袋（塑瓶）</w:t>
            </w:r>
            <w:r>
              <w:rPr>
                <w:spacing w:val="-1"/>
                <w:sz w:val="24"/>
              </w:rPr>
              <w:t>硫酸依替米星、盐酸格拉司琼大容量注射液产品</w:t>
            </w:r>
          </w:p>
          <w:p>
            <w:pPr>
              <w:pStyle w:val="TableParagraph"/>
              <w:spacing w:before="158"/>
              <w:ind w:left="108"/>
              <w:jc w:val="both"/>
              <w:rPr>
                <w:sz w:val="24"/>
              </w:rPr>
            </w:pPr>
            <w:r>
              <w:rPr>
                <w:spacing w:val="-4"/>
                <w:sz w:val="24"/>
              </w:rPr>
              <w:t xml:space="preserve">升级换代技改项目环境影响报告表》，于 </w:t>
            </w:r>
            <w:r>
              <w:rPr>
                <w:rFonts w:ascii="Times New Roman" w:eastAsia="Times New Roman"/>
                <w:sz w:val="24"/>
              </w:rPr>
              <w:t>2010</w:t>
            </w:r>
            <w:r>
              <w:rPr>
                <w:rFonts w:ascii="Times New Roman" w:eastAsia="Times New Roman"/>
                <w:spacing w:val="-4"/>
                <w:sz w:val="24"/>
              </w:rPr>
              <w:t xml:space="preserve"> </w:t>
            </w:r>
            <w:r>
              <w:rPr>
                <w:spacing w:val="-30"/>
                <w:sz w:val="24"/>
              </w:rPr>
              <w:t xml:space="preserve">年 </w:t>
            </w:r>
            <w:r>
              <w:rPr>
                <w:rFonts w:ascii="Times New Roman" w:eastAsia="Times New Roman"/>
                <w:sz w:val="24"/>
              </w:rPr>
              <w:t>11</w:t>
            </w:r>
            <w:r>
              <w:rPr>
                <w:rFonts w:ascii="Times New Roman" w:eastAsia="Times New Roman"/>
                <w:spacing w:val="-6"/>
                <w:sz w:val="24"/>
              </w:rPr>
              <w:t xml:space="preserve"> </w:t>
            </w:r>
            <w:r>
              <w:rPr>
                <w:spacing w:val="-30"/>
                <w:sz w:val="24"/>
              </w:rPr>
              <w:t xml:space="preserve">月 </w:t>
            </w:r>
            <w:r>
              <w:rPr>
                <w:rFonts w:ascii="Times New Roman" w:eastAsia="Times New Roman"/>
                <w:sz w:val="24"/>
              </w:rPr>
              <w:t xml:space="preserve">24 </w:t>
            </w:r>
            <w:r>
              <w:rPr>
                <w:spacing w:val="-2"/>
                <w:sz w:val="24"/>
              </w:rPr>
              <w:t>日取得福州市环境</w:t>
            </w:r>
          </w:p>
          <w:p>
            <w:pPr>
              <w:pStyle w:val="TableParagraph"/>
              <w:spacing w:before="8" w:line="460" w:lineRule="atLeast"/>
              <w:ind w:left="108" w:right="86"/>
              <w:jc w:val="both"/>
              <w:rPr>
                <w:sz w:val="24"/>
              </w:rPr>
            </w:pPr>
            <w:r>
              <w:rPr>
                <w:spacing w:val="-6"/>
                <w:sz w:val="24"/>
              </w:rPr>
              <w:t xml:space="preserve">保护局出具的环评审批意见，并于 </w:t>
            </w:r>
            <w:r>
              <w:rPr>
                <w:rFonts w:ascii="Times New Roman" w:eastAsia="Times New Roman"/>
                <w:spacing w:val="-4"/>
                <w:sz w:val="24"/>
              </w:rPr>
              <w:t>2011</w:t>
            </w:r>
            <w:r>
              <w:rPr>
                <w:rFonts w:ascii="Times New Roman" w:eastAsia="Times New Roman"/>
                <w:spacing w:val="-11"/>
                <w:sz w:val="24"/>
              </w:rPr>
              <w:t xml:space="preserve"> </w:t>
            </w:r>
            <w:r>
              <w:rPr>
                <w:spacing w:val="-15"/>
                <w:sz w:val="24"/>
              </w:rPr>
              <w:t xml:space="preserve">年 </w:t>
            </w:r>
            <w:r>
              <w:rPr>
                <w:rFonts w:ascii="Times New Roman" w:eastAsia="Times New Roman"/>
                <w:spacing w:val="-4"/>
                <w:sz w:val="24"/>
              </w:rPr>
              <w:t>4</w:t>
            </w:r>
            <w:r>
              <w:rPr>
                <w:rFonts w:ascii="Times New Roman" w:eastAsia="Times New Roman"/>
                <w:spacing w:val="-11"/>
                <w:sz w:val="24"/>
              </w:rPr>
              <w:t xml:space="preserve"> </w:t>
            </w:r>
            <w:r>
              <w:rPr>
                <w:spacing w:val="-15"/>
                <w:sz w:val="24"/>
              </w:rPr>
              <w:t xml:space="preserve">月 </w:t>
            </w:r>
            <w:r>
              <w:rPr>
                <w:rFonts w:ascii="Times New Roman" w:eastAsia="Times New Roman"/>
                <w:spacing w:val="-4"/>
                <w:sz w:val="24"/>
              </w:rPr>
              <w:t>15</w:t>
            </w:r>
            <w:r>
              <w:rPr>
                <w:rFonts w:ascii="Times New Roman" w:eastAsia="Times New Roman"/>
                <w:spacing w:val="-11"/>
                <w:sz w:val="24"/>
              </w:rPr>
              <w:t xml:space="preserve"> </w:t>
            </w:r>
            <w:r>
              <w:rPr>
                <w:spacing w:val="-4"/>
                <w:sz w:val="24"/>
              </w:rPr>
              <w:t>日取得福州市环境保护局出</w:t>
            </w:r>
            <w:r>
              <w:rPr>
                <w:spacing w:val="-2"/>
                <w:sz w:val="24"/>
              </w:rPr>
              <w:t>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2335"/>
          <w:jc w:val="left"/>
        </w:trPr>
        <w:tc>
          <w:tcPr>
            <w:tcW w:w="734" w:type="dxa"/>
            <w:tcBorders>
              <w:top w:val="nil"/>
              <w:bottom w:val="nil"/>
              <w:right w:val="single" w:sz="4" w:space="0" w:color="000000"/>
            </w:tcBorders>
          </w:tcPr>
          <w:p>
            <w:pPr>
              <w:pStyle w:val="TableParagraph"/>
              <w:rPr>
                <w:rFonts w:ascii="Times New Roman"/>
                <w:sz w:val="24"/>
              </w:rPr>
            </w:pPr>
          </w:p>
        </w:tc>
        <w:tc>
          <w:tcPr>
            <w:tcW w:w="8326" w:type="dxa"/>
            <w:tcBorders>
              <w:top w:val="nil"/>
              <w:left w:val="single" w:sz="4" w:space="0" w:color="000000"/>
              <w:bottom w:val="nil"/>
            </w:tcBorders>
          </w:tcPr>
          <w:p>
            <w:pPr>
              <w:pStyle w:val="TableParagraph"/>
              <w:spacing w:before="85" w:line="364" w:lineRule="auto"/>
              <w:ind w:left="108" w:right="105" w:firstLine="480"/>
              <w:jc w:val="both"/>
              <w:rPr>
                <w:sz w:val="24"/>
              </w:rPr>
            </w:pPr>
            <w:r>
              <w:rPr>
                <w:rFonts w:ascii="Times New Roman" w:eastAsia="Times New Roman"/>
                <w:spacing w:val="-2"/>
                <w:sz w:val="24"/>
              </w:rPr>
              <w:t>2011</w:t>
            </w:r>
            <w:r>
              <w:rPr>
                <w:rFonts w:ascii="Times New Roman" w:eastAsia="Times New Roman"/>
                <w:spacing w:val="-13"/>
                <w:sz w:val="24"/>
              </w:rPr>
              <w:t xml:space="preserve"> </w:t>
            </w:r>
            <w:r>
              <w:rPr>
                <w:spacing w:val="-15"/>
                <w:sz w:val="24"/>
              </w:rPr>
              <w:t xml:space="preserve">年 </w:t>
            </w:r>
            <w:r>
              <w:rPr>
                <w:rFonts w:ascii="Times New Roman" w:eastAsia="Times New Roman"/>
                <w:spacing w:val="-2"/>
                <w:sz w:val="24"/>
              </w:rPr>
              <w:t>12</w:t>
            </w:r>
            <w:r>
              <w:rPr>
                <w:rFonts w:ascii="Times New Roman" w:eastAsia="Times New Roman"/>
                <w:spacing w:val="6"/>
                <w:sz w:val="24"/>
              </w:rPr>
              <w:t xml:space="preserve"> </w:t>
            </w:r>
            <w:r>
              <w:rPr>
                <w:spacing w:val="-2"/>
                <w:sz w:val="24"/>
              </w:rPr>
              <w:t>月企业委托福州市环境科学研究院编制完成《福州海王福药制</w:t>
            </w:r>
            <w:r>
              <w:rPr>
                <w:spacing w:val="-4"/>
                <w:sz w:val="24"/>
              </w:rPr>
              <w:t xml:space="preserve">药有限公司大容量玻瓶注射剂 </w:t>
            </w:r>
            <w:r>
              <w:rPr>
                <w:rFonts w:ascii="Times New Roman" w:eastAsia="Times New Roman"/>
                <w:spacing w:val="-2"/>
                <w:sz w:val="24"/>
              </w:rPr>
              <w:t>I</w:t>
            </w:r>
            <w:r>
              <w:rPr>
                <w:spacing w:val="-2"/>
                <w:sz w:val="24"/>
              </w:rPr>
              <w:t>、</w:t>
            </w:r>
            <w:r>
              <w:rPr>
                <w:rFonts w:ascii="Times New Roman" w:eastAsia="Times New Roman"/>
                <w:spacing w:val="-2"/>
                <w:sz w:val="24"/>
              </w:rPr>
              <w:t>II</w:t>
            </w:r>
            <w:r>
              <w:rPr>
                <w:spacing w:val="-2"/>
                <w:sz w:val="24"/>
              </w:rPr>
              <w:t>、</w:t>
            </w:r>
            <w:r>
              <w:rPr>
                <w:rFonts w:ascii="Times New Roman" w:eastAsia="Times New Roman"/>
                <w:spacing w:val="-2"/>
                <w:sz w:val="24"/>
              </w:rPr>
              <w:t>III</w:t>
            </w:r>
            <w:r>
              <w:rPr>
                <w:rFonts w:ascii="Times New Roman" w:eastAsia="Times New Roman"/>
                <w:spacing w:val="-13"/>
                <w:sz w:val="24"/>
              </w:rPr>
              <w:t xml:space="preserve"> </w:t>
            </w:r>
            <w:r>
              <w:rPr>
                <w:spacing w:val="-5"/>
                <w:sz w:val="24"/>
              </w:rPr>
              <w:t xml:space="preserve">号生产线，软袋输液 </w:t>
            </w:r>
            <w:r>
              <w:rPr>
                <w:rFonts w:ascii="Times New Roman" w:eastAsia="Times New Roman"/>
                <w:spacing w:val="-2"/>
                <w:sz w:val="24"/>
              </w:rPr>
              <w:t>II</w:t>
            </w:r>
            <w:r>
              <w:rPr>
                <w:rFonts w:ascii="Times New Roman" w:eastAsia="Times New Roman"/>
                <w:spacing w:val="3"/>
                <w:sz w:val="24"/>
              </w:rPr>
              <w:t xml:space="preserve"> </w:t>
            </w:r>
            <w:r>
              <w:rPr>
                <w:spacing w:val="-2"/>
                <w:sz w:val="24"/>
              </w:rPr>
              <w:t>号生产线，研</w:t>
            </w:r>
            <w:r>
              <w:rPr>
                <w:spacing w:val="-3"/>
                <w:sz w:val="24"/>
              </w:rPr>
              <w:t xml:space="preserve">发车间和动物房项目环境影响报告表》，于 </w:t>
            </w:r>
            <w:r>
              <w:rPr>
                <w:rFonts w:ascii="Times New Roman" w:eastAsia="Times New Roman"/>
                <w:sz w:val="24"/>
              </w:rPr>
              <w:t>2011</w:t>
            </w:r>
            <w:r>
              <w:rPr>
                <w:rFonts w:ascii="Times New Roman" w:eastAsia="Times New Roman"/>
                <w:spacing w:val="-2"/>
                <w:sz w:val="24"/>
              </w:rPr>
              <w:t xml:space="preserve"> </w:t>
            </w:r>
            <w:r>
              <w:rPr>
                <w:spacing w:val="-29"/>
                <w:sz w:val="24"/>
              </w:rPr>
              <w:t xml:space="preserve">年 </w:t>
            </w:r>
            <w:r>
              <w:rPr>
                <w:rFonts w:ascii="Times New Roman" w:eastAsia="Times New Roman"/>
                <w:sz w:val="24"/>
              </w:rPr>
              <w:t xml:space="preserve">12 </w:t>
            </w:r>
            <w:r>
              <w:rPr>
                <w:spacing w:val="-29"/>
                <w:sz w:val="24"/>
              </w:rPr>
              <w:t xml:space="preserve">月 </w:t>
            </w:r>
            <w:r>
              <w:rPr>
                <w:rFonts w:ascii="Times New Roman" w:eastAsia="Times New Roman"/>
                <w:sz w:val="24"/>
              </w:rPr>
              <w:t xml:space="preserve">15 </w:t>
            </w:r>
            <w:r>
              <w:rPr>
                <w:sz w:val="24"/>
              </w:rPr>
              <w:t>日取得福州市环</w:t>
            </w:r>
          </w:p>
          <w:p>
            <w:pPr>
              <w:pStyle w:val="TableParagraph"/>
              <w:spacing w:line="307" w:lineRule="exact"/>
              <w:ind w:left="108"/>
              <w:jc w:val="both"/>
              <w:rPr>
                <w:sz w:val="24"/>
              </w:rPr>
            </w:pPr>
            <w:r>
              <w:rPr>
                <w:spacing w:val="-8"/>
                <w:sz w:val="24"/>
              </w:rPr>
              <w:t xml:space="preserve">境保护局出具的环评审批意见，并于 </w:t>
            </w:r>
            <w:r>
              <w:rPr>
                <w:rFonts w:ascii="Times New Roman" w:eastAsia="Times New Roman"/>
                <w:sz w:val="24"/>
              </w:rPr>
              <w:t xml:space="preserve">2012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10 </w:t>
            </w:r>
            <w:r>
              <w:rPr>
                <w:spacing w:val="-1"/>
                <w:sz w:val="24"/>
              </w:rPr>
              <w:t>日取得福州市环境保护局</w:t>
            </w:r>
          </w:p>
          <w:p>
            <w:pPr>
              <w:pStyle w:val="TableParagraph"/>
              <w:spacing w:before="158"/>
              <w:ind w:left="108"/>
              <w:rPr>
                <w:sz w:val="24"/>
              </w:rPr>
            </w:pPr>
            <w:r>
              <w:rPr>
                <w:spacing w:val="-1"/>
                <w:sz w:val="24"/>
              </w:rPr>
              <w:t>出具的项目验收审批意见。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567"/>
          <w:jc w:val="left"/>
        </w:trPr>
        <w:tc>
          <w:tcPr>
            <w:tcW w:w="734" w:type="dxa"/>
            <w:tcBorders>
              <w:top w:val="nil"/>
              <w:right w:val="single" w:sz="4" w:space="0" w:color="000000"/>
            </w:tcBorders>
          </w:tcPr>
          <w:p>
            <w:pPr>
              <w:pStyle w:val="TableParagraph"/>
              <w:rPr>
                <w:rFonts w:ascii="Times New Roman"/>
                <w:sz w:val="24"/>
              </w:rPr>
            </w:pPr>
          </w:p>
        </w:tc>
        <w:tc>
          <w:tcPr>
            <w:tcW w:w="8326" w:type="dxa"/>
            <w:tcBorders>
              <w:top w:val="nil"/>
              <w:left w:val="single" w:sz="4" w:space="0" w:color="000000"/>
            </w:tcBorders>
          </w:tcPr>
          <w:p>
            <w:pPr>
              <w:pStyle w:val="TableParagraph"/>
              <w:spacing w:before="85"/>
              <w:ind w:left="588"/>
              <w:rPr>
                <w:sz w:val="24"/>
              </w:rPr>
            </w:pPr>
            <w:r>
              <w:rPr>
                <w:rFonts w:ascii="Times New Roman" w:eastAsia="Times New Roman"/>
                <w:sz w:val="24"/>
              </w:rPr>
              <w:t xml:space="preserve">2013 </w:t>
            </w:r>
            <w:r>
              <w:rPr>
                <w:spacing w:val="-30"/>
                <w:sz w:val="24"/>
              </w:rPr>
              <w:t xml:space="preserve">年 </w:t>
            </w:r>
            <w:r>
              <w:rPr>
                <w:rFonts w:ascii="Times New Roman" w:eastAsia="Times New Roman"/>
                <w:sz w:val="24"/>
              </w:rPr>
              <w:t xml:space="preserve">4 </w:t>
            </w:r>
            <w:r>
              <w:rPr>
                <w:spacing w:val="-7"/>
                <w:sz w:val="24"/>
              </w:rPr>
              <w:t>月企业委托福州市环境科学研究院编制完成《福州海王福药制药</w:t>
            </w:r>
          </w:p>
        </w:tc>
      </w:tr>
    </w:tbl>
    <w:p>
      <w:pPr>
        <w:spacing w:after="0"/>
        <w:rPr>
          <w:sz w:val="24"/>
        </w:rPr>
        <w:sectPr>
          <w:pgSz w:w="11910" w:h="16840"/>
          <w:pgMar w:top="1660" w:right="1159" w:bottom="1695"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478"/>
        <w:gridCol w:w="1208"/>
        <w:gridCol w:w="2048"/>
        <w:gridCol w:w="1842"/>
        <w:gridCol w:w="1866"/>
        <w:gridCol w:w="317"/>
        <w:gridCol w:w="317"/>
        <w:gridCol w:w="125"/>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83"/>
          <w:jc w:val="left"/>
        </w:trPr>
        <w:tc>
          <w:tcPr>
            <w:tcW w:w="734" w:type="dxa"/>
            <w:vMerge w:val="restart"/>
            <w:tcBorders>
              <w:right w:val="single" w:sz="4" w:space="0" w:color="000000"/>
            </w:tcBorders>
          </w:tcPr>
          <w:p>
            <w:pPr>
              <w:pStyle w:val="TableParagraph"/>
              <w:rPr>
                <w:rFonts w:ascii="Times New Roman"/>
                <w:sz w:val="22"/>
              </w:rPr>
            </w:pPr>
          </w:p>
        </w:tc>
        <w:tc>
          <w:tcPr>
            <w:tcW w:w="8324" w:type="dxa"/>
            <w:gridSpan w:val="9"/>
            <w:tcBorders>
              <w:left w:val="single" w:sz="4" w:space="0" w:color="000000"/>
              <w:bottom w:val="nil"/>
            </w:tcBorders>
          </w:tcPr>
          <w:p>
            <w:pPr>
              <w:pStyle w:val="TableParagraph"/>
              <w:spacing w:before="1"/>
              <w:ind w:left="108" w:right="-44"/>
              <w:rPr>
                <w:sz w:val="24"/>
              </w:rPr>
            </w:pPr>
            <w:r>
              <w:rPr>
                <w:spacing w:val="-6"/>
                <w:sz w:val="24"/>
              </w:rPr>
              <w:t xml:space="preserve">有限公司大容量注射剂、小容量注射剂产品新版 </w:t>
            </w:r>
            <w:r>
              <w:rPr>
                <w:rFonts w:ascii="Times New Roman" w:eastAsia="Times New Roman"/>
                <w:spacing w:val="-4"/>
                <w:sz w:val="24"/>
              </w:rPr>
              <w:t>GMP</w:t>
            </w:r>
            <w:r>
              <w:rPr>
                <w:rFonts w:ascii="Times New Roman" w:eastAsia="Times New Roman"/>
                <w:spacing w:val="22"/>
                <w:sz w:val="24"/>
              </w:rPr>
              <w:t xml:space="preserve"> </w:t>
            </w:r>
            <w:r>
              <w:rPr>
                <w:spacing w:val="-5"/>
                <w:sz w:val="24"/>
              </w:rPr>
              <w:t>改造环境影响报告表》，</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spacing w:val="-30"/>
                <w:sz w:val="24"/>
              </w:rPr>
              <w:t xml:space="preserve">于 </w:t>
            </w:r>
            <w:r>
              <w:rPr>
                <w:rFonts w:ascii="Times New Roman" w:eastAsia="Times New Roman"/>
                <w:sz w:val="24"/>
              </w:rPr>
              <w:t xml:space="preserve">2013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26 </w:t>
            </w:r>
            <w:r>
              <w:rPr>
                <w:spacing w:val="-4"/>
                <w:sz w:val="24"/>
              </w:rPr>
              <w:t>日取得福州市晋安区环境保护局出具的环评审批意见，并于</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sz w:val="24"/>
              </w:rPr>
            </w:pPr>
            <w:r>
              <w:rPr>
                <w:rFonts w:ascii="Times New Roman" w:eastAsia="Times New Roman"/>
                <w:sz w:val="24"/>
              </w:rPr>
              <w:t xml:space="preserve">2014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10 </w:t>
            </w:r>
            <w:r>
              <w:rPr>
                <w:spacing w:val="-1"/>
                <w:sz w:val="24"/>
              </w:rPr>
              <w:t>日取得福州市晋安区环境保护局出具的项目验收审批意见。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588"/>
              <w:rPr>
                <w:sz w:val="24"/>
              </w:rPr>
            </w:pPr>
            <w:r>
              <w:rPr>
                <w:rFonts w:ascii="Times New Roman" w:eastAsia="Times New Roman"/>
                <w:sz w:val="24"/>
              </w:rPr>
              <w:t xml:space="preserve">2015 </w:t>
            </w:r>
            <w:r>
              <w:rPr>
                <w:spacing w:val="-30"/>
                <w:sz w:val="24"/>
              </w:rPr>
              <w:t xml:space="preserve">年 </w:t>
            </w:r>
            <w:r>
              <w:rPr>
                <w:rFonts w:ascii="Times New Roman" w:eastAsia="Times New Roman"/>
                <w:sz w:val="24"/>
              </w:rPr>
              <w:t xml:space="preserve">6 </w:t>
            </w:r>
            <w:r>
              <w:rPr>
                <w:spacing w:val="-7"/>
                <w:sz w:val="24"/>
              </w:rPr>
              <w:t>月企业委托福州市环境科学研究院编制完成《福州海王福药制药</w:t>
            </w:r>
          </w:p>
        </w:tc>
      </w:tr>
      <w:tr>
        <w:tblPrEx>
          <w:tblW w:w="0" w:type="auto"/>
          <w:jc w:val="left"/>
          <w:tblInd w:w="233" w:type="dxa"/>
          <w:tblLayout w:type="fixed"/>
          <w:tblCellMar>
            <w:top w:w="0" w:type="dxa"/>
            <w:left w:w="0" w:type="dxa"/>
            <w:bottom w:w="0" w:type="dxa"/>
            <w:right w:w="0" w:type="dxa"/>
          </w:tblCellMar>
          <w:tblLook w:val="01E0"/>
        </w:tblPrEx>
        <w:trPr>
          <w:trHeight w:val="447"/>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ight="-130"/>
              <w:rPr>
                <w:sz w:val="24"/>
              </w:rPr>
            </w:pPr>
            <w:r>
              <w:rPr>
                <w:spacing w:val="-5"/>
                <w:sz w:val="24"/>
              </w:rPr>
              <w:t xml:space="preserve">有限公司大容量注射剂软袋 </w:t>
            </w:r>
            <w:r>
              <w:rPr>
                <w:rFonts w:ascii="Times New Roman" w:eastAsia="Times New Roman"/>
                <w:sz w:val="24"/>
              </w:rPr>
              <w:t>III</w:t>
            </w:r>
            <w:r>
              <w:rPr>
                <w:rFonts w:ascii="Times New Roman" w:eastAsia="Times New Roman"/>
                <w:spacing w:val="-4"/>
                <w:sz w:val="24"/>
              </w:rPr>
              <w:t xml:space="preserve"> </w:t>
            </w:r>
            <w:r>
              <w:rPr>
                <w:spacing w:val="-12"/>
                <w:sz w:val="24"/>
              </w:rPr>
              <w:t xml:space="preserve">号线新版 </w:t>
            </w:r>
            <w:r>
              <w:rPr>
                <w:rFonts w:ascii="Times New Roman" w:eastAsia="Times New Roman"/>
                <w:sz w:val="24"/>
              </w:rPr>
              <w:t>GMP</w:t>
            </w:r>
            <w:r>
              <w:rPr>
                <w:rFonts w:ascii="Times New Roman" w:eastAsia="Times New Roman"/>
                <w:spacing w:val="-1"/>
                <w:sz w:val="24"/>
              </w:rPr>
              <w:t xml:space="preserve"> </w:t>
            </w:r>
            <w:r>
              <w:rPr>
                <w:spacing w:val="-10"/>
                <w:sz w:val="24"/>
              </w:rPr>
              <w:t>技术改造项目环境影响报告表》，</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108"/>
              <w:rPr>
                <w:sz w:val="24"/>
              </w:rPr>
            </w:pPr>
            <w:r>
              <w:rPr>
                <w:spacing w:val="-30"/>
                <w:sz w:val="24"/>
              </w:rPr>
              <w:t xml:space="preserve">于 </w:t>
            </w:r>
            <w:r>
              <w:rPr>
                <w:rFonts w:ascii="Times New Roman" w:eastAsia="Times New Roman"/>
                <w:sz w:val="24"/>
              </w:rPr>
              <w:t xml:space="preserve">2015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24 </w:t>
            </w:r>
            <w:r>
              <w:rPr>
                <w:spacing w:val="-4"/>
                <w:sz w:val="24"/>
              </w:rPr>
              <w:t>日取得福州市晋安区环境保护局出具的环评审批意见，并于</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rFonts w:ascii="Times New Roman" w:eastAsia="Times New Roman"/>
                <w:sz w:val="24"/>
              </w:rPr>
              <w:t xml:space="preserve">2016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20 </w:t>
            </w:r>
            <w:r>
              <w:rPr>
                <w:spacing w:val="-1"/>
                <w:sz w:val="24"/>
              </w:rPr>
              <w:t>日取得福州市晋安区环境保护局出具的项目验收审批意见。</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5"/>
              <w:ind w:left="588"/>
              <w:rPr>
                <w:sz w:val="24"/>
              </w:rPr>
            </w:pPr>
            <w:r>
              <w:rPr>
                <w:rFonts w:ascii="Times New Roman" w:eastAsia="Times New Roman"/>
                <w:sz w:val="24"/>
              </w:rPr>
              <w:t xml:space="preserve">2020 </w:t>
            </w:r>
            <w:r>
              <w:rPr>
                <w:spacing w:val="-30"/>
                <w:sz w:val="24"/>
              </w:rPr>
              <w:t xml:space="preserve">年 </w:t>
            </w:r>
            <w:r>
              <w:rPr>
                <w:rFonts w:ascii="Times New Roman" w:eastAsia="Times New Roman"/>
                <w:sz w:val="24"/>
              </w:rPr>
              <w:t xml:space="preserve">6 </w:t>
            </w:r>
            <w:r>
              <w:rPr>
                <w:spacing w:val="-7"/>
                <w:sz w:val="24"/>
              </w:rPr>
              <w:t>月企业委托睿科环境工程有限公司编制完成《预充式导管冲洗器</w:t>
            </w:r>
          </w:p>
        </w:tc>
      </w:tr>
      <w:tr>
        <w:tblPrEx>
          <w:tblW w:w="0" w:type="auto"/>
          <w:jc w:val="left"/>
          <w:tblInd w:w="233" w:type="dxa"/>
          <w:tblLayout w:type="fixed"/>
          <w:tblCellMar>
            <w:top w:w="0" w:type="dxa"/>
            <w:left w:w="0" w:type="dxa"/>
            <w:bottom w:w="0" w:type="dxa"/>
            <w:right w:w="0" w:type="dxa"/>
          </w:tblCellMar>
          <w:tblLook w:val="01E0"/>
        </w:tblPrEx>
        <w:trPr>
          <w:trHeight w:val="445"/>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spacing w:val="-5"/>
                <w:sz w:val="24"/>
              </w:rPr>
              <w:t xml:space="preserve">产品产业化配套技术改造项目环境影响报告表》，于 </w:t>
            </w:r>
            <w:r>
              <w:rPr>
                <w:rFonts w:ascii="Times New Roman" w:eastAsia="Times New Roman"/>
                <w:spacing w:val="-2"/>
                <w:sz w:val="24"/>
              </w:rPr>
              <w:t>2020</w:t>
            </w:r>
            <w:r>
              <w:rPr>
                <w:rFonts w:ascii="Times New Roman" w:eastAsia="Times New Roman"/>
                <w:spacing w:val="3"/>
                <w:sz w:val="24"/>
              </w:rPr>
              <w:t xml:space="preserve"> </w:t>
            </w:r>
            <w:r>
              <w:rPr>
                <w:spacing w:val="-30"/>
                <w:sz w:val="24"/>
              </w:rPr>
              <w:t xml:space="preserve">年 </w:t>
            </w:r>
            <w:r>
              <w:rPr>
                <w:rFonts w:ascii="Times New Roman" w:eastAsia="Times New Roman"/>
                <w:spacing w:val="-2"/>
                <w:sz w:val="24"/>
              </w:rPr>
              <w:t>7</w:t>
            </w:r>
            <w:r>
              <w:rPr>
                <w:rFonts w:ascii="Times New Roman" w:eastAsia="Times New Roman"/>
                <w:spacing w:val="3"/>
                <w:sz w:val="24"/>
              </w:rPr>
              <w:t xml:space="preserve"> </w:t>
            </w:r>
            <w:r>
              <w:rPr>
                <w:spacing w:val="-30"/>
                <w:sz w:val="24"/>
              </w:rPr>
              <w:t xml:space="preserve">月 </w:t>
            </w:r>
            <w:r>
              <w:rPr>
                <w:rFonts w:ascii="Times New Roman" w:eastAsia="Times New Roman"/>
                <w:spacing w:val="-2"/>
                <w:sz w:val="24"/>
              </w:rPr>
              <w:t>23</w:t>
            </w:r>
            <w:r>
              <w:rPr>
                <w:rFonts w:ascii="Times New Roman" w:eastAsia="Times New Roman"/>
                <w:spacing w:val="4"/>
                <w:sz w:val="24"/>
              </w:rPr>
              <w:t xml:space="preserve"> </w:t>
            </w:r>
            <w:r>
              <w:rPr>
                <w:spacing w:val="-4"/>
                <w:sz w:val="24"/>
              </w:rPr>
              <w:t>日取得福</w:t>
            </w:r>
          </w:p>
        </w:tc>
      </w:tr>
      <w:tr>
        <w:tblPrEx>
          <w:tblW w:w="0" w:type="auto"/>
          <w:jc w:val="left"/>
          <w:tblInd w:w="233" w:type="dxa"/>
          <w:tblLayout w:type="fixed"/>
          <w:tblCellMar>
            <w:top w:w="0" w:type="dxa"/>
            <w:left w:w="0" w:type="dxa"/>
            <w:bottom w:w="0" w:type="dxa"/>
            <w:right w:w="0" w:type="dxa"/>
          </w:tblCellMar>
          <w:tblLook w:val="01E0"/>
        </w:tblPrEx>
        <w:trPr>
          <w:trHeight w:val="450"/>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spacing w:val="-3"/>
                <w:sz w:val="24"/>
              </w:rPr>
              <w:t xml:space="preserve">州市晋安生态环境局出具的环评审批意见，并于 </w:t>
            </w:r>
            <w:r>
              <w:rPr>
                <w:rFonts w:ascii="Times New Roman" w:eastAsia="Times New Roman"/>
                <w:sz w:val="24"/>
              </w:rPr>
              <w:t>2020</w:t>
            </w:r>
            <w:r>
              <w:rPr>
                <w:rFonts w:ascii="Times New Roman" w:eastAsia="Times New Roman"/>
                <w:spacing w:val="-7"/>
                <w:sz w:val="24"/>
              </w:rPr>
              <w:t xml:space="preserve"> </w:t>
            </w:r>
            <w:r>
              <w:rPr>
                <w:spacing w:val="-30"/>
                <w:sz w:val="24"/>
              </w:rPr>
              <w:t xml:space="preserve">年 </w:t>
            </w:r>
            <w:r>
              <w:rPr>
                <w:rFonts w:ascii="Times New Roman" w:eastAsia="Times New Roman"/>
                <w:sz w:val="24"/>
              </w:rPr>
              <w:t>11</w:t>
            </w:r>
            <w:r>
              <w:rPr>
                <w:rFonts w:ascii="Times New Roman" w:eastAsia="Times New Roman"/>
                <w:spacing w:val="-7"/>
                <w:sz w:val="24"/>
              </w:rPr>
              <w:t xml:space="preserve"> </w:t>
            </w:r>
            <w:r>
              <w:rPr>
                <w:spacing w:val="-30"/>
                <w:sz w:val="24"/>
              </w:rPr>
              <w:t xml:space="preserve">月 </w:t>
            </w:r>
            <w:r>
              <w:rPr>
                <w:rFonts w:ascii="Times New Roman" w:eastAsia="Times New Roman"/>
                <w:sz w:val="24"/>
              </w:rPr>
              <w:t>11</w:t>
            </w:r>
            <w:r>
              <w:rPr>
                <w:rFonts w:ascii="Times New Roman" w:eastAsia="Times New Roman"/>
                <w:spacing w:val="-6"/>
                <w:sz w:val="24"/>
              </w:rPr>
              <w:t xml:space="preserve"> </w:t>
            </w:r>
            <w:r>
              <w:rPr>
                <w:spacing w:val="-2"/>
                <w:sz w:val="24"/>
              </w:rPr>
              <w:t>日通过自主</w:t>
            </w:r>
          </w:p>
        </w:tc>
      </w:tr>
      <w:tr>
        <w:tblPrEx>
          <w:tblW w:w="0" w:type="auto"/>
          <w:jc w:val="left"/>
          <w:tblInd w:w="233" w:type="dxa"/>
          <w:tblLayout w:type="fixed"/>
          <w:tblCellMar>
            <w:top w:w="0" w:type="dxa"/>
            <w:left w:w="0" w:type="dxa"/>
            <w:bottom w:w="0" w:type="dxa"/>
            <w:right w:w="0" w:type="dxa"/>
          </w:tblCellMar>
          <w:tblLook w:val="01E0"/>
        </w:tblPrEx>
        <w:trPr>
          <w:trHeight w:val="435"/>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1"/>
              <w:ind w:left="108"/>
              <w:rPr>
                <w:sz w:val="24"/>
              </w:rPr>
            </w:pPr>
            <w:r>
              <w:rPr>
                <w:spacing w:val="-4"/>
                <w:sz w:val="24"/>
              </w:rPr>
              <w:t>验收。</w:t>
            </w:r>
          </w:p>
        </w:tc>
      </w:tr>
      <w:tr>
        <w:tblPrEx>
          <w:tblW w:w="0" w:type="auto"/>
          <w:jc w:val="left"/>
          <w:tblInd w:w="233" w:type="dxa"/>
          <w:tblLayout w:type="fixed"/>
          <w:tblCellMar>
            <w:top w:w="0" w:type="dxa"/>
            <w:left w:w="0" w:type="dxa"/>
            <w:bottom w:w="0" w:type="dxa"/>
            <w:right w:w="0" w:type="dxa"/>
          </w:tblCellMar>
          <w:tblLook w:val="01E0"/>
        </w:tblPrEx>
        <w:trPr>
          <w:trHeight w:val="455"/>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74"/>
              <w:ind w:left="588"/>
              <w:rPr>
                <w:sz w:val="24"/>
              </w:rPr>
            </w:pPr>
            <w:r>
              <w:rPr>
                <w:spacing w:val="-2"/>
                <w:sz w:val="24"/>
              </w:rPr>
              <w:t xml:space="preserve">项目现有工程环保审批及验收情况详见表 </w:t>
            </w:r>
            <w:r>
              <w:rPr>
                <w:rFonts w:ascii="Times New Roman" w:eastAsia="Times New Roman"/>
                <w:spacing w:val="-2"/>
                <w:sz w:val="24"/>
              </w:rPr>
              <w:t>2.9-1</w:t>
            </w:r>
            <w:r>
              <w:rPr>
                <w:spacing w:val="-3"/>
                <w:sz w:val="24"/>
              </w:rPr>
              <w:t>。项目现有工程原环评批</w:t>
            </w:r>
          </w:p>
        </w:tc>
      </w:tr>
      <w:tr>
        <w:tblPrEx>
          <w:tblW w:w="0" w:type="auto"/>
          <w:jc w:val="left"/>
          <w:tblInd w:w="233" w:type="dxa"/>
          <w:tblLayout w:type="fixed"/>
          <w:tblCellMar>
            <w:top w:w="0" w:type="dxa"/>
            <w:left w:w="0" w:type="dxa"/>
            <w:bottom w:w="0" w:type="dxa"/>
            <w:right w:w="0" w:type="dxa"/>
          </w:tblCellMar>
          <w:tblLook w:val="01E0"/>
        </w:tblPrEx>
        <w:trPr>
          <w:trHeight w:val="446"/>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nil"/>
            </w:tcBorders>
          </w:tcPr>
          <w:p>
            <w:pPr>
              <w:pStyle w:val="TableParagraph"/>
              <w:spacing w:before="66"/>
              <w:ind w:left="108"/>
              <w:rPr>
                <w:sz w:val="24"/>
              </w:rPr>
            </w:pPr>
            <w:r>
              <w:rPr>
                <w:spacing w:val="-10"/>
                <w:sz w:val="24"/>
              </w:rPr>
              <w:t xml:space="preserve">复详见附件 </w:t>
            </w:r>
            <w:r>
              <w:rPr>
                <w:rFonts w:ascii="Times New Roman" w:eastAsia="Times New Roman"/>
                <w:sz w:val="24"/>
              </w:rPr>
              <w:t>7</w:t>
            </w:r>
            <w:r>
              <w:rPr>
                <w:spacing w:val="-5"/>
                <w:sz w:val="24"/>
              </w:rPr>
              <w:t xml:space="preserve">、环保验收意见详见附件 </w:t>
            </w:r>
            <w:r>
              <w:rPr>
                <w:rFonts w:ascii="Times New Roman" w:eastAsia="Times New Roman"/>
                <w:sz w:val="24"/>
              </w:rPr>
              <w:t>8</w:t>
            </w:r>
            <w:r>
              <w:rPr>
                <w:spacing w:val="-10"/>
                <w:sz w:val="24"/>
              </w:rPr>
              <w:t>。</w:t>
            </w:r>
          </w:p>
        </w:tc>
      </w:tr>
      <w:tr>
        <w:tblPrEx>
          <w:tblW w:w="0" w:type="auto"/>
          <w:jc w:val="left"/>
          <w:tblInd w:w="233" w:type="dxa"/>
          <w:tblLayout w:type="fixed"/>
          <w:tblCellMar>
            <w:top w:w="0" w:type="dxa"/>
            <w:left w:w="0" w:type="dxa"/>
            <w:bottom w:w="0" w:type="dxa"/>
            <w:right w:w="0" w:type="dxa"/>
          </w:tblCellMar>
          <w:tblLook w:val="01E0"/>
        </w:tblPrEx>
        <w:trPr>
          <w:trHeight w:val="529"/>
          <w:jc w:val="left"/>
        </w:trPr>
        <w:tc>
          <w:tcPr>
            <w:tcW w:w="734" w:type="dxa"/>
            <w:vMerge/>
            <w:tcBorders>
              <w:top w:val="nil"/>
              <w:right w:val="single" w:sz="4" w:space="0" w:color="000000"/>
            </w:tcBorders>
          </w:tcPr>
          <w:p>
            <w:pPr>
              <w:rPr>
                <w:sz w:val="2"/>
                <w:szCs w:val="2"/>
              </w:rPr>
            </w:pPr>
          </w:p>
        </w:tc>
        <w:tc>
          <w:tcPr>
            <w:tcW w:w="8324" w:type="dxa"/>
            <w:gridSpan w:val="9"/>
            <w:tcBorders>
              <w:top w:val="nil"/>
              <w:left w:val="single" w:sz="4" w:space="0" w:color="000000"/>
              <w:bottom w:val="single" w:sz="12" w:space="0" w:color="000000"/>
            </w:tcBorders>
          </w:tcPr>
          <w:p>
            <w:pPr>
              <w:pStyle w:val="TableParagraph"/>
              <w:tabs>
                <w:tab w:val="left" w:pos="1178"/>
              </w:tabs>
              <w:spacing w:before="65"/>
              <w:ind w:left="19"/>
              <w:jc w:val="center"/>
              <w:rPr>
                <w:b/>
                <w:sz w:val="24"/>
              </w:rPr>
            </w:pPr>
            <w:r>
              <w:rPr>
                <w:b/>
                <w:spacing w:val="-2"/>
                <w:sz w:val="24"/>
              </w:rPr>
              <w:t>表</w:t>
            </w:r>
            <w:r>
              <w:rPr>
                <w:b/>
                <w:spacing w:val="-55"/>
                <w:sz w:val="24"/>
              </w:rPr>
              <w:t xml:space="preserve"> </w:t>
            </w:r>
            <w:r>
              <w:rPr>
                <w:rFonts w:ascii="Times New Roman" w:eastAsia="Times New Roman"/>
                <w:b/>
                <w:spacing w:val="-2"/>
                <w:sz w:val="24"/>
              </w:rPr>
              <w:t>2.9-</w:t>
            </w:r>
            <w:r>
              <w:rPr>
                <w:rFonts w:ascii="Times New Roman" w:eastAsia="Times New Roman"/>
                <w:b/>
                <w:spacing w:val="-10"/>
                <w:sz w:val="24"/>
              </w:rPr>
              <w:t>1</w:t>
            </w:r>
            <w:r>
              <w:rPr>
                <w:rFonts w:ascii="Times New Roman" w:eastAsia="Times New Roman"/>
                <w:b/>
                <w:sz w:val="24"/>
              </w:rPr>
              <w:tab/>
            </w:r>
            <w:r>
              <w:rPr>
                <w:b/>
                <w:spacing w:val="-2"/>
                <w:sz w:val="24"/>
              </w:rPr>
              <w:t>项目现有</w:t>
            </w:r>
            <w:r>
              <w:rPr>
                <w:b/>
                <w:spacing w:val="-2"/>
                <w:sz w:val="24"/>
              </w:rPr>
              <w:t>工</w:t>
            </w:r>
            <w:r>
              <w:rPr>
                <w:b/>
                <w:spacing w:val="-2"/>
                <w:sz w:val="24"/>
              </w:rPr>
              <w:t>程</w:t>
            </w:r>
            <w:r>
              <w:rPr>
                <w:b/>
                <w:spacing w:val="-2"/>
                <w:sz w:val="24"/>
              </w:rPr>
              <w:t>环保审</w:t>
            </w:r>
            <w:r>
              <w:rPr>
                <w:b/>
                <w:spacing w:val="-2"/>
                <w:sz w:val="24"/>
              </w:rPr>
              <w:t>批</w:t>
            </w:r>
            <w:r>
              <w:rPr>
                <w:b/>
                <w:spacing w:val="-2"/>
                <w:sz w:val="24"/>
              </w:rPr>
              <w:t>及</w:t>
            </w:r>
            <w:r>
              <w:rPr>
                <w:b/>
                <w:spacing w:val="-2"/>
                <w:sz w:val="24"/>
              </w:rPr>
              <w:t>验</w:t>
            </w:r>
            <w:r>
              <w:rPr>
                <w:b/>
                <w:spacing w:val="-2"/>
                <w:sz w:val="24"/>
              </w:rPr>
              <w:t>收</w:t>
            </w:r>
            <w:r>
              <w:rPr>
                <w:b/>
                <w:spacing w:val="-2"/>
                <w:sz w:val="24"/>
              </w:rPr>
              <w:t>情</w:t>
            </w:r>
            <w:r>
              <w:rPr>
                <w:b/>
                <w:spacing w:val="-10"/>
                <w:sz w:val="24"/>
              </w:rPr>
              <w:t>况</w:t>
            </w:r>
          </w:p>
        </w:tc>
      </w:tr>
      <w:tr>
        <w:tblPrEx>
          <w:tblW w:w="0" w:type="auto"/>
          <w:jc w:val="left"/>
          <w:tblInd w:w="233" w:type="dxa"/>
          <w:tblLayout w:type="fixed"/>
          <w:tblCellMar>
            <w:top w:w="0" w:type="dxa"/>
            <w:left w:w="0" w:type="dxa"/>
            <w:bottom w:w="0" w:type="dxa"/>
            <w:right w:w="0" w:type="dxa"/>
          </w:tblCellMar>
          <w:tblLook w:val="01E0"/>
        </w:tblPrEx>
        <w:trPr>
          <w:trHeight w:val="602"/>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478" w:type="dxa"/>
            <w:tcBorders>
              <w:top w:val="single" w:sz="12" w:space="0" w:color="000000"/>
              <w:left w:val="single" w:sz="12" w:space="0" w:color="000000"/>
              <w:bottom w:val="single" w:sz="4" w:space="0" w:color="000000"/>
              <w:right w:val="single" w:sz="4" w:space="0" w:color="000000"/>
            </w:tcBorders>
          </w:tcPr>
          <w:p>
            <w:pPr>
              <w:pStyle w:val="TableParagraph"/>
              <w:spacing w:before="168"/>
              <w:ind w:left="16"/>
              <w:jc w:val="center"/>
              <w:rPr>
                <w:sz w:val="21"/>
              </w:rPr>
            </w:pPr>
            <w:r>
              <w:rPr>
                <w:spacing w:val="-8"/>
                <w:sz w:val="21"/>
              </w:rPr>
              <w:t>序号</w:t>
            </w:r>
          </w:p>
        </w:tc>
        <w:tc>
          <w:tcPr>
            <w:tcW w:w="1208" w:type="dxa"/>
            <w:tcBorders>
              <w:top w:val="single" w:sz="12" w:space="0" w:color="000000"/>
              <w:left w:val="single" w:sz="4" w:space="0" w:color="000000"/>
              <w:bottom w:val="single" w:sz="4" w:space="0" w:color="000000"/>
              <w:right w:val="single" w:sz="4" w:space="0" w:color="000000"/>
            </w:tcBorders>
          </w:tcPr>
          <w:p>
            <w:pPr>
              <w:pStyle w:val="TableParagraph"/>
              <w:spacing w:before="168"/>
              <w:ind w:left="72" w:right="55"/>
              <w:jc w:val="center"/>
              <w:rPr>
                <w:sz w:val="21"/>
              </w:rPr>
            </w:pPr>
            <w:r>
              <w:rPr>
                <w:spacing w:val="-7"/>
                <w:sz w:val="21"/>
              </w:rPr>
              <w:t>项目名称</w:t>
            </w:r>
          </w:p>
        </w:tc>
        <w:tc>
          <w:tcPr>
            <w:tcW w:w="2048" w:type="dxa"/>
            <w:tcBorders>
              <w:top w:val="single" w:sz="12" w:space="0" w:color="000000"/>
              <w:left w:val="single" w:sz="4" w:space="0" w:color="000000"/>
              <w:bottom w:val="single" w:sz="4" w:space="0" w:color="000000"/>
              <w:right w:val="single" w:sz="4" w:space="0" w:color="000000"/>
            </w:tcBorders>
          </w:tcPr>
          <w:p>
            <w:pPr>
              <w:pStyle w:val="TableParagraph"/>
              <w:spacing w:before="168"/>
              <w:ind w:left="399"/>
              <w:rPr>
                <w:sz w:val="21"/>
              </w:rPr>
            </w:pPr>
            <w:r>
              <w:rPr>
                <w:spacing w:val="-4"/>
                <w:sz w:val="21"/>
              </w:rPr>
              <w:t>产品审批情况</w:t>
            </w:r>
          </w:p>
        </w:tc>
        <w:tc>
          <w:tcPr>
            <w:tcW w:w="1842" w:type="dxa"/>
            <w:tcBorders>
              <w:top w:val="single" w:sz="12" w:space="0" w:color="000000"/>
              <w:left w:val="single" w:sz="4" w:space="0" w:color="000000"/>
              <w:bottom w:val="single" w:sz="4" w:space="0" w:color="000000"/>
              <w:right w:val="single" w:sz="4" w:space="0" w:color="000000"/>
            </w:tcBorders>
          </w:tcPr>
          <w:p>
            <w:pPr>
              <w:pStyle w:val="TableParagraph"/>
              <w:spacing w:before="168"/>
              <w:ind w:left="295"/>
              <w:rPr>
                <w:sz w:val="21"/>
              </w:rPr>
            </w:pPr>
            <w:r>
              <w:rPr>
                <w:spacing w:val="-4"/>
                <w:sz w:val="21"/>
              </w:rPr>
              <w:t>环保审批情况</w:t>
            </w:r>
          </w:p>
        </w:tc>
        <w:tc>
          <w:tcPr>
            <w:tcW w:w="1866" w:type="dxa"/>
            <w:tcBorders>
              <w:top w:val="single" w:sz="12" w:space="0" w:color="000000"/>
              <w:left w:val="single" w:sz="4" w:space="0" w:color="000000"/>
              <w:bottom w:val="single" w:sz="4" w:space="0" w:color="000000"/>
              <w:right w:val="single" w:sz="4" w:space="0" w:color="000000"/>
            </w:tcBorders>
          </w:tcPr>
          <w:p>
            <w:pPr>
              <w:pStyle w:val="TableParagraph"/>
              <w:spacing w:before="168"/>
              <w:ind w:left="92" w:right="74"/>
              <w:jc w:val="center"/>
              <w:rPr>
                <w:sz w:val="21"/>
              </w:rPr>
            </w:pPr>
            <w:r>
              <w:rPr>
                <w:spacing w:val="-4"/>
                <w:sz w:val="21"/>
              </w:rPr>
              <w:t>环保验收情况</w:t>
            </w:r>
          </w:p>
        </w:tc>
        <w:tc>
          <w:tcPr>
            <w:tcW w:w="317" w:type="dxa"/>
            <w:tcBorders>
              <w:top w:val="single" w:sz="12" w:space="0" w:color="000000"/>
              <w:left w:val="single" w:sz="4" w:space="0" w:color="000000"/>
              <w:bottom w:val="single" w:sz="4" w:space="0" w:color="000000"/>
              <w:right w:val="nil"/>
            </w:tcBorders>
          </w:tcPr>
          <w:p>
            <w:pPr>
              <w:pStyle w:val="TableParagraph"/>
              <w:spacing w:before="31" w:line="244" w:lineRule="auto"/>
              <w:ind w:left="60" w:right="35"/>
              <w:rPr>
                <w:sz w:val="21"/>
              </w:rPr>
            </w:pPr>
            <w:r>
              <w:rPr>
                <w:spacing w:val="-10"/>
                <w:sz w:val="21"/>
              </w:rPr>
              <w:t>实</w:t>
            </w:r>
            <w:r>
              <w:rPr>
                <w:spacing w:val="-10"/>
                <w:sz w:val="21"/>
              </w:rPr>
              <w:t>生</w:t>
            </w:r>
          </w:p>
        </w:tc>
        <w:tc>
          <w:tcPr>
            <w:tcW w:w="317" w:type="dxa"/>
            <w:tcBorders>
              <w:top w:val="single" w:sz="12" w:space="0" w:color="000000"/>
              <w:left w:val="nil"/>
              <w:bottom w:val="single" w:sz="4" w:space="0" w:color="000000"/>
              <w:right w:val="single" w:sz="12" w:space="0" w:color="000000"/>
            </w:tcBorders>
          </w:tcPr>
          <w:p>
            <w:pPr>
              <w:pStyle w:val="TableParagraph"/>
              <w:spacing w:before="31" w:line="244" w:lineRule="auto"/>
              <w:ind w:left="47" w:right="28"/>
              <w:rPr>
                <w:sz w:val="21"/>
              </w:rPr>
            </w:pPr>
            <w:r>
              <w:rPr>
                <w:spacing w:val="-10"/>
                <w:sz w:val="21"/>
              </w:rPr>
              <w:t>际</w:t>
            </w:r>
            <w:r>
              <w:rPr>
                <w:spacing w:val="-10"/>
                <w:sz w:val="21"/>
              </w:rPr>
              <w:t>产</w:t>
            </w:r>
          </w:p>
        </w:tc>
        <w:tc>
          <w:tcPr>
            <w:tcW w:w="125"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9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22"/>
              </w:rPr>
            </w:pPr>
          </w:p>
        </w:tc>
        <w:tc>
          <w:tcPr>
            <w:tcW w:w="1208" w:type="dxa"/>
            <w:tcBorders>
              <w:top w:val="single" w:sz="4" w:space="0" w:color="000000"/>
              <w:left w:val="single" w:sz="4" w:space="0" w:color="000000"/>
              <w:bottom w:val="nil"/>
              <w:right w:val="single" w:sz="4" w:space="0" w:color="000000"/>
            </w:tcBorders>
          </w:tcPr>
          <w:p>
            <w:pPr>
              <w:pStyle w:val="TableParagraph"/>
              <w:spacing w:before="132" w:line="240" w:lineRule="exact"/>
              <w:ind w:left="72" w:right="55"/>
              <w:jc w:val="center"/>
              <w:rPr>
                <w:sz w:val="21"/>
              </w:rPr>
            </w:pPr>
            <w:r>
              <w:rPr>
                <w:spacing w:val="-4"/>
                <w:sz w:val="21"/>
              </w:rPr>
              <w:t>福州海王福</w:t>
            </w:r>
          </w:p>
        </w:tc>
        <w:tc>
          <w:tcPr>
            <w:tcW w:w="2048"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2" w:right="-101"/>
              <w:rPr>
                <w:rFonts w:ascii="Times New Roman" w:eastAsia="Times New Roman"/>
                <w:sz w:val="21"/>
              </w:rPr>
            </w:pPr>
            <w:r>
              <w:rPr>
                <w:spacing w:val="-2"/>
                <w:sz w:val="21"/>
              </w:rPr>
              <w:t>年</w:t>
            </w:r>
            <w:r>
              <w:rPr>
                <w:spacing w:val="-2"/>
                <w:sz w:val="21"/>
              </w:rPr>
              <w:t>产</w:t>
            </w:r>
            <w:r>
              <w:rPr>
                <w:spacing w:val="-2"/>
                <w:sz w:val="21"/>
              </w:rPr>
              <w:t>针</w:t>
            </w:r>
            <w:r>
              <w:rPr>
                <w:spacing w:val="-2"/>
                <w:sz w:val="21"/>
              </w:rPr>
              <w:t>剂</w:t>
            </w:r>
            <w:r>
              <w:rPr>
                <w:rFonts w:ascii="Times New Roman" w:eastAsia="Times New Roman"/>
                <w:spacing w:val="-2"/>
                <w:sz w:val="21"/>
              </w:rPr>
              <w:t>1.5</w:t>
            </w:r>
            <w:r>
              <w:rPr>
                <w:spacing w:val="-2"/>
                <w:sz w:val="21"/>
              </w:rPr>
              <w:t>亿</w:t>
            </w:r>
            <w:r>
              <w:rPr>
                <w:spacing w:val="-2"/>
                <w:sz w:val="21"/>
              </w:rPr>
              <w:t>支</w:t>
            </w:r>
            <w:r>
              <w:rPr>
                <w:spacing w:val="-2"/>
                <w:sz w:val="21"/>
              </w:rPr>
              <w:t>、</w:t>
            </w:r>
            <w:r>
              <w:rPr>
                <w:spacing w:val="-2"/>
                <w:sz w:val="21"/>
              </w:rPr>
              <w:t>片剂</w:t>
            </w:r>
            <w:r>
              <w:rPr>
                <w:rFonts w:ascii="Times New Roman" w:eastAsia="Times New Roman"/>
                <w:spacing w:val="-2"/>
                <w:sz w:val="21"/>
              </w:rPr>
              <w:t>15</w:t>
            </w:r>
            <w:r>
              <w:rPr>
                <w:spacing w:val="-2"/>
                <w:sz w:val="21"/>
              </w:rPr>
              <w:t>亿片、胶</w:t>
            </w:r>
            <w:r>
              <w:rPr>
                <w:spacing w:val="-2"/>
                <w:sz w:val="21"/>
              </w:rPr>
              <w:t>囊</w:t>
            </w:r>
            <w:r>
              <w:rPr>
                <w:spacing w:val="-2"/>
                <w:sz w:val="21"/>
              </w:rPr>
              <w:t>剂</w:t>
            </w:r>
            <w:r>
              <w:rPr>
                <w:rFonts w:ascii="Times New Roman" w:eastAsia="Times New Roman"/>
                <w:spacing w:val="-2"/>
                <w:sz w:val="21"/>
              </w:rPr>
              <w:t>3</w:t>
            </w:r>
            <w:r>
              <w:rPr>
                <w:spacing w:val="-2"/>
                <w:sz w:val="21"/>
              </w:rPr>
              <w:t>亿粒、颗粒剂</w:t>
            </w:r>
            <w:r>
              <w:rPr>
                <w:rFonts w:ascii="Times New Roman" w:eastAsia="Times New Roman"/>
                <w:spacing w:val="-2"/>
                <w:sz w:val="21"/>
              </w:rPr>
              <w:t>1000</w:t>
            </w:r>
            <w:r>
              <w:rPr>
                <w:spacing w:val="-2"/>
                <w:sz w:val="21"/>
              </w:rPr>
              <w:t>万包、</w:t>
            </w:r>
            <w:r>
              <w:rPr>
                <w:spacing w:val="12"/>
                <w:sz w:val="21"/>
              </w:rPr>
              <w:t>散剂</w:t>
            </w:r>
            <w:r>
              <w:rPr>
                <w:rFonts w:ascii="Times New Roman" w:eastAsia="Times New Roman"/>
                <w:sz w:val="21"/>
              </w:rPr>
              <w:t>1000</w:t>
            </w:r>
            <w:r>
              <w:rPr>
                <w:spacing w:val="9"/>
                <w:sz w:val="21"/>
              </w:rPr>
              <w:t>万包、保健</w:t>
            </w:r>
            <w:r>
              <w:rPr>
                <w:spacing w:val="-2"/>
                <w:sz w:val="21"/>
              </w:rPr>
              <w:t>饮料</w:t>
            </w:r>
            <w:r>
              <w:rPr>
                <w:rFonts w:ascii="Times New Roman" w:eastAsia="Times New Roman"/>
                <w:spacing w:val="-2"/>
                <w:sz w:val="21"/>
              </w:rPr>
              <w:t>510</w:t>
            </w:r>
            <w:r>
              <w:rPr>
                <w:spacing w:val="-2"/>
                <w:sz w:val="21"/>
              </w:rPr>
              <w:t>万瓶</w:t>
            </w:r>
            <w:r>
              <w:rPr>
                <w:spacing w:val="-2"/>
                <w:sz w:val="21"/>
              </w:rPr>
              <w:t>、</w:t>
            </w:r>
            <w:r>
              <w:rPr>
                <w:spacing w:val="-2"/>
                <w:sz w:val="21"/>
              </w:rPr>
              <w:t>保</w:t>
            </w:r>
            <w:r>
              <w:rPr>
                <w:spacing w:val="-2"/>
                <w:sz w:val="21"/>
              </w:rPr>
              <w:t>健食</w:t>
            </w:r>
            <w:r>
              <w:rPr>
                <w:spacing w:val="12"/>
                <w:sz w:val="21"/>
              </w:rPr>
              <w:t>品</w:t>
            </w:r>
            <w:r>
              <w:rPr>
                <w:spacing w:val="12"/>
                <w:sz w:val="21"/>
              </w:rPr>
              <w:t>胶</w:t>
            </w:r>
            <w:r>
              <w:rPr>
                <w:spacing w:val="11"/>
                <w:sz w:val="21"/>
              </w:rPr>
              <w:t>囊</w:t>
            </w:r>
            <w:r>
              <w:rPr>
                <w:rFonts w:ascii="Times New Roman" w:eastAsia="Times New Roman"/>
                <w:sz w:val="21"/>
              </w:rPr>
              <w:t>10</w:t>
            </w:r>
            <w:r>
              <w:rPr>
                <w:spacing w:val="12"/>
                <w:sz w:val="21"/>
              </w:rPr>
              <w:t>万</w:t>
            </w:r>
            <w:r>
              <w:rPr>
                <w:spacing w:val="12"/>
                <w:sz w:val="21"/>
              </w:rPr>
              <w:t>粒</w:t>
            </w:r>
            <w:r>
              <w:rPr>
                <w:spacing w:val="7"/>
                <w:sz w:val="21"/>
              </w:rPr>
              <w:t>、保健</w:t>
            </w:r>
            <w:r>
              <w:rPr>
                <w:spacing w:val="-2"/>
                <w:sz w:val="21"/>
              </w:rPr>
              <w:t>食品类</w:t>
            </w:r>
            <w:r>
              <w:rPr>
                <w:spacing w:val="-2"/>
                <w:sz w:val="21"/>
              </w:rPr>
              <w:t>药</w:t>
            </w:r>
            <w:r>
              <w:rPr>
                <w:spacing w:val="-2"/>
                <w:sz w:val="21"/>
              </w:rPr>
              <w:t>片</w:t>
            </w:r>
            <w:r>
              <w:rPr>
                <w:rFonts w:ascii="Times New Roman" w:eastAsia="Times New Roman"/>
                <w:spacing w:val="-2"/>
                <w:sz w:val="21"/>
              </w:rPr>
              <w:t>5</w:t>
            </w:r>
            <w:r>
              <w:rPr>
                <w:spacing w:val="-34"/>
                <w:sz w:val="21"/>
              </w:rPr>
              <w:t>万片、</w:t>
            </w:r>
            <w:r>
              <w:rPr>
                <w:rFonts w:ascii="Times New Roman" w:eastAsia="Times New Roman"/>
                <w:spacing w:val="-2"/>
                <w:sz w:val="21"/>
              </w:rPr>
              <w:t>AD</w:t>
            </w:r>
          </w:p>
          <w:p>
            <w:pPr>
              <w:pStyle w:val="TableParagraph"/>
              <w:spacing w:line="246" w:lineRule="exact"/>
              <w:ind w:left="32"/>
              <w:rPr>
                <w:sz w:val="21"/>
              </w:rPr>
            </w:pPr>
            <w:r>
              <w:rPr>
                <w:spacing w:val="-2"/>
                <w:sz w:val="21"/>
              </w:rPr>
              <w:t>葡</w:t>
            </w:r>
            <w:r>
              <w:rPr>
                <w:spacing w:val="-2"/>
                <w:sz w:val="21"/>
              </w:rPr>
              <w:t>萄</w:t>
            </w:r>
            <w:r>
              <w:rPr>
                <w:spacing w:val="-2"/>
                <w:sz w:val="21"/>
              </w:rPr>
              <w:t>糖</w:t>
            </w:r>
            <w:r>
              <w:rPr>
                <w:rFonts w:ascii="Times New Roman" w:eastAsia="Times New Roman"/>
                <w:spacing w:val="-2"/>
                <w:sz w:val="21"/>
              </w:rPr>
              <w:t>20</w:t>
            </w:r>
            <w:r>
              <w:rPr>
                <w:spacing w:val="-6"/>
                <w:sz w:val="21"/>
              </w:rPr>
              <w:t>万包</w:t>
            </w:r>
          </w:p>
        </w:tc>
        <w:tc>
          <w:tcPr>
            <w:tcW w:w="1842"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
              <w:rPr>
                <w:b/>
                <w:sz w:val="20"/>
              </w:rPr>
            </w:pPr>
          </w:p>
          <w:p>
            <w:pPr>
              <w:pStyle w:val="TableParagraph"/>
              <w:spacing w:line="242" w:lineRule="auto"/>
              <w:ind w:left="86" w:right="65"/>
              <w:jc w:val="center"/>
              <w:rPr>
                <w:sz w:val="21"/>
              </w:rPr>
            </w:pPr>
            <w:r>
              <w:rPr>
                <w:spacing w:val="-2"/>
                <w:sz w:val="21"/>
              </w:rPr>
              <w:t xml:space="preserve">福州市环境保护局 </w:t>
            </w:r>
            <w:r>
              <w:rPr>
                <w:rFonts w:ascii="Times New Roman" w:eastAsia="Times New Roman"/>
                <w:spacing w:val="-2"/>
                <w:sz w:val="21"/>
              </w:rPr>
              <w:t>2000</w:t>
            </w:r>
            <w:r>
              <w:rPr>
                <w:spacing w:val="-2"/>
                <w:sz w:val="21"/>
              </w:rPr>
              <w:t>年</w:t>
            </w:r>
            <w:r>
              <w:rPr>
                <w:rFonts w:ascii="Times New Roman" w:eastAsia="Times New Roman"/>
                <w:spacing w:val="-2"/>
                <w:sz w:val="21"/>
              </w:rPr>
              <w:t>9</w:t>
            </w:r>
            <w:r>
              <w:rPr>
                <w:spacing w:val="-2"/>
                <w:sz w:val="21"/>
              </w:rPr>
              <w:t>月</w:t>
            </w:r>
            <w:r>
              <w:rPr>
                <w:rFonts w:ascii="Times New Roman" w:eastAsia="Times New Roman"/>
                <w:spacing w:val="-2"/>
                <w:sz w:val="21"/>
              </w:rPr>
              <w:t>6</w:t>
            </w:r>
            <w:r>
              <w:rPr>
                <w:spacing w:val="-2"/>
                <w:sz w:val="21"/>
              </w:rPr>
              <w:t xml:space="preserve">日； 福建省环境保护局 </w:t>
            </w:r>
            <w:r>
              <w:rPr>
                <w:rFonts w:ascii="Times New Roman" w:eastAsia="Times New Roman"/>
                <w:spacing w:val="-2"/>
                <w:sz w:val="21"/>
              </w:rPr>
              <w:t>2002</w:t>
            </w:r>
            <w:r>
              <w:rPr>
                <w:spacing w:val="-2"/>
                <w:sz w:val="21"/>
              </w:rPr>
              <w:t>年</w:t>
            </w:r>
            <w:r>
              <w:rPr>
                <w:rFonts w:ascii="Times New Roman" w:eastAsia="Times New Roman"/>
                <w:spacing w:val="-2"/>
                <w:sz w:val="21"/>
              </w:rPr>
              <w:t>9</w:t>
            </w:r>
            <w:r>
              <w:rPr>
                <w:spacing w:val="-2"/>
                <w:sz w:val="21"/>
              </w:rPr>
              <w:t>月</w:t>
            </w:r>
            <w:r>
              <w:rPr>
                <w:rFonts w:ascii="Times New Roman" w:eastAsia="Times New Roman"/>
                <w:spacing w:val="-2"/>
                <w:sz w:val="21"/>
              </w:rPr>
              <w:t>20</w:t>
            </w:r>
            <w:r>
              <w:rPr>
                <w:spacing w:val="-2"/>
                <w:sz w:val="21"/>
              </w:rPr>
              <w:t>日</w:t>
            </w:r>
          </w:p>
        </w:tc>
        <w:tc>
          <w:tcPr>
            <w:tcW w:w="1866" w:type="dxa"/>
            <w:tcBorders>
              <w:top w:val="single" w:sz="4" w:space="0" w:color="000000"/>
              <w:left w:val="single" w:sz="4" w:space="0" w:color="000000"/>
              <w:bottom w:val="nil"/>
              <w:right w:val="single" w:sz="4" w:space="0" w:color="000000"/>
            </w:tcBorders>
          </w:tcPr>
          <w:p>
            <w:pPr>
              <w:pStyle w:val="TableParagraph"/>
              <w:rPr>
                <w:rFonts w:ascii="Times New Roman"/>
                <w:sz w:val="22"/>
              </w:rPr>
            </w:pPr>
          </w:p>
        </w:tc>
        <w:tc>
          <w:tcPr>
            <w:tcW w:w="317" w:type="dxa"/>
            <w:tcBorders>
              <w:top w:val="single" w:sz="4" w:space="0" w:color="000000"/>
              <w:left w:val="single" w:sz="4" w:space="0" w:color="000000"/>
              <w:bottom w:val="nil"/>
              <w:right w:val="nil"/>
            </w:tcBorders>
          </w:tcPr>
          <w:p>
            <w:pPr>
              <w:pStyle w:val="TableParagraph"/>
              <w:rPr>
                <w:rFonts w:ascii="Times New Roman"/>
                <w:sz w:val="22"/>
              </w:rPr>
            </w:pPr>
          </w:p>
        </w:tc>
        <w:tc>
          <w:tcPr>
            <w:tcW w:w="317" w:type="dxa"/>
            <w:tcBorders>
              <w:top w:val="single" w:sz="4" w:space="0" w:color="000000"/>
              <w:left w:val="nil"/>
              <w:bottom w:val="nil"/>
              <w:right w:val="single" w:sz="12" w:space="0" w:color="000000"/>
            </w:tcBorders>
          </w:tcPr>
          <w:p>
            <w:pPr>
              <w:pStyle w:val="TableParagraph"/>
              <w:rPr>
                <w:rFonts w:ascii="Times New Roman"/>
                <w:sz w:val="22"/>
              </w:rPr>
            </w:pPr>
          </w:p>
        </w:tc>
        <w:tc>
          <w:tcPr>
            <w:tcW w:w="125" w:type="dxa"/>
            <w:vMerge w:val="restart"/>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49"/>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08" w:type="dxa"/>
            <w:tcBorders>
              <w:top w:val="nil"/>
              <w:left w:val="single" w:sz="4" w:space="0" w:color="000000"/>
              <w:bottom w:val="nil"/>
              <w:right w:val="single" w:sz="4" w:space="0" w:color="000000"/>
            </w:tcBorders>
          </w:tcPr>
          <w:p>
            <w:pPr>
              <w:pStyle w:val="TableParagraph"/>
              <w:spacing w:line="229" w:lineRule="exact"/>
              <w:ind w:left="72" w:right="55"/>
              <w:jc w:val="center"/>
              <w:rPr>
                <w:sz w:val="21"/>
              </w:rPr>
            </w:pPr>
            <w:r>
              <w:rPr>
                <w:spacing w:val="-4"/>
                <w:sz w:val="21"/>
              </w:rPr>
              <w:t>药制药有限</w:t>
            </w:r>
          </w:p>
        </w:tc>
        <w:tc>
          <w:tcPr>
            <w:tcW w:w="2048" w:type="dxa"/>
            <w:vMerge/>
            <w:tcBorders>
              <w:top w:val="nil"/>
              <w:left w:val="single" w:sz="4" w:space="0" w:color="000000"/>
              <w:bottom w:val="single" w:sz="4" w:space="0" w:color="000000"/>
              <w:right w:val="single" w:sz="4" w:space="0" w:color="000000"/>
            </w:tcBorders>
          </w:tcPr>
          <w:p>
            <w:pPr>
              <w:rPr>
                <w:sz w:val="2"/>
                <w:szCs w:val="2"/>
              </w:rPr>
            </w:pP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tcBorders>
              <w:top w:val="nil"/>
              <w:left w:val="single" w:sz="4" w:space="0" w:color="000000"/>
              <w:bottom w:val="nil"/>
              <w:right w:val="single" w:sz="4" w:space="0" w:color="000000"/>
            </w:tcBorders>
          </w:tcPr>
          <w:p>
            <w:pPr>
              <w:pStyle w:val="TableParagraph"/>
              <w:spacing w:line="229" w:lineRule="exact"/>
              <w:ind w:left="92" w:right="76"/>
              <w:jc w:val="center"/>
              <w:rPr>
                <w:sz w:val="21"/>
              </w:rPr>
            </w:pPr>
            <w:r>
              <w:rPr>
                <w:spacing w:val="-4"/>
                <w:sz w:val="21"/>
              </w:rPr>
              <w:t>福州市环境保护局</w:t>
            </w:r>
          </w:p>
        </w:tc>
        <w:tc>
          <w:tcPr>
            <w:tcW w:w="317" w:type="dxa"/>
            <w:tcBorders>
              <w:top w:val="nil"/>
              <w:left w:val="single" w:sz="4" w:space="0" w:color="000000"/>
              <w:bottom w:val="nil"/>
              <w:right w:val="nil"/>
            </w:tcBorders>
          </w:tcPr>
          <w:p>
            <w:pPr>
              <w:pStyle w:val="TableParagraph"/>
              <w:rPr>
                <w:rFonts w:ascii="Times New Roman"/>
                <w:sz w:val="18"/>
              </w:rPr>
            </w:pPr>
          </w:p>
        </w:tc>
        <w:tc>
          <w:tcPr>
            <w:tcW w:w="317" w:type="dxa"/>
            <w:tcBorders>
              <w:top w:val="nil"/>
              <w:left w:val="nil"/>
              <w:bottom w:val="nil"/>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148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rPr>
                <w:b/>
                <w:sz w:val="22"/>
              </w:rPr>
            </w:pPr>
          </w:p>
          <w:p>
            <w:pPr>
              <w:pStyle w:val="TableParagraph"/>
              <w:spacing w:before="1"/>
              <w:ind w:left="15"/>
              <w:jc w:val="center"/>
              <w:rPr>
                <w:rFonts w:ascii="Times New Roman"/>
                <w:sz w:val="21"/>
              </w:rPr>
            </w:pPr>
            <w:r>
              <w:rPr>
                <w:rFonts w:ascii="Times New Roman"/>
                <w:w w:val="99"/>
                <w:sz w:val="21"/>
              </w:rPr>
              <w:t>1</w:t>
            </w:r>
          </w:p>
        </w:tc>
        <w:tc>
          <w:tcPr>
            <w:tcW w:w="1208" w:type="dxa"/>
            <w:tcBorders>
              <w:top w:val="nil"/>
              <w:left w:val="single" w:sz="4" w:space="0" w:color="000000"/>
              <w:bottom w:val="single" w:sz="4" w:space="0" w:color="000000"/>
              <w:right w:val="single" w:sz="4" w:space="0" w:color="000000"/>
            </w:tcBorders>
          </w:tcPr>
          <w:p>
            <w:pPr>
              <w:pStyle w:val="TableParagraph"/>
              <w:spacing w:line="242" w:lineRule="auto"/>
              <w:ind w:left="66" w:right="46" w:hanging="1"/>
              <w:jc w:val="center"/>
              <w:rPr>
                <w:sz w:val="21"/>
              </w:rPr>
            </w:pPr>
            <w:r>
              <w:rPr>
                <w:spacing w:val="-2"/>
                <w:sz w:val="21"/>
              </w:rPr>
              <w:t xml:space="preserve">公司小容量注射剂、固体制剂车间 </w:t>
            </w:r>
            <w:r>
              <w:rPr>
                <w:rFonts w:ascii="Times New Roman" w:eastAsia="Times New Roman"/>
                <w:spacing w:val="-2"/>
                <w:sz w:val="21"/>
              </w:rPr>
              <w:t>GMP</w:t>
            </w:r>
            <w:r>
              <w:rPr>
                <w:spacing w:val="-2"/>
                <w:sz w:val="21"/>
              </w:rPr>
              <w:t>改造项</w:t>
            </w:r>
            <w:r>
              <w:rPr>
                <w:spacing w:val="-10"/>
                <w:sz w:val="21"/>
              </w:rPr>
              <w:t>目</w:t>
            </w:r>
          </w:p>
        </w:tc>
        <w:tc>
          <w:tcPr>
            <w:tcW w:w="2048" w:type="dxa"/>
            <w:vMerge/>
            <w:tcBorders>
              <w:top w:val="nil"/>
              <w:left w:val="single" w:sz="4" w:space="0" w:color="000000"/>
              <w:bottom w:val="single" w:sz="4" w:space="0" w:color="000000"/>
              <w:right w:val="single" w:sz="4" w:space="0" w:color="000000"/>
            </w:tcBorders>
          </w:tcPr>
          <w:p>
            <w:pPr>
              <w:rPr>
                <w:sz w:val="2"/>
                <w:szCs w:val="2"/>
              </w:rPr>
            </w:pPr>
          </w:p>
        </w:tc>
        <w:tc>
          <w:tcPr>
            <w:tcW w:w="1842" w:type="dxa"/>
            <w:vMerge/>
            <w:tcBorders>
              <w:top w:val="nil"/>
              <w:left w:val="single" w:sz="4" w:space="0" w:color="000000"/>
              <w:bottom w:val="single" w:sz="4" w:space="0" w:color="000000"/>
              <w:right w:val="single" w:sz="4" w:space="0" w:color="000000"/>
            </w:tcBorders>
          </w:tcPr>
          <w:p>
            <w:pPr>
              <w:rPr>
                <w:sz w:val="2"/>
                <w:szCs w:val="2"/>
              </w:rPr>
            </w:pPr>
          </w:p>
        </w:tc>
        <w:tc>
          <w:tcPr>
            <w:tcW w:w="1866" w:type="dxa"/>
            <w:tcBorders>
              <w:top w:val="nil"/>
              <w:left w:val="single" w:sz="4" w:space="0" w:color="000000"/>
              <w:bottom w:val="single" w:sz="4" w:space="0" w:color="000000"/>
              <w:right w:val="single" w:sz="4" w:space="0" w:color="000000"/>
            </w:tcBorders>
          </w:tcPr>
          <w:p>
            <w:pPr>
              <w:pStyle w:val="TableParagraph"/>
              <w:spacing w:line="242" w:lineRule="auto"/>
              <w:ind w:left="97" w:right="78"/>
              <w:jc w:val="center"/>
              <w:rPr>
                <w:sz w:val="21"/>
              </w:rPr>
            </w:pPr>
            <w:r>
              <w:rPr>
                <w:rFonts w:ascii="Times New Roman" w:eastAsia="Times New Roman"/>
                <w:spacing w:val="-2"/>
                <w:sz w:val="21"/>
              </w:rPr>
              <w:t>2004</w:t>
            </w:r>
            <w:r>
              <w:rPr>
                <w:spacing w:val="-2"/>
                <w:sz w:val="21"/>
              </w:rPr>
              <w:t>年</w:t>
            </w:r>
            <w:r>
              <w:rPr>
                <w:rFonts w:ascii="Times New Roman" w:eastAsia="Times New Roman"/>
                <w:spacing w:val="-2"/>
                <w:sz w:val="21"/>
              </w:rPr>
              <w:t>5</w:t>
            </w:r>
            <w:r>
              <w:rPr>
                <w:spacing w:val="-2"/>
                <w:sz w:val="21"/>
              </w:rPr>
              <w:t>月</w:t>
            </w:r>
            <w:r>
              <w:rPr>
                <w:rFonts w:ascii="Times New Roman" w:eastAsia="Times New Roman"/>
                <w:spacing w:val="-2"/>
                <w:sz w:val="21"/>
              </w:rPr>
              <w:t>14</w:t>
            </w:r>
            <w:r>
              <w:rPr>
                <w:spacing w:val="-2"/>
                <w:sz w:val="21"/>
              </w:rPr>
              <w:t xml:space="preserve">日；福建省环境保护局 </w:t>
            </w:r>
            <w:r>
              <w:rPr>
                <w:rFonts w:ascii="Times New Roman" w:eastAsia="Times New Roman"/>
                <w:spacing w:val="-2"/>
                <w:sz w:val="21"/>
              </w:rPr>
              <w:t>2004</w:t>
            </w:r>
            <w:r>
              <w:rPr>
                <w:spacing w:val="-2"/>
                <w:sz w:val="21"/>
              </w:rPr>
              <w:t>年</w:t>
            </w:r>
            <w:r>
              <w:rPr>
                <w:rFonts w:ascii="Times New Roman" w:eastAsia="Times New Roman"/>
                <w:spacing w:val="-2"/>
                <w:sz w:val="21"/>
              </w:rPr>
              <w:t>5</w:t>
            </w:r>
            <w:r>
              <w:rPr>
                <w:spacing w:val="-2"/>
                <w:sz w:val="21"/>
              </w:rPr>
              <w:t>月</w:t>
            </w:r>
            <w:r>
              <w:rPr>
                <w:rFonts w:ascii="Times New Roman" w:eastAsia="Times New Roman"/>
                <w:spacing w:val="-2"/>
                <w:sz w:val="21"/>
              </w:rPr>
              <w:t>25</w:t>
            </w:r>
            <w:r>
              <w:rPr>
                <w:spacing w:val="-2"/>
                <w:sz w:val="21"/>
              </w:rPr>
              <w:t>日</w:t>
            </w:r>
            <w:r>
              <w:rPr>
                <w:spacing w:val="80"/>
                <w:sz w:val="21"/>
              </w:rPr>
              <w:t xml:space="preserve"> </w:t>
            </w:r>
            <w:r>
              <w:rPr>
                <w:spacing w:val="-4"/>
                <w:sz w:val="21"/>
              </w:rPr>
              <w:t>通过验收</w:t>
            </w:r>
          </w:p>
        </w:tc>
        <w:tc>
          <w:tcPr>
            <w:tcW w:w="317" w:type="dxa"/>
            <w:tcBorders>
              <w:top w:val="nil"/>
              <w:left w:val="single" w:sz="4" w:space="0" w:color="000000"/>
              <w:bottom w:val="single" w:sz="4" w:space="0" w:color="000000"/>
              <w:right w:val="nil"/>
            </w:tcBorders>
          </w:tcPr>
          <w:p>
            <w:pPr>
              <w:pStyle w:val="TableParagraph"/>
              <w:spacing w:before="129" w:line="244" w:lineRule="auto"/>
              <w:ind w:left="60" w:right="35"/>
              <w:rPr>
                <w:sz w:val="21"/>
              </w:rPr>
            </w:pPr>
            <w:r>
              <w:rPr>
                <w:spacing w:val="-10"/>
                <w:sz w:val="21"/>
              </w:rPr>
              <w:t>正</w:t>
            </w:r>
            <w:r>
              <w:rPr>
                <w:spacing w:val="-10"/>
                <w:sz w:val="21"/>
              </w:rPr>
              <w:t>生</w:t>
            </w:r>
          </w:p>
        </w:tc>
        <w:tc>
          <w:tcPr>
            <w:tcW w:w="317" w:type="dxa"/>
            <w:tcBorders>
              <w:top w:val="nil"/>
              <w:left w:val="nil"/>
              <w:bottom w:val="single" w:sz="4" w:space="0" w:color="000000"/>
              <w:right w:val="single" w:sz="12" w:space="0" w:color="000000"/>
            </w:tcBorders>
          </w:tcPr>
          <w:p>
            <w:pPr>
              <w:pStyle w:val="TableParagraph"/>
              <w:spacing w:before="129" w:line="244" w:lineRule="auto"/>
              <w:ind w:left="47" w:right="28"/>
              <w:rPr>
                <w:sz w:val="21"/>
              </w:rPr>
            </w:pPr>
            <w:r>
              <w:rPr>
                <w:spacing w:val="-10"/>
                <w:sz w:val="21"/>
              </w:rPr>
              <w:t>常</w:t>
            </w:r>
            <w:r>
              <w:rPr>
                <w:spacing w:val="-10"/>
                <w:sz w:val="21"/>
              </w:rPr>
              <w:t>产</w:t>
            </w: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08" w:type="dxa"/>
            <w:tcBorders>
              <w:top w:val="single" w:sz="4" w:space="0" w:color="000000"/>
              <w:left w:val="single" w:sz="4" w:space="0" w:color="000000"/>
              <w:bottom w:val="nil"/>
              <w:right w:val="single" w:sz="4" w:space="0" w:color="000000"/>
            </w:tcBorders>
          </w:tcPr>
          <w:p>
            <w:pPr>
              <w:pStyle w:val="TableParagraph"/>
              <w:spacing w:line="234" w:lineRule="exact"/>
              <w:ind w:left="72" w:right="55"/>
              <w:jc w:val="center"/>
              <w:rPr>
                <w:sz w:val="21"/>
              </w:rPr>
            </w:pPr>
            <w:r>
              <w:rPr>
                <w:spacing w:val="-4"/>
                <w:sz w:val="21"/>
              </w:rPr>
              <w:t>福州海王福</w:t>
            </w:r>
          </w:p>
        </w:tc>
        <w:tc>
          <w:tcPr>
            <w:tcW w:w="204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42"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6"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317" w:type="dxa"/>
            <w:tcBorders>
              <w:top w:val="single" w:sz="4" w:space="0" w:color="000000"/>
              <w:left w:val="single" w:sz="4" w:space="0" w:color="000000"/>
              <w:bottom w:val="nil"/>
              <w:right w:val="nil"/>
            </w:tcBorders>
          </w:tcPr>
          <w:p>
            <w:pPr>
              <w:pStyle w:val="TableParagraph"/>
              <w:rPr>
                <w:rFonts w:ascii="Times New Roman"/>
                <w:sz w:val="18"/>
              </w:rPr>
            </w:pPr>
          </w:p>
        </w:tc>
        <w:tc>
          <w:tcPr>
            <w:tcW w:w="317" w:type="dxa"/>
            <w:tcBorders>
              <w:top w:val="single" w:sz="4" w:space="0" w:color="000000"/>
              <w:left w:val="nil"/>
              <w:bottom w:val="nil"/>
              <w:right w:val="single" w:sz="12" w:space="0" w:color="000000"/>
            </w:tcBorders>
          </w:tcPr>
          <w:p>
            <w:pPr>
              <w:pStyle w:val="TableParagraph"/>
              <w:rPr>
                <w:rFonts w:ascii="Times New Roman"/>
                <w:sz w:val="18"/>
              </w:rPr>
            </w:pPr>
          </w:p>
        </w:tc>
        <w:tc>
          <w:tcPr>
            <w:tcW w:w="125" w:type="dxa"/>
            <w:vMerge w:val="restart"/>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161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b/>
                <w:sz w:val="22"/>
              </w:rPr>
            </w:pPr>
          </w:p>
          <w:p>
            <w:pPr>
              <w:pStyle w:val="TableParagraph"/>
              <w:rPr>
                <w:b/>
                <w:sz w:val="22"/>
              </w:rPr>
            </w:pPr>
          </w:p>
          <w:p>
            <w:pPr>
              <w:pStyle w:val="TableParagraph"/>
              <w:spacing w:before="12"/>
              <w:rPr>
                <w:b/>
                <w:sz w:val="30"/>
              </w:rPr>
            </w:pPr>
          </w:p>
          <w:p>
            <w:pPr>
              <w:pStyle w:val="TableParagraph"/>
              <w:ind w:left="15"/>
              <w:jc w:val="center"/>
              <w:rPr>
                <w:rFonts w:ascii="Times New Roman"/>
                <w:sz w:val="21"/>
              </w:rPr>
            </w:pPr>
            <w:r>
              <w:rPr>
                <w:rFonts w:ascii="Times New Roman"/>
                <w:w w:val="99"/>
                <w:sz w:val="21"/>
              </w:rPr>
              <w:t>2</w:t>
            </w:r>
          </w:p>
        </w:tc>
        <w:tc>
          <w:tcPr>
            <w:tcW w:w="1208" w:type="dxa"/>
            <w:tcBorders>
              <w:top w:val="nil"/>
              <w:left w:val="single" w:sz="4" w:space="0" w:color="000000"/>
              <w:bottom w:val="nil"/>
              <w:right w:val="single" w:sz="4" w:space="0" w:color="000000"/>
            </w:tcBorders>
          </w:tcPr>
          <w:p>
            <w:pPr>
              <w:pStyle w:val="TableParagraph"/>
              <w:spacing w:line="242" w:lineRule="auto"/>
              <w:ind w:left="83" w:right="63"/>
              <w:jc w:val="both"/>
              <w:rPr>
                <w:sz w:val="21"/>
              </w:rPr>
            </w:pPr>
            <w:r>
              <w:rPr>
                <w:spacing w:val="-2"/>
                <w:sz w:val="21"/>
              </w:rPr>
              <w:t>药制药有限</w:t>
            </w:r>
            <w:r>
              <w:rPr>
                <w:spacing w:val="-2"/>
                <w:sz w:val="21"/>
              </w:rPr>
              <w:t>公司</w:t>
            </w:r>
            <w:r>
              <w:rPr>
                <w:rFonts w:ascii="Times New Roman" w:eastAsia="Times New Roman"/>
                <w:spacing w:val="-2"/>
                <w:sz w:val="21"/>
              </w:rPr>
              <w:t>1000</w:t>
            </w:r>
            <w:r>
              <w:rPr>
                <w:spacing w:val="-2"/>
                <w:sz w:val="21"/>
              </w:rPr>
              <w:t>万袋（塑瓶）</w:t>
            </w:r>
            <w:r>
              <w:rPr>
                <w:spacing w:val="-4"/>
                <w:sz w:val="21"/>
              </w:rPr>
              <w:t>硫酸依替米</w:t>
            </w:r>
          </w:p>
          <w:p>
            <w:pPr>
              <w:pStyle w:val="TableParagraph"/>
              <w:spacing w:line="270" w:lineRule="atLeast"/>
              <w:ind w:left="83" w:right="63"/>
              <w:rPr>
                <w:sz w:val="21"/>
              </w:rPr>
            </w:pPr>
            <w:r>
              <w:rPr>
                <w:spacing w:val="-2"/>
                <w:sz w:val="21"/>
              </w:rPr>
              <w:t>星、盐酸格</w:t>
            </w:r>
            <w:r>
              <w:rPr>
                <w:spacing w:val="-4"/>
                <w:sz w:val="21"/>
              </w:rPr>
              <w:t>拉司琼大容</w:t>
            </w:r>
          </w:p>
        </w:tc>
        <w:tc>
          <w:tcPr>
            <w:tcW w:w="2048" w:type="dxa"/>
            <w:tcBorders>
              <w:top w:val="nil"/>
              <w:left w:val="single" w:sz="4" w:space="0" w:color="000000"/>
              <w:bottom w:val="nil"/>
              <w:right w:val="single" w:sz="4" w:space="0" w:color="000000"/>
            </w:tcBorders>
          </w:tcPr>
          <w:p>
            <w:pPr>
              <w:pStyle w:val="TableParagraph"/>
              <w:spacing w:line="263" w:lineRule="exact"/>
              <w:ind w:left="32"/>
              <w:jc w:val="both"/>
              <w:rPr>
                <w:sz w:val="21"/>
              </w:rPr>
            </w:pPr>
            <w:r>
              <w:rPr>
                <w:spacing w:val="-28"/>
                <w:sz w:val="21"/>
              </w:rPr>
              <w:t xml:space="preserve">建 成 年 产 </w:t>
            </w:r>
            <w:r>
              <w:rPr>
                <w:rFonts w:ascii="Times New Roman" w:eastAsia="Times New Roman"/>
                <w:spacing w:val="-2"/>
                <w:sz w:val="21"/>
              </w:rPr>
              <w:t>5000</w:t>
            </w:r>
            <w:r>
              <w:rPr>
                <w:rFonts w:ascii="Times New Roman" w:eastAsia="Times New Roman"/>
                <w:spacing w:val="-3"/>
                <w:sz w:val="21"/>
              </w:rPr>
              <w:t xml:space="preserve"> </w:t>
            </w:r>
            <w:r>
              <w:rPr>
                <w:spacing w:val="-22"/>
                <w:sz w:val="21"/>
              </w:rPr>
              <w:t>万 瓶</w:t>
            </w:r>
          </w:p>
          <w:p>
            <w:pPr>
              <w:pStyle w:val="TableParagraph"/>
              <w:spacing w:before="2" w:line="242" w:lineRule="auto"/>
              <w:ind w:left="32" w:right="15"/>
              <w:jc w:val="both"/>
              <w:rPr>
                <w:rFonts w:ascii="Times New Roman" w:eastAsia="Times New Roman"/>
                <w:sz w:val="21"/>
              </w:rPr>
            </w:pPr>
            <w:r>
              <w:rPr>
                <w:spacing w:val="10"/>
                <w:sz w:val="21"/>
              </w:rPr>
              <w:t>（</w:t>
            </w:r>
            <w:r>
              <w:rPr>
                <w:spacing w:val="10"/>
                <w:sz w:val="21"/>
              </w:rPr>
              <w:t>袋</w:t>
            </w:r>
            <w:r>
              <w:rPr>
                <w:spacing w:val="10"/>
                <w:sz w:val="21"/>
              </w:rPr>
              <w:t>）</w:t>
            </w:r>
            <w:r>
              <w:rPr>
                <w:spacing w:val="10"/>
                <w:sz w:val="21"/>
              </w:rPr>
              <w:t>大</w:t>
            </w:r>
            <w:r>
              <w:rPr>
                <w:spacing w:val="10"/>
                <w:sz w:val="21"/>
              </w:rPr>
              <w:t>容</w:t>
            </w:r>
            <w:r>
              <w:rPr>
                <w:spacing w:val="10"/>
                <w:sz w:val="21"/>
              </w:rPr>
              <w:t>量</w:t>
            </w:r>
            <w:r>
              <w:rPr>
                <w:spacing w:val="10"/>
                <w:sz w:val="21"/>
              </w:rPr>
              <w:t>注</w:t>
            </w:r>
            <w:r>
              <w:rPr>
                <w:spacing w:val="5"/>
                <w:sz w:val="21"/>
              </w:rPr>
              <w:t>射剂</w:t>
            </w:r>
            <w:r>
              <w:rPr>
                <w:spacing w:val="10"/>
                <w:sz w:val="21"/>
              </w:rPr>
              <w:t>生</w:t>
            </w:r>
            <w:r>
              <w:rPr>
                <w:spacing w:val="10"/>
                <w:sz w:val="21"/>
              </w:rPr>
              <w:t>产</w:t>
            </w:r>
            <w:r>
              <w:rPr>
                <w:spacing w:val="10"/>
                <w:sz w:val="21"/>
              </w:rPr>
              <w:t>线</w:t>
            </w:r>
            <w:r>
              <w:rPr>
                <w:spacing w:val="10"/>
                <w:sz w:val="21"/>
              </w:rPr>
              <w:t>一</w:t>
            </w:r>
            <w:r>
              <w:rPr>
                <w:spacing w:val="10"/>
                <w:sz w:val="21"/>
              </w:rPr>
              <w:t>条</w:t>
            </w:r>
            <w:r>
              <w:rPr>
                <w:spacing w:val="10"/>
                <w:sz w:val="21"/>
              </w:rPr>
              <w:t>（</w:t>
            </w:r>
            <w:r>
              <w:rPr>
                <w:spacing w:val="10"/>
                <w:sz w:val="21"/>
              </w:rPr>
              <w:t>其</w:t>
            </w:r>
            <w:r>
              <w:rPr>
                <w:spacing w:val="5"/>
                <w:sz w:val="21"/>
              </w:rPr>
              <w:t>中塑</w:t>
            </w:r>
            <w:r>
              <w:rPr>
                <w:spacing w:val="-2"/>
                <w:sz w:val="21"/>
              </w:rPr>
              <w:t>瓶装</w:t>
            </w:r>
            <w:r>
              <w:rPr>
                <w:rFonts w:ascii="Times New Roman" w:eastAsia="Times New Roman"/>
                <w:spacing w:val="-2"/>
                <w:sz w:val="21"/>
              </w:rPr>
              <w:t>3000</w:t>
            </w:r>
            <w:r>
              <w:rPr>
                <w:spacing w:val="-26"/>
                <w:sz w:val="21"/>
              </w:rPr>
              <w:t>万瓶，非</w:t>
            </w:r>
            <w:r>
              <w:rPr>
                <w:rFonts w:ascii="Times New Roman" w:eastAsia="Times New Roman"/>
                <w:spacing w:val="-5"/>
                <w:sz w:val="21"/>
              </w:rPr>
              <w:t>PVC</w:t>
            </w:r>
          </w:p>
          <w:p>
            <w:pPr>
              <w:pStyle w:val="TableParagraph"/>
              <w:spacing w:line="270" w:lineRule="atLeast"/>
              <w:ind w:left="32" w:right="15"/>
              <w:rPr>
                <w:sz w:val="21"/>
              </w:rPr>
            </w:pPr>
            <w:r>
              <w:rPr>
                <w:spacing w:val="12"/>
                <w:sz w:val="21"/>
              </w:rPr>
              <w:t>多层共挤袋装</w:t>
            </w:r>
            <w:r>
              <w:rPr>
                <w:rFonts w:ascii="Times New Roman" w:eastAsia="Times New Roman"/>
                <w:sz w:val="21"/>
              </w:rPr>
              <w:t>2000</w:t>
            </w:r>
            <w:r>
              <w:rPr>
                <w:sz w:val="21"/>
              </w:rPr>
              <w:t>万</w:t>
            </w:r>
            <w:r>
              <w:rPr>
                <w:spacing w:val="10"/>
                <w:sz w:val="21"/>
              </w:rPr>
              <w:t>袋</w:t>
            </w:r>
            <w:r>
              <w:rPr>
                <w:spacing w:val="10"/>
                <w:sz w:val="21"/>
              </w:rPr>
              <w:t>），</w:t>
            </w:r>
            <w:r>
              <w:rPr>
                <w:spacing w:val="10"/>
                <w:sz w:val="21"/>
              </w:rPr>
              <w:t>并</w:t>
            </w:r>
            <w:r>
              <w:rPr>
                <w:spacing w:val="10"/>
                <w:sz w:val="21"/>
              </w:rPr>
              <w:t>改</w:t>
            </w:r>
            <w:r>
              <w:rPr>
                <w:spacing w:val="10"/>
                <w:sz w:val="21"/>
              </w:rPr>
              <w:t>造</w:t>
            </w:r>
            <w:r>
              <w:rPr>
                <w:spacing w:val="10"/>
                <w:sz w:val="21"/>
              </w:rPr>
              <w:t>与</w:t>
            </w:r>
            <w:r>
              <w:rPr>
                <w:sz w:val="21"/>
              </w:rPr>
              <w:t>其相</w:t>
            </w:r>
          </w:p>
        </w:tc>
        <w:tc>
          <w:tcPr>
            <w:tcW w:w="1842" w:type="dxa"/>
            <w:tcBorders>
              <w:top w:val="nil"/>
              <w:left w:val="single" w:sz="4" w:space="0" w:color="000000"/>
              <w:bottom w:val="nil"/>
              <w:right w:val="single" w:sz="4" w:space="0" w:color="000000"/>
            </w:tcBorders>
          </w:tcPr>
          <w:p>
            <w:pPr>
              <w:pStyle w:val="TableParagraph"/>
              <w:rPr>
                <w:b/>
                <w:sz w:val="20"/>
              </w:rPr>
            </w:pPr>
          </w:p>
          <w:p>
            <w:pPr>
              <w:pStyle w:val="TableParagraph"/>
              <w:rPr>
                <w:b/>
                <w:sz w:val="20"/>
              </w:rPr>
            </w:pPr>
          </w:p>
          <w:p>
            <w:pPr>
              <w:pStyle w:val="TableParagraph"/>
              <w:spacing w:before="2"/>
              <w:rPr>
                <w:b/>
                <w:sz w:val="23"/>
              </w:rPr>
            </w:pPr>
          </w:p>
          <w:p>
            <w:pPr>
              <w:pStyle w:val="TableParagraph"/>
              <w:spacing w:before="1"/>
              <w:ind w:left="81" w:right="63"/>
              <w:jc w:val="center"/>
              <w:rPr>
                <w:sz w:val="21"/>
              </w:rPr>
            </w:pPr>
            <w:r>
              <w:rPr>
                <w:spacing w:val="-4"/>
                <w:sz w:val="21"/>
              </w:rPr>
              <w:t>福州市环境保护局</w:t>
            </w:r>
          </w:p>
          <w:p>
            <w:pPr>
              <w:pStyle w:val="TableParagraph"/>
              <w:spacing w:before="4"/>
              <w:ind w:left="81" w:right="62"/>
              <w:jc w:val="center"/>
              <w:rPr>
                <w:sz w:val="21"/>
              </w:rPr>
            </w:pPr>
            <w:r>
              <w:rPr>
                <w:rFonts w:ascii="Times New Roman" w:eastAsia="Times New Roman"/>
                <w:spacing w:val="-2"/>
                <w:sz w:val="21"/>
              </w:rPr>
              <w:t>2010</w:t>
            </w:r>
            <w:r>
              <w:rPr>
                <w:spacing w:val="-2"/>
                <w:sz w:val="21"/>
              </w:rPr>
              <w:t>年</w:t>
            </w:r>
            <w:r>
              <w:rPr>
                <w:rFonts w:ascii="Times New Roman" w:eastAsia="Times New Roman"/>
                <w:spacing w:val="-2"/>
                <w:sz w:val="21"/>
              </w:rPr>
              <w:t>11</w:t>
            </w:r>
            <w:r>
              <w:rPr>
                <w:spacing w:val="-2"/>
                <w:sz w:val="21"/>
              </w:rPr>
              <w:t>月</w:t>
            </w:r>
            <w:r>
              <w:rPr>
                <w:rFonts w:ascii="Times New Roman" w:eastAsia="Times New Roman"/>
                <w:spacing w:val="-2"/>
                <w:sz w:val="21"/>
              </w:rPr>
              <w:t>24</w:t>
            </w:r>
            <w:r>
              <w:rPr>
                <w:spacing w:val="-10"/>
                <w:sz w:val="21"/>
              </w:rPr>
              <w:t>日</w:t>
            </w:r>
          </w:p>
        </w:tc>
        <w:tc>
          <w:tcPr>
            <w:tcW w:w="1866" w:type="dxa"/>
            <w:tcBorders>
              <w:top w:val="nil"/>
              <w:left w:val="single" w:sz="4" w:space="0" w:color="000000"/>
              <w:bottom w:val="nil"/>
              <w:right w:val="single" w:sz="4" w:space="0" w:color="000000"/>
            </w:tcBorders>
          </w:tcPr>
          <w:p>
            <w:pPr>
              <w:pStyle w:val="TableParagraph"/>
              <w:rPr>
                <w:b/>
                <w:sz w:val="20"/>
              </w:rPr>
            </w:pPr>
          </w:p>
          <w:p>
            <w:pPr>
              <w:pStyle w:val="TableParagraph"/>
              <w:rPr>
                <w:b/>
                <w:sz w:val="20"/>
              </w:rPr>
            </w:pPr>
          </w:p>
          <w:p>
            <w:pPr>
              <w:pStyle w:val="TableParagraph"/>
              <w:spacing w:before="160"/>
              <w:ind w:left="92" w:right="76"/>
              <w:jc w:val="center"/>
              <w:rPr>
                <w:sz w:val="21"/>
              </w:rPr>
            </w:pPr>
            <w:r>
              <w:rPr>
                <w:spacing w:val="-4"/>
                <w:sz w:val="21"/>
              </w:rPr>
              <w:t>福州市环境保护局</w:t>
            </w:r>
          </w:p>
          <w:p>
            <w:pPr>
              <w:pStyle w:val="TableParagraph"/>
              <w:spacing w:before="5" w:line="242" w:lineRule="auto"/>
              <w:ind w:left="258" w:right="239"/>
              <w:jc w:val="center"/>
              <w:rPr>
                <w:sz w:val="21"/>
              </w:rPr>
            </w:pPr>
            <w:r>
              <w:rPr>
                <w:rFonts w:ascii="Times New Roman" w:eastAsia="Times New Roman"/>
                <w:spacing w:val="-2"/>
                <w:sz w:val="21"/>
              </w:rPr>
              <w:t>2011</w:t>
            </w:r>
            <w:r>
              <w:rPr>
                <w:spacing w:val="-2"/>
                <w:sz w:val="21"/>
              </w:rPr>
              <w:t>年</w:t>
            </w:r>
            <w:r>
              <w:rPr>
                <w:rFonts w:ascii="Times New Roman" w:eastAsia="Times New Roman"/>
                <w:spacing w:val="-2"/>
                <w:sz w:val="21"/>
              </w:rPr>
              <w:t>4</w:t>
            </w:r>
            <w:r>
              <w:rPr>
                <w:spacing w:val="-2"/>
                <w:sz w:val="21"/>
              </w:rPr>
              <w:t>月</w:t>
            </w:r>
            <w:r>
              <w:rPr>
                <w:rFonts w:ascii="Times New Roman" w:eastAsia="Times New Roman"/>
                <w:spacing w:val="-2"/>
                <w:sz w:val="21"/>
              </w:rPr>
              <w:t>15</w:t>
            </w:r>
            <w:r>
              <w:rPr>
                <w:spacing w:val="-2"/>
                <w:sz w:val="21"/>
              </w:rPr>
              <w:t>日</w:t>
            </w:r>
            <w:r>
              <w:rPr>
                <w:spacing w:val="-4"/>
                <w:sz w:val="21"/>
              </w:rPr>
              <w:t>通过验收</w:t>
            </w:r>
          </w:p>
        </w:tc>
        <w:tc>
          <w:tcPr>
            <w:tcW w:w="317" w:type="dxa"/>
            <w:tcBorders>
              <w:top w:val="nil"/>
              <w:left w:val="single" w:sz="4" w:space="0" w:color="000000"/>
              <w:bottom w:val="nil"/>
              <w:right w:val="nil"/>
            </w:tcBorders>
          </w:tcPr>
          <w:p>
            <w:pPr>
              <w:pStyle w:val="TableParagraph"/>
              <w:rPr>
                <w:b/>
                <w:sz w:val="20"/>
              </w:rPr>
            </w:pPr>
          </w:p>
          <w:p>
            <w:pPr>
              <w:pStyle w:val="TableParagraph"/>
              <w:rPr>
                <w:b/>
                <w:sz w:val="20"/>
              </w:rPr>
            </w:pPr>
          </w:p>
          <w:p>
            <w:pPr>
              <w:pStyle w:val="TableParagraph"/>
              <w:spacing w:before="2"/>
              <w:rPr>
                <w:b/>
                <w:sz w:val="23"/>
              </w:rPr>
            </w:pPr>
          </w:p>
          <w:p>
            <w:pPr>
              <w:pStyle w:val="TableParagraph"/>
              <w:spacing w:before="1" w:line="244" w:lineRule="auto"/>
              <w:ind w:left="60" w:right="35"/>
              <w:rPr>
                <w:sz w:val="21"/>
              </w:rPr>
            </w:pPr>
            <w:r>
              <w:rPr>
                <w:spacing w:val="-10"/>
                <w:sz w:val="21"/>
              </w:rPr>
              <w:t>正</w:t>
            </w:r>
            <w:r>
              <w:rPr>
                <w:spacing w:val="-10"/>
                <w:sz w:val="21"/>
              </w:rPr>
              <w:t>生</w:t>
            </w:r>
          </w:p>
        </w:tc>
        <w:tc>
          <w:tcPr>
            <w:tcW w:w="317" w:type="dxa"/>
            <w:tcBorders>
              <w:top w:val="nil"/>
              <w:left w:val="nil"/>
              <w:bottom w:val="nil"/>
              <w:right w:val="single" w:sz="12" w:space="0" w:color="000000"/>
            </w:tcBorders>
          </w:tcPr>
          <w:p>
            <w:pPr>
              <w:pStyle w:val="TableParagraph"/>
              <w:rPr>
                <w:b/>
                <w:sz w:val="20"/>
              </w:rPr>
            </w:pPr>
          </w:p>
          <w:p>
            <w:pPr>
              <w:pStyle w:val="TableParagraph"/>
              <w:rPr>
                <w:b/>
                <w:sz w:val="20"/>
              </w:rPr>
            </w:pPr>
          </w:p>
          <w:p>
            <w:pPr>
              <w:pStyle w:val="TableParagraph"/>
              <w:spacing w:before="2"/>
              <w:rPr>
                <w:b/>
                <w:sz w:val="23"/>
              </w:rPr>
            </w:pPr>
          </w:p>
          <w:p>
            <w:pPr>
              <w:pStyle w:val="TableParagraph"/>
              <w:spacing w:before="1" w:line="244" w:lineRule="auto"/>
              <w:ind w:left="47" w:right="28"/>
              <w:rPr>
                <w:sz w:val="21"/>
              </w:rPr>
            </w:pPr>
            <w:r>
              <w:rPr>
                <w:spacing w:val="-10"/>
                <w:sz w:val="21"/>
              </w:rPr>
              <w:t>常</w:t>
            </w:r>
            <w:r>
              <w:rPr>
                <w:spacing w:val="-10"/>
                <w:sz w:val="21"/>
              </w:rPr>
              <w:t>产</w:t>
            </w: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4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6"/>
              </w:rPr>
            </w:pPr>
          </w:p>
        </w:tc>
        <w:tc>
          <w:tcPr>
            <w:tcW w:w="1208" w:type="dxa"/>
            <w:tcBorders>
              <w:top w:val="nil"/>
              <w:left w:val="single" w:sz="4" w:space="0" w:color="000000"/>
              <w:bottom w:val="nil"/>
              <w:right w:val="single" w:sz="4" w:space="0" w:color="000000"/>
            </w:tcBorders>
          </w:tcPr>
          <w:p>
            <w:pPr>
              <w:pStyle w:val="TableParagraph"/>
              <w:spacing w:line="222" w:lineRule="exact"/>
              <w:ind w:left="72" w:right="55"/>
              <w:jc w:val="center"/>
              <w:rPr>
                <w:sz w:val="21"/>
              </w:rPr>
            </w:pPr>
            <w:r>
              <w:rPr>
                <w:spacing w:val="-4"/>
                <w:sz w:val="21"/>
              </w:rPr>
              <w:t>量注射液产</w:t>
            </w:r>
          </w:p>
        </w:tc>
        <w:tc>
          <w:tcPr>
            <w:tcW w:w="2048" w:type="dxa"/>
            <w:tcBorders>
              <w:top w:val="nil"/>
              <w:left w:val="single" w:sz="4" w:space="0" w:color="000000"/>
              <w:bottom w:val="nil"/>
              <w:right w:val="single" w:sz="4" w:space="0" w:color="000000"/>
            </w:tcBorders>
          </w:tcPr>
          <w:p>
            <w:pPr>
              <w:pStyle w:val="TableParagraph"/>
              <w:spacing w:line="222" w:lineRule="exact"/>
              <w:ind w:left="32"/>
              <w:rPr>
                <w:sz w:val="21"/>
              </w:rPr>
            </w:pPr>
            <w:r>
              <w:rPr>
                <w:spacing w:val="10"/>
                <w:sz w:val="21"/>
              </w:rPr>
              <w:t>适</w:t>
            </w:r>
            <w:r>
              <w:rPr>
                <w:spacing w:val="10"/>
                <w:sz w:val="21"/>
              </w:rPr>
              <w:t>应</w:t>
            </w:r>
            <w:r>
              <w:rPr>
                <w:spacing w:val="10"/>
                <w:sz w:val="21"/>
              </w:rPr>
              <w:t>的</w:t>
            </w:r>
            <w:r>
              <w:rPr>
                <w:spacing w:val="10"/>
                <w:sz w:val="21"/>
              </w:rPr>
              <w:t>厂</w:t>
            </w:r>
            <w:r>
              <w:rPr>
                <w:spacing w:val="10"/>
                <w:sz w:val="21"/>
              </w:rPr>
              <w:t>房</w:t>
            </w:r>
            <w:r>
              <w:rPr>
                <w:spacing w:val="10"/>
                <w:sz w:val="21"/>
              </w:rPr>
              <w:t>、</w:t>
            </w:r>
            <w:r>
              <w:rPr>
                <w:spacing w:val="10"/>
                <w:sz w:val="21"/>
              </w:rPr>
              <w:t>仓</w:t>
            </w:r>
            <w:r>
              <w:rPr>
                <w:sz w:val="21"/>
              </w:rPr>
              <w:t>储、</w:t>
            </w:r>
          </w:p>
        </w:tc>
        <w:tc>
          <w:tcPr>
            <w:tcW w:w="1842" w:type="dxa"/>
            <w:tcBorders>
              <w:top w:val="nil"/>
              <w:left w:val="single" w:sz="4" w:space="0" w:color="000000"/>
              <w:bottom w:val="nil"/>
              <w:right w:val="single" w:sz="4" w:space="0" w:color="000000"/>
            </w:tcBorders>
          </w:tcPr>
          <w:p>
            <w:pPr>
              <w:pStyle w:val="TableParagraph"/>
              <w:rPr>
                <w:rFonts w:ascii="Times New Roman"/>
                <w:sz w:val="16"/>
              </w:rPr>
            </w:pPr>
          </w:p>
        </w:tc>
        <w:tc>
          <w:tcPr>
            <w:tcW w:w="1866" w:type="dxa"/>
            <w:tcBorders>
              <w:top w:val="nil"/>
              <w:left w:val="single" w:sz="4" w:space="0" w:color="000000"/>
              <w:bottom w:val="nil"/>
              <w:right w:val="single" w:sz="4" w:space="0" w:color="000000"/>
            </w:tcBorders>
          </w:tcPr>
          <w:p>
            <w:pPr>
              <w:pStyle w:val="TableParagraph"/>
              <w:rPr>
                <w:rFonts w:ascii="Times New Roman"/>
                <w:sz w:val="16"/>
              </w:rPr>
            </w:pPr>
          </w:p>
        </w:tc>
        <w:tc>
          <w:tcPr>
            <w:tcW w:w="317" w:type="dxa"/>
            <w:tcBorders>
              <w:top w:val="nil"/>
              <w:left w:val="single" w:sz="4" w:space="0" w:color="000000"/>
              <w:bottom w:val="nil"/>
              <w:right w:val="nil"/>
            </w:tcBorders>
          </w:tcPr>
          <w:p>
            <w:pPr>
              <w:pStyle w:val="TableParagraph"/>
              <w:rPr>
                <w:rFonts w:ascii="Times New Roman"/>
                <w:sz w:val="16"/>
              </w:rPr>
            </w:pPr>
          </w:p>
        </w:tc>
        <w:tc>
          <w:tcPr>
            <w:tcW w:w="317" w:type="dxa"/>
            <w:tcBorders>
              <w:top w:val="nil"/>
              <w:left w:val="nil"/>
              <w:bottom w:val="nil"/>
              <w:right w:val="single" w:sz="12" w:space="0" w:color="000000"/>
            </w:tcBorders>
          </w:tcPr>
          <w:p>
            <w:pPr>
              <w:pStyle w:val="TableParagraph"/>
              <w:rPr>
                <w:rFonts w:ascii="Times New Roman"/>
                <w:sz w:val="16"/>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08" w:type="dxa"/>
            <w:tcBorders>
              <w:top w:val="nil"/>
              <w:left w:val="single" w:sz="4" w:space="0" w:color="000000"/>
              <w:bottom w:val="nil"/>
              <w:right w:val="single" w:sz="4" w:space="0" w:color="000000"/>
            </w:tcBorders>
          </w:tcPr>
          <w:p>
            <w:pPr>
              <w:pStyle w:val="TableParagraph"/>
              <w:spacing w:line="232" w:lineRule="exact"/>
              <w:ind w:left="72" w:right="55"/>
              <w:jc w:val="center"/>
              <w:rPr>
                <w:sz w:val="21"/>
              </w:rPr>
            </w:pPr>
            <w:r>
              <w:rPr>
                <w:spacing w:val="-4"/>
                <w:sz w:val="21"/>
              </w:rPr>
              <w:t>品升级换代</w:t>
            </w:r>
          </w:p>
        </w:tc>
        <w:tc>
          <w:tcPr>
            <w:tcW w:w="2048" w:type="dxa"/>
            <w:tcBorders>
              <w:top w:val="nil"/>
              <w:left w:val="single" w:sz="4" w:space="0" w:color="000000"/>
              <w:bottom w:val="nil"/>
              <w:right w:val="single" w:sz="4" w:space="0" w:color="000000"/>
            </w:tcBorders>
          </w:tcPr>
          <w:p>
            <w:pPr>
              <w:pStyle w:val="TableParagraph"/>
              <w:spacing w:line="232" w:lineRule="exact"/>
              <w:ind w:left="32"/>
              <w:rPr>
                <w:sz w:val="21"/>
              </w:rPr>
            </w:pPr>
            <w:r>
              <w:rPr>
                <w:spacing w:val="-4"/>
                <w:sz w:val="21"/>
              </w:rPr>
              <w:t>净化、检验等设施</w:t>
            </w:r>
          </w:p>
        </w:tc>
        <w:tc>
          <w:tcPr>
            <w:tcW w:w="1842" w:type="dxa"/>
            <w:tcBorders>
              <w:top w:val="nil"/>
              <w:left w:val="single" w:sz="4" w:space="0" w:color="000000"/>
              <w:bottom w:val="nil"/>
              <w:right w:val="single" w:sz="4" w:space="0" w:color="000000"/>
            </w:tcBorders>
          </w:tcPr>
          <w:p>
            <w:pPr>
              <w:pStyle w:val="TableParagraph"/>
              <w:rPr>
                <w:rFonts w:ascii="Times New Roman"/>
                <w:sz w:val="18"/>
              </w:rPr>
            </w:pPr>
          </w:p>
        </w:tc>
        <w:tc>
          <w:tcPr>
            <w:tcW w:w="1866" w:type="dxa"/>
            <w:tcBorders>
              <w:top w:val="nil"/>
              <w:left w:val="single" w:sz="4" w:space="0" w:color="000000"/>
              <w:bottom w:val="nil"/>
              <w:right w:val="single" w:sz="4" w:space="0" w:color="000000"/>
            </w:tcBorders>
          </w:tcPr>
          <w:p>
            <w:pPr>
              <w:pStyle w:val="TableParagraph"/>
              <w:rPr>
                <w:rFonts w:ascii="Times New Roman"/>
                <w:sz w:val="18"/>
              </w:rPr>
            </w:pPr>
          </w:p>
        </w:tc>
        <w:tc>
          <w:tcPr>
            <w:tcW w:w="317" w:type="dxa"/>
            <w:tcBorders>
              <w:top w:val="nil"/>
              <w:left w:val="single" w:sz="4" w:space="0" w:color="000000"/>
              <w:bottom w:val="nil"/>
              <w:right w:val="nil"/>
            </w:tcBorders>
          </w:tcPr>
          <w:p>
            <w:pPr>
              <w:pStyle w:val="TableParagraph"/>
              <w:rPr>
                <w:rFonts w:ascii="Times New Roman"/>
                <w:sz w:val="18"/>
              </w:rPr>
            </w:pPr>
          </w:p>
        </w:tc>
        <w:tc>
          <w:tcPr>
            <w:tcW w:w="317" w:type="dxa"/>
            <w:tcBorders>
              <w:top w:val="nil"/>
              <w:left w:val="nil"/>
              <w:bottom w:val="nil"/>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1208" w:type="dxa"/>
            <w:tcBorders>
              <w:top w:val="nil"/>
              <w:left w:val="single" w:sz="4" w:space="0" w:color="000000"/>
              <w:bottom w:val="single" w:sz="4" w:space="0" w:color="000000"/>
              <w:right w:val="single" w:sz="4" w:space="0" w:color="000000"/>
            </w:tcBorders>
          </w:tcPr>
          <w:p>
            <w:pPr>
              <w:pStyle w:val="TableParagraph"/>
              <w:spacing w:line="237" w:lineRule="exact"/>
              <w:ind w:left="72" w:right="55"/>
              <w:jc w:val="center"/>
              <w:rPr>
                <w:sz w:val="21"/>
              </w:rPr>
            </w:pPr>
            <w:r>
              <w:rPr>
                <w:spacing w:val="-7"/>
                <w:sz w:val="21"/>
              </w:rPr>
              <w:t>技改项目</w:t>
            </w:r>
          </w:p>
        </w:tc>
        <w:tc>
          <w:tcPr>
            <w:tcW w:w="204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42"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66"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17" w:type="dxa"/>
            <w:tcBorders>
              <w:top w:val="nil"/>
              <w:left w:val="single" w:sz="4" w:space="0" w:color="000000"/>
              <w:bottom w:val="single" w:sz="4" w:space="0" w:color="000000"/>
              <w:right w:val="nil"/>
            </w:tcBorders>
          </w:tcPr>
          <w:p>
            <w:pPr>
              <w:pStyle w:val="TableParagraph"/>
              <w:rPr>
                <w:rFonts w:ascii="Times New Roman"/>
                <w:sz w:val="18"/>
              </w:rPr>
            </w:pPr>
          </w:p>
        </w:tc>
        <w:tc>
          <w:tcPr>
            <w:tcW w:w="317" w:type="dxa"/>
            <w:tcBorders>
              <w:top w:val="nil"/>
              <w:left w:val="nil"/>
              <w:bottom w:val="single" w:sz="4" w:space="0" w:color="000000"/>
              <w:right w:val="single" w:sz="12" w:space="0" w:color="000000"/>
            </w:tcBorders>
          </w:tcPr>
          <w:p>
            <w:pPr>
              <w:pStyle w:val="TableParagraph"/>
              <w:rPr>
                <w:rFonts w:ascii="Times New Roman"/>
                <w:sz w:val="18"/>
              </w:rPr>
            </w:pPr>
          </w:p>
        </w:tc>
        <w:tc>
          <w:tcPr>
            <w:tcW w:w="125"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108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478" w:type="dxa"/>
            <w:tcBorders>
              <w:top w:val="single" w:sz="4" w:space="0" w:color="000000"/>
              <w:left w:val="single" w:sz="12" w:space="0" w:color="000000"/>
              <w:bottom w:val="single" w:sz="18" w:space="0" w:color="000000"/>
              <w:right w:val="single" w:sz="4" w:space="0" w:color="000000"/>
            </w:tcBorders>
          </w:tcPr>
          <w:p>
            <w:pPr>
              <w:pStyle w:val="TableParagraph"/>
              <w:spacing w:before="7"/>
              <w:rPr>
                <w:b/>
                <w:sz w:val="32"/>
              </w:rPr>
            </w:pPr>
          </w:p>
          <w:p>
            <w:pPr>
              <w:pStyle w:val="TableParagraph"/>
              <w:ind w:left="15"/>
              <w:jc w:val="center"/>
              <w:rPr>
                <w:rFonts w:ascii="Times New Roman"/>
                <w:sz w:val="21"/>
              </w:rPr>
            </w:pPr>
            <w:r>
              <w:rPr>
                <w:rFonts w:ascii="Times New Roman"/>
                <w:w w:val="99"/>
                <w:sz w:val="21"/>
              </w:rPr>
              <w:t>3</w:t>
            </w:r>
          </w:p>
        </w:tc>
        <w:tc>
          <w:tcPr>
            <w:tcW w:w="1208" w:type="dxa"/>
            <w:tcBorders>
              <w:top w:val="single" w:sz="4" w:space="0" w:color="000000"/>
              <w:left w:val="single" w:sz="4" w:space="0" w:color="000000"/>
              <w:bottom w:val="single" w:sz="18" w:space="0" w:color="000000"/>
              <w:right w:val="single" w:sz="4" w:space="0" w:color="000000"/>
            </w:tcBorders>
          </w:tcPr>
          <w:p>
            <w:pPr>
              <w:pStyle w:val="TableParagraph"/>
              <w:spacing w:line="242" w:lineRule="auto"/>
              <w:ind w:left="83" w:right="63"/>
              <w:jc w:val="both"/>
              <w:rPr>
                <w:sz w:val="21"/>
              </w:rPr>
            </w:pPr>
            <w:r>
              <w:rPr>
                <w:spacing w:val="-2"/>
                <w:sz w:val="21"/>
              </w:rPr>
              <w:t>福州海王福</w:t>
            </w:r>
            <w:r>
              <w:rPr>
                <w:spacing w:val="-2"/>
                <w:sz w:val="21"/>
              </w:rPr>
              <w:t>药制药有限</w:t>
            </w:r>
            <w:r>
              <w:rPr>
                <w:spacing w:val="-4"/>
                <w:sz w:val="21"/>
              </w:rPr>
              <w:t>公司大容量</w:t>
            </w:r>
          </w:p>
          <w:p>
            <w:pPr>
              <w:pStyle w:val="TableParagraph"/>
              <w:spacing w:line="246" w:lineRule="exact"/>
              <w:ind w:left="83"/>
              <w:rPr>
                <w:sz w:val="21"/>
              </w:rPr>
            </w:pPr>
            <w:r>
              <w:rPr>
                <w:spacing w:val="-4"/>
                <w:sz w:val="21"/>
              </w:rPr>
              <w:t>玻瓶注射剂</w:t>
            </w:r>
          </w:p>
        </w:tc>
        <w:tc>
          <w:tcPr>
            <w:tcW w:w="2048" w:type="dxa"/>
            <w:tcBorders>
              <w:top w:val="single" w:sz="4" w:space="0" w:color="000000"/>
              <w:left w:val="single" w:sz="4" w:space="0" w:color="000000"/>
              <w:bottom w:val="single" w:sz="18" w:space="0" w:color="000000"/>
              <w:right w:val="single" w:sz="4" w:space="0" w:color="000000"/>
            </w:tcBorders>
          </w:tcPr>
          <w:p>
            <w:pPr>
              <w:pStyle w:val="TableParagraph"/>
              <w:spacing w:before="132" w:line="242" w:lineRule="auto"/>
              <w:ind w:left="32" w:right="11"/>
              <w:jc w:val="both"/>
              <w:rPr>
                <w:sz w:val="21"/>
              </w:rPr>
            </w:pPr>
            <w:r>
              <w:rPr>
                <w:spacing w:val="12"/>
                <w:sz w:val="21"/>
              </w:rPr>
              <w:t>年</w:t>
            </w:r>
            <w:r>
              <w:rPr>
                <w:spacing w:val="12"/>
                <w:sz w:val="21"/>
              </w:rPr>
              <w:t>产</w:t>
            </w:r>
            <w:r>
              <w:rPr>
                <w:spacing w:val="11"/>
                <w:sz w:val="21"/>
              </w:rPr>
              <w:t>大</w:t>
            </w:r>
            <w:r>
              <w:rPr>
                <w:spacing w:val="12"/>
                <w:sz w:val="21"/>
              </w:rPr>
              <w:t>容</w:t>
            </w:r>
            <w:r>
              <w:rPr>
                <w:spacing w:val="12"/>
                <w:sz w:val="21"/>
              </w:rPr>
              <w:t>量</w:t>
            </w:r>
            <w:r>
              <w:rPr>
                <w:spacing w:val="12"/>
                <w:sz w:val="21"/>
              </w:rPr>
              <w:t>玻</w:t>
            </w:r>
            <w:r>
              <w:rPr>
                <w:spacing w:val="12"/>
                <w:sz w:val="21"/>
              </w:rPr>
              <w:t>瓶</w:t>
            </w:r>
            <w:r>
              <w:rPr>
                <w:spacing w:val="5"/>
                <w:sz w:val="21"/>
              </w:rPr>
              <w:t>注射</w:t>
            </w:r>
            <w:r>
              <w:rPr>
                <w:spacing w:val="12"/>
                <w:sz w:val="21"/>
              </w:rPr>
              <w:t>剂</w:t>
            </w:r>
            <w:r>
              <w:rPr>
                <w:rFonts w:ascii="Times New Roman" w:eastAsia="Times New Roman"/>
                <w:sz w:val="21"/>
              </w:rPr>
              <w:t>7500</w:t>
            </w:r>
            <w:r>
              <w:rPr>
                <w:spacing w:val="10"/>
                <w:sz w:val="21"/>
              </w:rPr>
              <w:t>万瓶、软袋输</w:t>
            </w:r>
            <w:r>
              <w:rPr>
                <w:spacing w:val="-2"/>
                <w:sz w:val="21"/>
              </w:rPr>
              <w:t>液</w:t>
            </w:r>
            <w:r>
              <w:rPr>
                <w:rFonts w:ascii="Times New Roman" w:eastAsia="Times New Roman"/>
                <w:spacing w:val="-2"/>
                <w:sz w:val="21"/>
              </w:rPr>
              <w:t>1300</w:t>
            </w:r>
            <w:r>
              <w:rPr>
                <w:spacing w:val="-2"/>
                <w:sz w:val="21"/>
              </w:rPr>
              <w:t>万袋</w:t>
            </w:r>
          </w:p>
        </w:tc>
        <w:tc>
          <w:tcPr>
            <w:tcW w:w="1842" w:type="dxa"/>
            <w:tcBorders>
              <w:top w:val="single" w:sz="4" w:space="0" w:color="000000"/>
              <w:left w:val="single" w:sz="4" w:space="0" w:color="000000"/>
              <w:bottom w:val="single" w:sz="18" w:space="0" w:color="000000"/>
              <w:right w:val="single" w:sz="4" w:space="0" w:color="000000"/>
            </w:tcBorders>
          </w:tcPr>
          <w:p>
            <w:pPr>
              <w:pStyle w:val="TableParagraph"/>
              <w:spacing w:before="12"/>
              <w:rPr>
                <w:b/>
                <w:sz w:val="20"/>
              </w:rPr>
            </w:pPr>
          </w:p>
          <w:p>
            <w:pPr>
              <w:pStyle w:val="TableParagraph"/>
              <w:ind w:left="81" w:right="63"/>
              <w:jc w:val="center"/>
              <w:rPr>
                <w:sz w:val="21"/>
              </w:rPr>
            </w:pPr>
            <w:r>
              <w:rPr>
                <w:spacing w:val="-4"/>
                <w:sz w:val="21"/>
              </w:rPr>
              <w:t>福州市环境保护局</w:t>
            </w:r>
          </w:p>
          <w:p>
            <w:pPr>
              <w:pStyle w:val="TableParagraph"/>
              <w:spacing w:before="3"/>
              <w:ind w:left="81" w:right="62"/>
              <w:jc w:val="center"/>
              <w:rPr>
                <w:sz w:val="21"/>
              </w:rPr>
            </w:pPr>
            <w:r>
              <w:rPr>
                <w:rFonts w:ascii="Times New Roman" w:eastAsia="Times New Roman"/>
                <w:spacing w:val="-2"/>
                <w:sz w:val="21"/>
              </w:rPr>
              <w:t>2011</w:t>
            </w:r>
            <w:r>
              <w:rPr>
                <w:spacing w:val="-2"/>
                <w:sz w:val="21"/>
              </w:rPr>
              <w:t>年</w:t>
            </w:r>
            <w:r>
              <w:rPr>
                <w:rFonts w:ascii="Times New Roman" w:eastAsia="Times New Roman"/>
                <w:spacing w:val="-2"/>
                <w:sz w:val="21"/>
              </w:rPr>
              <w:t>12</w:t>
            </w:r>
            <w:r>
              <w:rPr>
                <w:spacing w:val="-2"/>
                <w:sz w:val="21"/>
              </w:rPr>
              <w:t>月</w:t>
            </w:r>
            <w:r>
              <w:rPr>
                <w:rFonts w:ascii="Times New Roman" w:eastAsia="Times New Roman"/>
                <w:spacing w:val="-2"/>
                <w:sz w:val="21"/>
              </w:rPr>
              <w:t>15</w:t>
            </w:r>
            <w:r>
              <w:rPr>
                <w:spacing w:val="-10"/>
                <w:sz w:val="21"/>
              </w:rPr>
              <w:t>日</w:t>
            </w:r>
          </w:p>
        </w:tc>
        <w:tc>
          <w:tcPr>
            <w:tcW w:w="1866" w:type="dxa"/>
            <w:tcBorders>
              <w:top w:val="single" w:sz="4" w:space="0" w:color="000000"/>
              <w:left w:val="single" w:sz="4" w:space="0" w:color="000000"/>
              <w:bottom w:val="single" w:sz="18" w:space="0" w:color="000000"/>
              <w:right w:val="single" w:sz="4" w:space="0" w:color="000000"/>
            </w:tcBorders>
          </w:tcPr>
          <w:p>
            <w:pPr>
              <w:pStyle w:val="TableParagraph"/>
              <w:spacing w:before="132" w:line="242" w:lineRule="auto"/>
              <w:ind w:left="97" w:right="78"/>
              <w:jc w:val="center"/>
              <w:rPr>
                <w:sz w:val="21"/>
              </w:rPr>
            </w:pPr>
            <w:r>
              <w:rPr>
                <w:spacing w:val="-2"/>
                <w:sz w:val="21"/>
              </w:rPr>
              <w:t xml:space="preserve">福州市环境保护局 </w:t>
            </w:r>
            <w:r>
              <w:rPr>
                <w:rFonts w:ascii="Times New Roman" w:eastAsia="Times New Roman"/>
                <w:spacing w:val="-2"/>
                <w:sz w:val="21"/>
              </w:rPr>
              <w:t>2012</w:t>
            </w:r>
            <w:r>
              <w:rPr>
                <w:spacing w:val="-2"/>
                <w:sz w:val="21"/>
              </w:rPr>
              <w:t>年</w:t>
            </w:r>
            <w:r>
              <w:rPr>
                <w:rFonts w:ascii="Times New Roman" w:eastAsia="Times New Roman"/>
                <w:spacing w:val="-2"/>
                <w:sz w:val="21"/>
              </w:rPr>
              <w:t>1</w:t>
            </w:r>
            <w:r>
              <w:rPr>
                <w:spacing w:val="-2"/>
                <w:sz w:val="21"/>
              </w:rPr>
              <w:t>月</w:t>
            </w:r>
            <w:r>
              <w:rPr>
                <w:rFonts w:ascii="Times New Roman" w:eastAsia="Times New Roman"/>
                <w:spacing w:val="-2"/>
                <w:sz w:val="21"/>
              </w:rPr>
              <w:t>10</w:t>
            </w:r>
            <w:r>
              <w:rPr>
                <w:spacing w:val="-2"/>
                <w:sz w:val="21"/>
              </w:rPr>
              <w:t>日</w:t>
            </w:r>
            <w:r>
              <w:rPr>
                <w:spacing w:val="80"/>
                <w:sz w:val="21"/>
              </w:rPr>
              <w:t xml:space="preserve"> </w:t>
            </w:r>
            <w:r>
              <w:rPr>
                <w:spacing w:val="-4"/>
                <w:sz w:val="21"/>
              </w:rPr>
              <w:t>通过验收</w:t>
            </w:r>
          </w:p>
        </w:tc>
        <w:tc>
          <w:tcPr>
            <w:tcW w:w="317" w:type="dxa"/>
            <w:tcBorders>
              <w:top w:val="single" w:sz="4" w:space="0" w:color="000000"/>
              <w:left w:val="single" w:sz="4" w:space="0" w:color="000000"/>
              <w:bottom w:val="single" w:sz="18" w:space="0" w:color="000000"/>
              <w:right w:val="nil"/>
            </w:tcBorders>
          </w:tcPr>
          <w:p>
            <w:pPr>
              <w:pStyle w:val="TableParagraph"/>
              <w:spacing w:before="12"/>
              <w:rPr>
                <w:b/>
                <w:sz w:val="20"/>
              </w:rPr>
            </w:pPr>
          </w:p>
          <w:p>
            <w:pPr>
              <w:pStyle w:val="TableParagraph"/>
              <w:spacing w:line="242" w:lineRule="auto"/>
              <w:ind w:left="60" w:right="35"/>
              <w:rPr>
                <w:sz w:val="21"/>
              </w:rPr>
            </w:pPr>
            <w:r>
              <w:rPr>
                <w:spacing w:val="-10"/>
                <w:sz w:val="21"/>
              </w:rPr>
              <w:t>正</w:t>
            </w:r>
            <w:r>
              <w:rPr>
                <w:spacing w:val="-10"/>
                <w:sz w:val="21"/>
              </w:rPr>
              <w:t>生</w:t>
            </w:r>
          </w:p>
        </w:tc>
        <w:tc>
          <w:tcPr>
            <w:tcW w:w="317" w:type="dxa"/>
            <w:tcBorders>
              <w:top w:val="single" w:sz="4" w:space="0" w:color="000000"/>
              <w:left w:val="nil"/>
              <w:bottom w:val="single" w:sz="18" w:space="0" w:color="000000"/>
              <w:right w:val="single" w:sz="12" w:space="0" w:color="000000"/>
            </w:tcBorders>
          </w:tcPr>
          <w:p>
            <w:pPr>
              <w:pStyle w:val="TableParagraph"/>
              <w:spacing w:before="12"/>
              <w:rPr>
                <w:b/>
                <w:sz w:val="20"/>
              </w:rPr>
            </w:pPr>
          </w:p>
          <w:p>
            <w:pPr>
              <w:pStyle w:val="TableParagraph"/>
              <w:spacing w:line="242" w:lineRule="auto"/>
              <w:ind w:left="47" w:right="28"/>
              <w:rPr>
                <w:sz w:val="21"/>
              </w:rPr>
            </w:pPr>
            <w:r>
              <w:rPr>
                <w:spacing w:val="-10"/>
                <w:sz w:val="21"/>
              </w:rPr>
              <w:t>常</w:t>
            </w:r>
            <w:r>
              <w:rPr>
                <w:spacing w:val="-10"/>
                <w:sz w:val="21"/>
              </w:rPr>
              <w:t>产</w:t>
            </w:r>
          </w:p>
        </w:tc>
        <w:tc>
          <w:tcPr>
            <w:tcW w:w="125" w:type="dxa"/>
            <w:tcBorders>
              <w:top w:val="nil"/>
              <w:left w:val="single" w:sz="12" w:space="0" w:color="000000"/>
            </w:tcBorders>
          </w:tcPr>
          <w:p>
            <w:pPr>
              <w:pStyle w:val="TableParagraph"/>
              <w:rPr>
                <w:rFonts w:ascii="Times New Roman"/>
                <w:sz w:val="22"/>
              </w:rPr>
            </w:pPr>
          </w:p>
        </w:tc>
      </w:tr>
    </w:tbl>
    <w:p>
      <w:pPr>
        <w:spacing w:after="0"/>
        <w:rPr>
          <w:rFonts w:ascii="Times New Roman"/>
          <w:sz w:val="22"/>
        </w:rPr>
        <w:sectPr>
          <w:type w:val="continuous"/>
          <w:pgSz w:w="11910" w:h="16840"/>
          <w:pgMar w:top="1660" w:right="1159" w:bottom="1815"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4"/>
        <w:gridCol w:w="478"/>
        <w:gridCol w:w="684"/>
        <w:gridCol w:w="526"/>
        <w:gridCol w:w="1561"/>
        <w:gridCol w:w="489"/>
        <w:gridCol w:w="757"/>
        <w:gridCol w:w="1087"/>
        <w:gridCol w:w="1867"/>
        <w:gridCol w:w="636"/>
        <w:gridCol w:w="126"/>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45"/>
          <w:jc w:val="left"/>
        </w:trPr>
        <w:tc>
          <w:tcPr>
            <w:tcW w:w="734" w:type="dxa"/>
            <w:vMerge w:val="restart"/>
            <w:tcBorders>
              <w:right w:val="single" w:sz="4" w:space="0" w:color="000000"/>
            </w:tcBorders>
          </w:tcPr>
          <w:p>
            <w:pPr>
              <w:pStyle w:val="TableParagraph"/>
              <w:rPr>
                <w:rFonts w:ascii="Times New Roman"/>
                <w:sz w:val="20"/>
              </w:rPr>
            </w:pPr>
          </w:p>
        </w:tc>
        <w:tc>
          <w:tcPr>
            <w:tcW w:w="124" w:type="dxa"/>
            <w:vMerge w:val="restart"/>
            <w:tcBorders>
              <w:left w:val="single" w:sz="4" w:space="0" w:color="000000"/>
              <w:bottom w:val="nil"/>
              <w:right w:val="single" w:sz="12" w:space="0" w:color="000000"/>
            </w:tcBorders>
          </w:tcPr>
          <w:p>
            <w:pPr>
              <w:pStyle w:val="TableParagraph"/>
              <w:rPr>
                <w:rFonts w:ascii="Times New Roman"/>
                <w:sz w:val="20"/>
              </w:rPr>
            </w:pPr>
          </w:p>
        </w:tc>
        <w:tc>
          <w:tcPr>
            <w:tcW w:w="478" w:type="dxa"/>
            <w:vMerge w:val="restart"/>
            <w:tcBorders>
              <w:top w:val="single" w:sz="24" w:space="0" w:color="000000"/>
              <w:left w:val="single" w:sz="12" w:space="0" w:color="000000"/>
              <w:bottom w:val="single" w:sz="4" w:space="0" w:color="000000"/>
              <w:right w:val="single" w:sz="4" w:space="0" w:color="000000"/>
            </w:tcBorders>
          </w:tcPr>
          <w:p>
            <w:pPr>
              <w:pStyle w:val="TableParagraph"/>
              <w:rPr>
                <w:rFonts w:ascii="Times New Roman"/>
                <w:sz w:val="20"/>
              </w:rPr>
            </w:pPr>
          </w:p>
        </w:tc>
        <w:tc>
          <w:tcPr>
            <w:tcW w:w="1210" w:type="dxa"/>
            <w:gridSpan w:val="2"/>
            <w:tcBorders>
              <w:top w:val="single" w:sz="24" w:space="0" w:color="000000"/>
              <w:left w:val="single" w:sz="4" w:space="0" w:color="000000"/>
              <w:bottom w:val="nil"/>
              <w:right w:val="single" w:sz="4" w:space="0" w:color="000000"/>
            </w:tcBorders>
          </w:tcPr>
          <w:p>
            <w:pPr>
              <w:pStyle w:val="TableParagraph"/>
              <w:spacing w:line="226" w:lineRule="exact"/>
              <w:ind w:left="82"/>
              <w:rPr>
                <w:sz w:val="21"/>
              </w:rPr>
            </w:pPr>
            <w:r>
              <w:rPr>
                <w:rFonts w:ascii="Times New Roman" w:eastAsia="Times New Roman"/>
                <w:spacing w:val="-2"/>
                <w:sz w:val="21"/>
              </w:rPr>
              <w:t>I</w:t>
            </w:r>
            <w:r>
              <w:rPr>
                <w:spacing w:val="-2"/>
                <w:sz w:val="21"/>
              </w:rPr>
              <w:t>、</w:t>
            </w:r>
            <w:r>
              <w:rPr>
                <w:rFonts w:ascii="Times New Roman" w:eastAsia="Times New Roman"/>
                <w:spacing w:val="-2"/>
                <w:sz w:val="21"/>
              </w:rPr>
              <w:t>II</w:t>
            </w:r>
            <w:r>
              <w:rPr>
                <w:spacing w:val="-2"/>
                <w:sz w:val="21"/>
              </w:rPr>
              <w:t>、</w:t>
            </w:r>
            <w:r>
              <w:rPr>
                <w:rFonts w:ascii="Times New Roman" w:eastAsia="Times New Roman"/>
                <w:spacing w:val="-2"/>
                <w:sz w:val="21"/>
              </w:rPr>
              <w:t>III</w:t>
            </w:r>
            <w:r>
              <w:rPr>
                <w:spacing w:val="-10"/>
                <w:sz w:val="21"/>
              </w:rPr>
              <w:t>号</w:t>
            </w:r>
          </w:p>
        </w:tc>
        <w:tc>
          <w:tcPr>
            <w:tcW w:w="2050" w:type="dxa"/>
            <w:gridSpan w:val="2"/>
            <w:vMerge w:val="restart"/>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44" w:type="dxa"/>
            <w:gridSpan w:val="2"/>
            <w:vMerge w:val="restart"/>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67" w:type="dxa"/>
            <w:vMerge w:val="restart"/>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36" w:type="dxa"/>
            <w:vMerge w:val="restart"/>
            <w:tcBorders>
              <w:top w:val="single" w:sz="24" w:space="0" w:color="000000"/>
              <w:left w:val="single" w:sz="4" w:space="0" w:color="000000"/>
              <w:bottom w:val="single" w:sz="4" w:space="0" w:color="000000"/>
              <w:right w:val="single" w:sz="12" w:space="0" w:color="000000"/>
            </w:tcBorders>
          </w:tcPr>
          <w:p>
            <w:pPr>
              <w:pStyle w:val="TableParagraph"/>
              <w:rPr>
                <w:rFonts w:ascii="Times New Roman"/>
                <w:sz w:val="20"/>
              </w:rPr>
            </w:pPr>
          </w:p>
        </w:tc>
        <w:tc>
          <w:tcPr>
            <w:tcW w:w="126" w:type="dxa"/>
            <w:vMerge w:val="restart"/>
            <w:tcBorders>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39"/>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10" w:type="dxa"/>
            <w:gridSpan w:val="2"/>
            <w:tcBorders>
              <w:top w:val="nil"/>
              <w:left w:val="single" w:sz="4" w:space="0" w:color="000000"/>
              <w:bottom w:val="nil"/>
              <w:right w:val="single" w:sz="4" w:space="0" w:color="000000"/>
            </w:tcBorders>
          </w:tcPr>
          <w:p>
            <w:pPr>
              <w:pStyle w:val="TableParagraph"/>
              <w:spacing w:line="220" w:lineRule="exact"/>
              <w:ind w:left="82"/>
              <w:rPr>
                <w:sz w:val="21"/>
              </w:rPr>
            </w:pPr>
            <w:r>
              <w:rPr>
                <w:spacing w:val="-4"/>
                <w:sz w:val="21"/>
              </w:rPr>
              <w:t>生产线，软</w:t>
            </w:r>
          </w:p>
        </w:tc>
        <w:tc>
          <w:tcPr>
            <w:tcW w:w="2050" w:type="dxa"/>
            <w:gridSpan w:val="2"/>
            <w:vMerge/>
            <w:tcBorders>
              <w:top w:val="nil"/>
              <w:left w:val="single" w:sz="4" w:space="0" w:color="000000"/>
              <w:bottom w:val="single" w:sz="4" w:space="0" w:color="000000"/>
              <w:right w:val="single" w:sz="4" w:space="0" w:color="000000"/>
            </w:tcBorders>
          </w:tcPr>
          <w:p>
            <w:pPr>
              <w:rPr>
                <w:sz w:val="2"/>
                <w:szCs w:val="2"/>
              </w:rPr>
            </w:pPr>
          </w:p>
        </w:tc>
        <w:tc>
          <w:tcPr>
            <w:tcW w:w="1844" w:type="dxa"/>
            <w:gridSpan w:val="2"/>
            <w:vMerge/>
            <w:tcBorders>
              <w:top w:val="nil"/>
              <w:left w:val="single" w:sz="4" w:space="0" w:color="000000"/>
              <w:bottom w:val="single" w:sz="4" w:space="0" w:color="000000"/>
              <w:right w:val="single" w:sz="4" w:space="0" w:color="000000"/>
            </w:tcBorders>
          </w:tcPr>
          <w:p>
            <w:pPr>
              <w:rPr>
                <w:sz w:val="2"/>
                <w:szCs w:val="2"/>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63"/>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10" w:type="dxa"/>
            <w:gridSpan w:val="2"/>
            <w:tcBorders>
              <w:top w:val="nil"/>
              <w:left w:val="single" w:sz="4" w:space="0" w:color="000000"/>
              <w:bottom w:val="nil"/>
              <w:right w:val="single" w:sz="4" w:space="0" w:color="000000"/>
            </w:tcBorders>
          </w:tcPr>
          <w:p>
            <w:pPr>
              <w:pStyle w:val="TableParagraph"/>
              <w:spacing w:line="244" w:lineRule="exact"/>
              <w:ind w:left="118"/>
              <w:rPr>
                <w:sz w:val="21"/>
              </w:rPr>
            </w:pPr>
            <w:r>
              <w:rPr>
                <w:spacing w:val="-2"/>
                <w:sz w:val="21"/>
              </w:rPr>
              <w:t>袋输液</w:t>
            </w:r>
            <w:r>
              <w:rPr>
                <w:rFonts w:ascii="Times New Roman" w:eastAsia="Times New Roman"/>
                <w:spacing w:val="-2"/>
                <w:sz w:val="21"/>
              </w:rPr>
              <w:t>II</w:t>
            </w:r>
            <w:r>
              <w:rPr>
                <w:spacing w:val="-10"/>
                <w:sz w:val="21"/>
              </w:rPr>
              <w:t>号</w:t>
            </w:r>
          </w:p>
        </w:tc>
        <w:tc>
          <w:tcPr>
            <w:tcW w:w="2050" w:type="dxa"/>
            <w:gridSpan w:val="2"/>
            <w:vMerge/>
            <w:tcBorders>
              <w:top w:val="nil"/>
              <w:left w:val="single" w:sz="4" w:space="0" w:color="000000"/>
              <w:bottom w:val="single" w:sz="4" w:space="0" w:color="000000"/>
              <w:right w:val="single" w:sz="4" w:space="0" w:color="000000"/>
            </w:tcBorders>
          </w:tcPr>
          <w:p>
            <w:pPr>
              <w:rPr>
                <w:sz w:val="2"/>
                <w:szCs w:val="2"/>
              </w:rPr>
            </w:pPr>
          </w:p>
        </w:tc>
        <w:tc>
          <w:tcPr>
            <w:tcW w:w="1844" w:type="dxa"/>
            <w:gridSpan w:val="2"/>
            <w:vMerge/>
            <w:tcBorders>
              <w:top w:val="nil"/>
              <w:left w:val="single" w:sz="4" w:space="0" w:color="000000"/>
              <w:bottom w:val="single" w:sz="4" w:space="0" w:color="000000"/>
              <w:right w:val="single" w:sz="4" w:space="0" w:color="000000"/>
            </w:tcBorders>
          </w:tcPr>
          <w:p>
            <w:pPr>
              <w:rPr>
                <w:sz w:val="2"/>
                <w:szCs w:val="2"/>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44"/>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10" w:type="dxa"/>
            <w:gridSpan w:val="2"/>
            <w:tcBorders>
              <w:top w:val="nil"/>
              <w:left w:val="single" w:sz="4" w:space="0" w:color="000000"/>
              <w:bottom w:val="nil"/>
              <w:right w:val="single" w:sz="4" w:space="0" w:color="000000"/>
            </w:tcBorders>
          </w:tcPr>
          <w:p>
            <w:pPr>
              <w:pStyle w:val="TableParagraph"/>
              <w:spacing w:line="224" w:lineRule="exact"/>
              <w:ind w:left="82"/>
              <w:rPr>
                <w:sz w:val="21"/>
              </w:rPr>
            </w:pPr>
            <w:r>
              <w:rPr>
                <w:spacing w:val="-4"/>
                <w:sz w:val="21"/>
              </w:rPr>
              <w:t>生产线，研</w:t>
            </w:r>
          </w:p>
        </w:tc>
        <w:tc>
          <w:tcPr>
            <w:tcW w:w="2050" w:type="dxa"/>
            <w:gridSpan w:val="2"/>
            <w:vMerge/>
            <w:tcBorders>
              <w:top w:val="nil"/>
              <w:left w:val="single" w:sz="4" w:space="0" w:color="000000"/>
              <w:bottom w:val="single" w:sz="4" w:space="0" w:color="000000"/>
              <w:right w:val="single" w:sz="4" w:space="0" w:color="000000"/>
            </w:tcBorders>
          </w:tcPr>
          <w:p>
            <w:pPr>
              <w:rPr>
                <w:sz w:val="2"/>
                <w:szCs w:val="2"/>
              </w:rPr>
            </w:pPr>
          </w:p>
        </w:tc>
        <w:tc>
          <w:tcPr>
            <w:tcW w:w="1844" w:type="dxa"/>
            <w:gridSpan w:val="2"/>
            <w:vMerge/>
            <w:tcBorders>
              <w:top w:val="nil"/>
              <w:left w:val="single" w:sz="4" w:space="0" w:color="000000"/>
              <w:bottom w:val="single" w:sz="4" w:space="0" w:color="000000"/>
              <w:right w:val="single" w:sz="4" w:space="0" w:color="000000"/>
            </w:tcBorders>
          </w:tcPr>
          <w:p>
            <w:pPr>
              <w:rPr>
                <w:sz w:val="2"/>
                <w:szCs w:val="2"/>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10" w:type="dxa"/>
            <w:gridSpan w:val="2"/>
            <w:tcBorders>
              <w:top w:val="nil"/>
              <w:left w:val="single" w:sz="4" w:space="0" w:color="000000"/>
              <w:bottom w:val="nil"/>
              <w:right w:val="single" w:sz="4" w:space="0" w:color="000000"/>
            </w:tcBorders>
          </w:tcPr>
          <w:p>
            <w:pPr>
              <w:pStyle w:val="TableParagraph"/>
              <w:spacing w:line="232" w:lineRule="exact"/>
              <w:ind w:left="82"/>
              <w:rPr>
                <w:sz w:val="21"/>
              </w:rPr>
            </w:pPr>
            <w:r>
              <w:rPr>
                <w:spacing w:val="-4"/>
                <w:sz w:val="21"/>
              </w:rPr>
              <w:t>发车间和动</w:t>
            </w:r>
          </w:p>
        </w:tc>
        <w:tc>
          <w:tcPr>
            <w:tcW w:w="2050" w:type="dxa"/>
            <w:gridSpan w:val="2"/>
            <w:vMerge/>
            <w:tcBorders>
              <w:top w:val="nil"/>
              <w:left w:val="single" w:sz="4" w:space="0" w:color="000000"/>
              <w:bottom w:val="single" w:sz="4" w:space="0" w:color="000000"/>
              <w:right w:val="single" w:sz="4" w:space="0" w:color="000000"/>
            </w:tcBorders>
          </w:tcPr>
          <w:p>
            <w:pPr>
              <w:rPr>
                <w:sz w:val="2"/>
                <w:szCs w:val="2"/>
              </w:rPr>
            </w:pPr>
          </w:p>
        </w:tc>
        <w:tc>
          <w:tcPr>
            <w:tcW w:w="1844" w:type="dxa"/>
            <w:gridSpan w:val="2"/>
            <w:vMerge/>
            <w:tcBorders>
              <w:top w:val="nil"/>
              <w:left w:val="single" w:sz="4" w:space="0" w:color="000000"/>
              <w:bottom w:val="single" w:sz="4" w:space="0" w:color="000000"/>
              <w:right w:val="single" w:sz="4" w:space="0" w:color="000000"/>
            </w:tcBorders>
          </w:tcPr>
          <w:p>
            <w:pPr>
              <w:rPr>
                <w:sz w:val="2"/>
                <w:szCs w:val="2"/>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8"/>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vMerge/>
            <w:tcBorders>
              <w:top w:val="nil"/>
              <w:left w:val="single" w:sz="12" w:space="0" w:color="000000"/>
              <w:bottom w:val="single" w:sz="4" w:space="0" w:color="000000"/>
              <w:right w:val="single" w:sz="4" w:space="0" w:color="000000"/>
            </w:tcBorders>
          </w:tcPr>
          <w:p>
            <w:pPr>
              <w:rPr>
                <w:sz w:val="2"/>
                <w:szCs w:val="2"/>
              </w:rPr>
            </w:pPr>
          </w:p>
        </w:tc>
        <w:tc>
          <w:tcPr>
            <w:tcW w:w="1210" w:type="dxa"/>
            <w:gridSpan w:val="2"/>
            <w:tcBorders>
              <w:top w:val="nil"/>
              <w:left w:val="single" w:sz="4" w:space="0" w:color="000000"/>
              <w:bottom w:val="single" w:sz="4" w:space="0" w:color="000000"/>
              <w:right w:val="single" w:sz="4" w:space="0" w:color="000000"/>
            </w:tcBorders>
          </w:tcPr>
          <w:p>
            <w:pPr>
              <w:pStyle w:val="TableParagraph"/>
              <w:spacing w:line="238" w:lineRule="exact"/>
              <w:ind w:left="188"/>
              <w:rPr>
                <w:sz w:val="21"/>
              </w:rPr>
            </w:pPr>
            <w:r>
              <w:rPr>
                <w:spacing w:val="-7"/>
                <w:sz w:val="21"/>
              </w:rPr>
              <w:t>物房项目</w:t>
            </w:r>
          </w:p>
        </w:tc>
        <w:tc>
          <w:tcPr>
            <w:tcW w:w="2050" w:type="dxa"/>
            <w:gridSpan w:val="2"/>
            <w:vMerge/>
            <w:tcBorders>
              <w:top w:val="nil"/>
              <w:left w:val="single" w:sz="4" w:space="0" w:color="000000"/>
              <w:bottom w:val="single" w:sz="4" w:space="0" w:color="000000"/>
              <w:right w:val="single" w:sz="4" w:space="0" w:color="000000"/>
            </w:tcBorders>
          </w:tcPr>
          <w:p>
            <w:pPr>
              <w:rPr>
                <w:sz w:val="2"/>
                <w:szCs w:val="2"/>
              </w:rPr>
            </w:pPr>
          </w:p>
        </w:tc>
        <w:tc>
          <w:tcPr>
            <w:tcW w:w="1844" w:type="dxa"/>
            <w:gridSpan w:val="2"/>
            <w:vMerge/>
            <w:tcBorders>
              <w:top w:val="nil"/>
              <w:left w:val="single" w:sz="4" w:space="0" w:color="000000"/>
              <w:bottom w:val="single" w:sz="4" w:space="0" w:color="000000"/>
              <w:right w:val="single" w:sz="4" w:space="0" w:color="000000"/>
            </w:tcBorders>
          </w:tcPr>
          <w:p>
            <w:pPr>
              <w:rPr>
                <w:sz w:val="2"/>
                <w:szCs w:val="2"/>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3"/>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single" w:sz="4" w:space="0" w:color="000000"/>
              <w:left w:val="single" w:sz="4" w:space="0" w:color="000000"/>
              <w:bottom w:val="nil"/>
              <w:right w:val="single" w:sz="4" w:space="0" w:color="000000"/>
            </w:tcBorders>
          </w:tcPr>
          <w:p>
            <w:pPr>
              <w:pStyle w:val="TableParagraph"/>
              <w:spacing w:line="234" w:lineRule="exact"/>
              <w:ind w:left="82"/>
              <w:rPr>
                <w:sz w:val="21"/>
              </w:rPr>
            </w:pPr>
            <w:r>
              <w:rPr>
                <w:spacing w:val="-4"/>
                <w:sz w:val="21"/>
              </w:rPr>
              <w:t>福州海王福</w:t>
            </w:r>
          </w:p>
        </w:tc>
        <w:tc>
          <w:tcPr>
            <w:tcW w:w="2050"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44"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7"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48" w:line="242" w:lineRule="auto"/>
              <w:ind w:left="90" w:right="86"/>
              <w:jc w:val="center"/>
              <w:rPr>
                <w:sz w:val="21"/>
              </w:rPr>
            </w:pPr>
            <w:r>
              <w:rPr>
                <w:spacing w:val="-2"/>
                <w:sz w:val="21"/>
              </w:rPr>
              <w:t>福州市晋安区环境</w:t>
            </w:r>
            <w:r>
              <w:rPr>
                <w:spacing w:val="-4"/>
                <w:sz w:val="21"/>
              </w:rPr>
              <w:t>保护局</w:t>
            </w:r>
          </w:p>
          <w:p>
            <w:pPr>
              <w:pStyle w:val="TableParagraph"/>
              <w:spacing w:line="244" w:lineRule="auto"/>
              <w:ind w:left="246" w:right="242"/>
              <w:jc w:val="center"/>
              <w:rPr>
                <w:sz w:val="21"/>
              </w:rPr>
            </w:pPr>
            <w:r>
              <w:rPr>
                <w:rFonts w:ascii="Times New Roman" w:eastAsia="Times New Roman"/>
                <w:spacing w:val="-2"/>
                <w:sz w:val="21"/>
              </w:rPr>
              <w:t>2014</w:t>
            </w:r>
            <w:r>
              <w:rPr>
                <w:spacing w:val="-2"/>
                <w:sz w:val="21"/>
              </w:rPr>
              <w:t>年</w:t>
            </w:r>
            <w:r>
              <w:rPr>
                <w:rFonts w:ascii="Times New Roman" w:eastAsia="Times New Roman"/>
                <w:spacing w:val="-2"/>
                <w:sz w:val="21"/>
              </w:rPr>
              <w:t>4</w:t>
            </w:r>
            <w:r>
              <w:rPr>
                <w:spacing w:val="-2"/>
                <w:sz w:val="21"/>
              </w:rPr>
              <w:t>月</w:t>
            </w:r>
            <w:r>
              <w:rPr>
                <w:rFonts w:ascii="Times New Roman" w:eastAsia="Times New Roman"/>
                <w:spacing w:val="-2"/>
                <w:sz w:val="21"/>
              </w:rPr>
              <w:t>10</w:t>
            </w:r>
            <w:r>
              <w:rPr>
                <w:spacing w:val="-2"/>
                <w:sz w:val="21"/>
              </w:rPr>
              <w:t>日</w:t>
            </w:r>
            <w:r>
              <w:rPr>
                <w:spacing w:val="-4"/>
                <w:sz w:val="21"/>
              </w:rPr>
              <w:t>通过验收</w:t>
            </w:r>
          </w:p>
        </w:tc>
        <w:tc>
          <w:tcPr>
            <w:tcW w:w="636" w:type="dxa"/>
            <w:tcBorders>
              <w:top w:val="single" w:sz="4" w:space="0" w:color="000000"/>
              <w:left w:val="single" w:sz="4" w:space="0" w:color="000000"/>
              <w:bottom w:val="nil"/>
              <w:right w:val="single" w:sz="12" w:space="0" w:color="000000"/>
            </w:tcBorders>
          </w:tcPr>
          <w:p>
            <w:pPr>
              <w:pStyle w:val="TableParagraph"/>
              <w:rPr>
                <w:rFonts w:ascii="Times New Roman"/>
                <w:sz w:val="18"/>
              </w:rPr>
            </w:pPr>
          </w:p>
        </w:tc>
        <w:tc>
          <w:tcPr>
            <w:tcW w:w="126"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9"/>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nil"/>
              <w:right w:val="single" w:sz="4" w:space="0" w:color="000000"/>
            </w:tcBorders>
          </w:tcPr>
          <w:p>
            <w:pPr>
              <w:pStyle w:val="TableParagraph"/>
              <w:spacing w:line="239" w:lineRule="exact"/>
              <w:ind w:left="82"/>
              <w:rPr>
                <w:sz w:val="21"/>
              </w:rPr>
            </w:pPr>
            <w:r>
              <w:rPr>
                <w:spacing w:val="-4"/>
                <w:sz w:val="21"/>
              </w:rPr>
              <w:t>药制药有限</w:t>
            </w:r>
          </w:p>
        </w:tc>
        <w:tc>
          <w:tcPr>
            <w:tcW w:w="2050" w:type="dxa"/>
            <w:gridSpan w:val="2"/>
            <w:tcBorders>
              <w:top w:val="nil"/>
              <w:left w:val="single" w:sz="4" w:space="0" w:color="000000"/>
              <w:bottom w:val="nil"/>
              <w:right w:val="single" w:sz="4" w:space="0" w:color="000000"/>
            </w:tcBorders>
          </w:tcPr>
          <w:p>
            <w:pPr>
              <w:pStyle w:val="TableParagraph"/>
              <w:spacing w:line="239" w:lineRule="exact"/>
              <w:ind w:left="29"/>
              <w:rPr>
                <w:rFonts w:ascii="Times New Roman" w:eastAsia="Times New Roman"/>
                <w:sz w:val="21"/>
              </w:rPr>
            </w:pPr>
            <w:r>
              <w:rPr>
                <w:sz w:val="21"/>
              </w:rPr>
              <w:t>年</w:t>
            </w:r>
            <w:r>
              <w:rPr>
                <w:sz w:val="21"/>
              </w:rPr>
              <w:t>产</w:t>
            </w:r>
            <w:r>
              <w:rPr>
                <w:sz w:val="21"/>
              </w:rPr>
              <w:t>小</w:t>
            </w:r>
            <w:r>
              <w:rPr>
                <w:sz w:val="21"/>
              </w:rPr>
              <w:t>容</w:t>
            </w:r>
            <w:r>
              <w:rPr>
                <w:sz w:val="21"/>
              </w:rPr>
              <w:t>量</w:t>
            </w:r>
            <w:r>
              <w:rPr>
                <w:sz w:val="21"/>
              </w:rPr>
              <w:t>注</w:t>
            </w:r>
            <w:r>
              <w:rPr>
                <w:sz w:val="21"/>
              </w:rPr>
              <w:t>射</w:t>
            </w:r>
            <w:r>
              <w:rPr>
                <w:sz w:val="21"/>
              </w:rPr>
              <w:t>剂</w:t>
            </w:r>
            <w:r>
              <w:rPr>
                <w:rFonts w:ascii="Times New Roman" w:eastAsia="Times New Roman"/>
                <w:spacing w:val="-5"/>
                <w:sz w:val="21"/>
              </w:rPr>
              <w:t>2.5</w:t>
            </w:r>
          </w:p>
        </w:tc>
        <w:tc>
          <w:tcPr>
            <w:tcW w:w="1844"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80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spacing w:before="4"/>
              <w:rPr>
                <w:b/>
                <w:sz w:val="21"/>
              </w:rPr>
            </w:pPr>
          </w:p>
          <w:p>
            <w:pPr>
              <w:pStyle w:val="TableParagraph"/>
              <w:ind w:left="13"/>
              <w:jc w:val="center"/>
              <w:rPr>
                <w:rFonts w:ascii="Times New Roman"/>
                <w:sz w:val="21"/>
              </w:rPr>
            </w:pPr>
            <w:r>
              <w:rPr>
                <w:rFonts w:ascii="Times New Roman"/>
                <w:w w:val="99"/>
                <w:sz w:val="21"/>
              </w:rPr>
              <w:t>4</w:t>
            </w:r>
          </w:p>
        </w:tc>
        <w:tc>
          <w:tcPr>
            <w:tcW w:w="1210" w:type="dxa"/>
            <w:gridSpan w:val="2"/>
            <w:tcBorders>
              <w:top w:val="nil"/>
              <w:left w:val="single" w:sz="4" w:space="0" w:color="000000"/>
              <w:bottom w:val="nil"/>
              <w:right w:val="single" w:sz="4" w:space="0" w:color="000000"/>
            </w:tcBorders>
          </w:tcPr>
          <w:p>
            <w:pPr>
              <w:pStyle w:val="TableParagraph"/>
              <w:spacing w:line="255" w:lineRule="exact"/>
              <w:ind w:left="82"/>
              <w:rPr>
                <w:sz w:val="21"/>
              </w:rPr>
            </w:pPr>
            <w:r>
              <w:rPr>
                <w:spacing w:val="-4"/>
                <w:sz w:val="21"/>
              </w:rPr>
              <w:t>公司大容量</w:t>
            </w:r>
          </w:p>
          <w:p>
            <w:pPr>
              <w:pStyle w:val="TableParagraph"/>
              <w:spacing w:line="270" w:lineRule="atLeast"/>
              <w:ind w:left="82" w:right="66"/>
              <w:rPr>
                <w:sz w:val="21"/>
              </w:rPr>
            </w:pPr>
            <w:r>
              <w:rPr>
                <w:spacing w:val="-2"/>
                <w:sz w:val="21"/>
              </w:rPr>
              <w:t>注射剂、小</w:t>
            </w:r>
            <w:r>
              <w:rPr>
                <w:spacing w:val="-4"/>
                <w:sz w:val="21"/>
              </w:rPr>
              <w:t>容量注射剂</w:t>
            </w:r>
          </w:p>
        </w:tc>
        <w:tc>
          <w:tcPr>
            <w:tcW w:w="2050" w:type="dxa"/>
            <w:gridSpan w:val="2"/>
            <w:tcBorders>
              <w:top w:val="nil"/>
              <w:left w:val="single" w:sz="4" w:space="0" w:color="000000"/>
              <w:bottom w:val="nil"/>
              <w:right w:val="single" w:sz="4" w:space="0" w:color="000000"/>
            </w:tcBorders>
          </w:tcPr>
          <w:p>
            <w:pPr>
              <w:pStyle w:val="TableParagraph"/>
              <w:spacing w:line="255" w:lineRule="exact"/>
              <w:ind w:left="29"/>
              <w:rPr>
                <w:rFonts w:ascii="Times New Roman" w:eastAsia="Times New Roman"/>
                <w:sz w:val="21"/>
              </w:rPr>
            </w:pPr>
            <w:r>
              <w:rPr>
                <w:spacing w:val="12"/>
                <w:sz w:val="21"/>
              </w:rPr>
              <w:t>亿支，软袋输液</w:t>
            </w:r>
            <w:r>
              <w:rPr>
                <w:rFonts w:ascii="Times New Roman" w:eastAsia="Times New Roman"/>
                <w:spacing w:val="-4"/>
                <w:sz w:val="21"/>
              </w:rPr>
              <w:t>3000</w:t>
            </w:r>
          </w:p>
          <w:p>
            <w:pPr>
              <w:pStyle w:val="TableParagraph"/>
              <w:spacing w:line="270" w:lineRule="atLeast"/>
              <w:ind w:left="29" w:right="17"/>
              <w:rPr>
                <w:rFonts w:ascii="Times New Roman" w:eastAsia="Times New Roman"/>
                <w:sz w:val="21"/>
              </w:rPr>
            </w:pPr>
            <w:r>
              <w:rPr>
                <w:spacing w:val="12"/>
                <w:sz w:val="21"/>
              </w:rPr>
              <w:t>万袋，塑瓶输液</w:t>
            </w:r>
            <w:r>
              <w:rPr>
                <w:rFonts w:ascii="Times New Roman" w:eastAsia="Times New Roman"/>
                <w:sz w:val="21"/>
              </w:rPr>
              <w:t>5000</w:t>
            </w:r>
            <w:r>
              <w:rPr>
                <w:spacing w:val="12"/>
                <w:sz w:val="21"/>
              </w:rPr>
              <w:t>万瓶，玻瓶输液</w:t>
            </w:r>
            <w:r>
              <w:rPr>
                <w:rFonts w:ascii="Times New Roman" w:eastAsia="Times New Roman"/>
                <w:spacing w:val="-4"/>
                <w:sz w:val="21"/>
              </w:rPr>
              <w:t>4000</w:t>
            </w:r>
          </w:p>
        </w:tc>
        <w:tc>
          <w:tcPr>
            <w:tcW w:w="1844" w:type="dxa"/>
            <w:gridSpan w:val="2"/>
            <w:tcBorders>
              <w:top w:val="nil"/>
              <w:left w:val="single" w:sz="4" w:space="0" w:color="000000"/>
              <w:bottom w:val="nil"/>
              <w:right w:val="single" w:sz="4" w:space="0" w:color="000000"/>
            </w:tcBorders>
          </w:tcPr>
          <w:p>
            <w:pPr>
              <w:pStyle w:val="TableParagraph"/>
              <w:spacing w:line="255" w:lineRule="exact"/>
              <w:ind w:left="76" w:right="70"/>
              <w:jc w:val="center"/>
              <w:rPr>
                <w:sz w:val="21"/>
              </w:rPr>
            </w:pPr>
            <w:r>
              <w:rPr>
                <w:spacing w:val="-4"/>
                <w:sz w:val="21"/>
              </w:rPr>
              <w:t>福州市晋安区环境</w:t>
            </w:r>
          </w:p>
          <w:p>
            <w:pPr>
              <w:pStyle w:val="TableParagraph"/>
              <w:spacing w:before="4"/>
              <w:ind w:left="74" w:right="70"/>
              <w:jc w:val="center"/>
              <w:rPr>
                <w:sz w:val="21"/>
              </w:rPr>
            </w:pPr>
            <w:r>
              <w:rPr>
                <w:spacing w:val="-5"/>
                <w:sz w:val="21"/>
              </w:rPr>
              <w:t>保护局</w:t>
            </w:r>
          </w:p>
          <w:p>
            <w:pPr>
              <w:pStyle w:val="TableParagraph"/>
              <w:spacing w:before="2" w:line="250" w:lineRule="exact"/>
              <w:ind w:left="74" w:right="70"/>
              <w:jc w:val="center"/>
              <w:rPr>
                <w:sz w:val="21"/>
              </w:rPr>
            </w:pPr>
            <w:r>
              <w:rPr>
                <w:rFonts w:ascii="Times New Roman" w:eastAsia="Times New Roman"/>
                <w:spacing w:val="-2"/>
                <w:sz w:val="21"/>
              </w:rPr>
              <w:t>2013</w:t>
            </w:r>
            <w:r>
              <w:rPr>
                <w:spacing w:val="-2"/>
                <w:sz w:val="21"/>
              </w:rPr>
              <w:t>年</w:t>
            </w:r>
            <w:r>
              <w:rPr>
                <w:rFonts w:ascii="Times New Roman" w:eastAsia="Times New Roman"/>
                <w:spacing w:val="-2"/>
                <w:sz w:val="21"/>
              </w:rPr>
              <w:t>4</w:t>
            </w:r>
            <w:r>
              <w:rPr>
                <w:spacing w:val="-2"/>
                <w:sz w:val="21"/>
              </w:rPr>
              <w:t>月</w:t>
            </w:r>
            <w:r>
              <w:rPr>
                <w:rFonts w:ascii="Times New Roman" w:eastAsia="Times New Roman"/>
                <w:spacing w:val="-2"/>
                <w:sz w:val="21"/>
              </w:rPr>
              <w:t>26</w:t>
            </w:r>
            <w:r>
              <w:rPr>
                <w:spacing w:val="-10"/>
                <w:sz w:val="21"/>
              </w:rPr>
              <w:t>日</w:t>
            </w: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spacing w:before="123"/>
              <w:ind w:left="42"/>
              <w:rPr>
                <w:sz w:val="21"/>
              </w:rPr>
            </w:pPr>
            <w:r>
              <w:rPr>
                <w:spacing w:val="-5"/>
                <w:sz w:val="21"/>
              </w:rPr>
              <w:t>正 常</w:t>
            </w:r>
          </w:p>
          <w:p>
            <w:pPr>
              <w:pStyle w:val="TableParagraph"/>
              <w:spacing w:before="2"/>
              <w:ind w:left="42"/>
              <w:rPr>
                <w:sz w:val="21"/>
              </w:rPr>
            </w:pPr>
            <w:r>
              <w:rPr>
                <w:spacing w:val="-5"/>
                <w:sz w:val="21"/>
              </w:rPr>
              <w:t>生 产</w:t>
            </w: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42"/>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6"/>
              </w:rPr>
            </w:pPr>
          </w:p>
        </w:tc>
        <w:tc>
          <w:tcPr>
            <w:tcW w:w="1210" w:type="dxa"/>
            <w:gridSpan w:val="2"/>
            <w:tcBorders>
              <w:top w:val="nil"/>
              <w:left w:val="single" w:sz="4" w:space="0" w:color="000000"/>
              <w:bottom w:val="nil"/>
              <w:right w:val="single" w:sz="4" w:space="0" w:color="000000"/>
            </w:tcBorders>
          </w:tcPr>
          <w:p>
            <w:pPr>
              <w:pStyle w:val="TableParagraph"/>
              <w:spacing w:line="222" w:lineRule="exact"/>
              <w:ind w:left="188"/>
              <w:rPr>
                <w:sz w:val="21"/>
              </w:rPr>
            </w:pPr>
            <w:r>
              <w:rPr>
                <w:spacing w:val="-7"/>
                <w:sz w:val="21"/>
              </w:rPr>
              <w:t>产品新版</w:t>
            </w:r>
          </w:p>
        </w:tc>
        <w:tc>
          <w:tcPr>
            <w:tcW w:w="2050" w:type="dxa"/>
            <w:gridSpan w:val="2"/>
            <w:tcBorders>
              <w:top w:val="nil"/>
              <w:left w:val="single" w:sz="4" w:space="0" w:color="000000"/>
              <w:bottom w:val="nil"/>
              <w:right w:val="single" w:sz="4" w:space="0" w:color="000000"/>
            </w:tcBorders>
          </w:tcPr>
          <w:p>
            <w:pPr>
              <w:pStyle w:val="TableParagraph"/>
              <w:spacing w:line="222" w:lineRule="exact"/>
              <w:ind w:left="29"/>
              <w:rPr>
                <w:sz w:val="21"/>
              </w:rPr>
            </w:pPr>
            <w:r>
              <w:rPr>
                <w:spacing w:val="-8"/>
                <w:sz w:val="21"/>
              </w:rPr>
              <w:t>万瓶</w:t>
            </w:r>
          </w:p>
        </w:tc>
        <w:tc>
          <w:tcPr>
            <w:tcW w:w="1844"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rPr>
                <w:rFonts w:ascii="Times New Roman"/>
                <w:sz w:val="16"/>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6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single" w:sz="4" w:space="0" w:color="000000"/>
              <w:right w:val="single" w:sz="4" w:space="0" w:color="000000"/>
            </w:tcBorders>
          </w:tcPr>
          <w:p>
            <w:pPr>
              <w:pStyle w:val="TableParagraph"/>
              <w:spacing w:line="240" w:lineRule="exact"/>
              <w:ind w:left="168"/>
              <w:rPr>
                <w:sz w:val="21"/>
              </w:rPr>
            </w:pPr>
            <w:r>
              <w:rPr>
                <w:rFonts w:ascii="Times New Roman" w:eastAsia="Times New Roman"/>
                <w:spacing w:val="-2"/>
                <w:sz w:val="21"/>
              </w:rPr>
              <w:t>GMP</w:t>
            </w:r>
            <w:r>
              <w:rPr>
                <w:spacing w:val="-6"/>
                <w:sz w:val="21"/>
              </w:rPr>
              <w:t>改造</w:t>
            </w:r>
          </w:p>
        </w:tc>
        <w:tc>
          <w:tcPr>
            <w:tcW w:w="2050"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44"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single" w:sz="4" w:space="0" w:color="000000"/>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6"/>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single" w:sz="4" w:space="0" w:color="000000"/>
              <w:left w:val="single" w:sz="4" w:space="0" w:color="000000"/>
              <w:bottom w:val="nil"/>
              <w:right w:val="single" w:sz="4" w:space="0" w:color="000000"/>
            </w:tcBorders>
          </w:tcPr>
          <w:p>
            <w:pPr>
              <w:pStyle w:val="TableParagraph"/>
              <w:spacing w:line="236" w:lineRule="exact"/>
              <w:ind w:left="82"/>
              <w:rPr>
                <w:sz w:val="21"/>
              </w:rPr>
            </w:pPr>
            <w:r>
              <w:rPr>
                <w:spacing w:val="-4"/>
                <w:sz w:val="21"/>
              </w:rPr>
              <w:t>福州海王福</w:t>
            </w:r>
          </w:p>
        </w:tc>
        <w:tc>
          <w:tcPr>
            <w:tcW w:w="2050"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44"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7"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47" w:line="242" w:lineRule="auto"/>
              <w:ind w:left="90" w:right="86"/>
              <w:jc w:val="center"/>
              <w:rPr>
                <w:sz w:val="21"/>
              </w:rPr>
            </w:pPr>
            <w:r>
              <w:rPr>
                <w:spacing w:val="-2"/>
                <w:sz w:val="21"/>
              </w:rPr>
              <w:t>福州市晋安区环境</w:t>
            </w:r>
            <w:r>
              <w:rPr>
                <w:spacing w:val="-4"/>
                <w:sz w:val="21"/>
              </w:rPr>
              <w:t>保护局</w:t>
            </w:r>
          </w:p>
          <w:p>
            <w:pPr>
              <w:pStyle w:val="TableParagraph"/>
              <w:spacing w:before="2" w:line="242" w:lineRule="auto"/>
              <w:ind w:left="246" w:right="242"/>
              <w:jc w:val="center"/>
              <w:rPr>
                <w:sz w:val="21"/>
              </w:rPr>
            </w:pPr>
            <w:r>
              <w:rPr>
                <w:rFonts w:ascii="Times New Roman" w:eastAsia="Times New Roman"/>
                <w:spacing w:val="-2"/>
                <w:sz w:val="21"/>
              </w:rPr>
              <w:t>2016</w:t>
            </w:r>
            <w:r>
              <w:rPr>
                <w:spacing w:val="-2"/>
                <w:sz w:val="21"/>
              </w:rPr>
              <w:t>年</w:t>
            </w:r>
            <w:r>
              <w:rPr>
                <w:rFonts w:ascii="Times New Roman" w:eastAsia="Times New Roman"/>
                <w:spacing w:val="-2"/>
                <w:sz w:val="21"/>
              </w:rPr>
              <w:t>7</w:t>
            </w:r>
            <w:r>
              <w:rPr>
                <w:spacing w:val="-2"/>
                <w:sz w:val="21"/>
              </w:rPr>
              <w:t>月</w:t>
            </w:r>
            <w:r>
              <w:rPr>
                <w:rFonts w:ascii="Times New Roman" w:eastAsia="Times New Roman"/>
                <w:spacing w:val="-2"/>
                <w:sz w:val="21"/>
              </w:rPr>
              <w:t>20</w:t>
            </w:r>
            <w:r>
              <w:rPr>
                <w:spacing w:val="-2"/>
                <w:sz w:val="21"/>
              </w:rPr>
              <w:t>日</w:t>
            </w:r>
            <w:r>
              <w:rPr>
                <w:spacing w:val="-4"/>
                <w:sz w:val="21"/>
              </w:rPr>
              <w:t>通过验收</w:t>
            </w:r>
          </w:p>
        </w:tc>
        <w:tc>
          <w:tcPr>
            <w:tcW w:w="636" w:type="dxa"/>
            <w:tcBorders>
              <w:top w:val="single" w:sz="4" w:space="0" w:color="000000"/>
              <w:left w:val="single" w:sz="4" w:space="0" w:color="000000"/>
              <w:bottom w:val="nil"/>
              <w:right w:val="single" w:sz="12" w:space="0" w:color="000000"/>
            </w:tcBorders>
          </w:tcPr>
          <w:p>
            <w:pPr>
              <w:pStyle w:val="TableParagraph"/>
              <w:rPr>
                <w:rFonts w:ascii="Times New Roman"/>
                <w:sz w:val="18"/>
              </w:rPr>
            </w:pPr>
          </w:p>
        </w:tc>
        <w:tc>
          <w:tcPr>
            <w:tcW w:w="126"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49"/>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nil"/>
              <w:right w:val="single" w:sz="4" w:space="0" w:color="000000"/>
            </w:tcBorders>
          </w:tcPr>
          <w:p>
            <w:pPr>
              <w:pStyle w:val="TableParagraph"/>
              <w:spacing w:line="229" w:lineRule="exact"/>
              <w:ind w:left="82"/>
              <w:rPr>
                <w:sz w:val="21"/>
              </w:rPr>
            </w:pPr>
            <w:r>
              <w:rPr>
                <w:spacing w:val="-4"/>
                <w:sz w:val="21"/>
              </w:rPr>
              <w:t>药制药有限</w:t>
            </w:r>
          </w:p>
        </w:tc>
        <w:tc>
          <w:tcPr>
            <w:tcW w:w="2050" w:type="dxa"/>
            <w:gridSpan w:val="2"/>
            <w:tcBorders>
              <w:top w:val="nil"/>
              <w:left w:val="single" w:sz="4" w:space="0" w:color="000000"/>
              <w:bottom w:val="nil"/>
              <w:right w:val="single" w:sz="4" w:space="0" w:color="000000"/>
            </w:tcBorders>
          </w:tcPr>
          <w:p>
            <w:pPr>
              <w:pStyle w:val="TableParagraph"/>
              <w:spacing w:line="229" w:lineRule="exact"/>
              <w:ind w:left="29"/>
              <w:rPr>
                <w:sz w:val="21"/>
              </w:rPr>
            </w:pPr>
            <w:r>
              <w:rPr>
                <w:spacing w:val="10"/>
                <w:sz w:val="21"/>
              </w:rPr>
              <w:t>年</w:t>
            </w:r>
            <w:r>
              <w:rPr>
                <w:spacing w:val="10"/>
                <w:sz w:val="21"/>
              </w:rPr>
              <w:t>产</w:t>
            </w:r>
            <w:r>
              <w:rPr>
                <w:spacing w:val="10"/>
                <w:sz w:val="21"/>
              </w:rPr>
              <w:t>大</w:t>
            </w:r>
            <w:r>
              <w:rPr>
                <w:spacing w:val="10"/>
                <w:sz w:val="21"/>
              </w:rPr>
              <w:t>容</w:t>
            </w:r>
            <w:r>
              <w:rPr>
                <w:spacing w:val="10"/>
                <w:sz w:val="21"/>
              </w:rPr>
              <w:t>量</w:t>
            </w:r>
            <w:r>
              <w:rPr>
                <w:spacing w:val="10"/>
                <w:sz w:val="21"/>
              </w:rPr>
              <w:t>注</w:t>
            </w:r>
            <w:r>
              <w:rPr>
                <w:spacing w:val="10"/>
                <w:sz w:val="21"/>
              </w:rPr>
              <w:t>射</w:t>
            </w:r>
            <w:r>
              <w:rPr>
                <w:sz w:val="21"/>
              </w:rPr>
              <w:t>剂车</w:t>
            </w:r>
          </w:p>
        </w:tc>
        <w:tc>
          <w:tcPr>
            <w:tcW w:w="1844"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nil"/>
              <w:right w:val="single" w:sz="4" w:space="0" w:color="000000"/>
            </w:tcBorders>
          </w:tcPr>
          <w:p>
            <w:pPr>
              <w:pStyle w:val="TableParagraph"/>
              <w:spacing w:line="235" w:lineRule="exact"/>
              <w:ind w:left="82"/>
              <w:rPr>
                <w:sz w:val="21"/>
              </w:rPr>
            </w:pPr>
            <w:r>
              <w:rPr>
                <w:spacing w:val="-4"/>
                <w:sz w:val="21"/>
              </w:rPr>
              <w:t>公司大容量</w:t>
            </w:r>
          </w:p>
        </w:tc>
        <w:tc>
          <w:tcPr>
            <w:tcW w:w="2050" w:type="dxa"/>
            <w:gridSpan w:val="2"/>
            <w:tcBorders>
              <w:top w:val="nil"/>
              <w:left w:val="single" w:sz="4" w:space="0" w:color="000000"/>
              <w:bottom w:val="nil"/>
              <w:right w:val="single" w:sz="4" w:space="0" w:color="000000"/>
            </w:tcBorders>
          </w:tcPr>
          <w:p>
            <w:pPr>
              <w:pStyle w:val="TableParagraph"/>
              <w:spacing w:line="235" w:lineRule="exact"/>
              <w:ind w:left="29"/>
              <w:rPr>
                <w:sz w:val="21"/>
              </w:rPr>
            </w:pPr>
            <w:r>
              <w:rPr>
                <w:spacing w:val="-28"/>
                <w:sz w:val="21"/>
              </w:rPr>
              <w:t xml:space="preserve">间 软 袋 输 液 </w:t>
            </w:r>
            <w:r>
              <w:rPr>
                <w:rFonts w:ascii="Times New Roman" w:eastAsia="Times New Roman"/>
                <w:sz w:val="21"/>
              </w:rPr>
              <w:t>5000</w:t>
            </w:r>
            <w:r>
              <w:rPr>
                <w:rFonts w:ascii="Times New Roman" w:eastAsia="Times New Roman"/>
                <w:spacing w:val="-13"/>
                <w:sz w:val="21"/>
              </w:rPr>
              <w:t xml:space="preserve"> </w:t>
            </w:r>
            <w:r>
              <w:rPr>
                <w:spacing w:val="-10"/>
                <w:sz w:val="21"/>
              </w:rPr>
              <w:t>万</w:t>
            </w:r>
          </w:p>
        </w:tc>
        <w:tc>
          <w:tcPr>
            <w:tcW w:w="1844" w:type="dxa"/>
            <w:gridSpan w:val="2"/>
            <w:tcBorders>
              <w:top w:val="nil"/>
              <w:left w:val="single" w:sz="4" w:space="0" w:color="000000"/>
              <w:bottom w:val="nil"/>
              <w:right w:val="single" w:sz="4" w:space="0" w:color="000000"/>
            </w:tcBorders>
          </w:tcPr>
          <w:p>
            <w:pPr>
              <w:pStyle w:val="TableParagraph"/>
              <w:spacing w:line="235" w:lineRule="exact"/>
              <w:ind w:left="81"/>
              <w:rPr>
                <w:sz w:val="21"/>
              </w:rPr>
            </w:pPr>
            <w:r>
              <w:rPr>
                <w:spacing w:val="-4"/>
                <w:sz w:val="21"/>
              </w:rPr>
              <w:t>福州市晋安区环境</w:t>
            </w: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spacing w:before="5" w:line="227" w:lineRule="exact"/>
              <w:ind w:left="13"/>
              <w:jc w:val="center"/>
              <w:rPr>
                <w:rFonts w:ascii="Times New Roman"/>
                <w:sz w:val="21"/>
              </w:rPr>
            </w:pPr>
            <w:r>
              <w:rPr>
                <w:rFonts w:ascii="Times New Roman"/>
                <w:w w:val="99"/>
                <w:sz w:val="21"/>
              </w:rPr>
              <w:t>5</w:t>
            </w:r>
          </w:p>
        </w:tc>
        <w:tc>
          <w:tcPr>
            <w:tcW w:w="1210" w:type="dxa"/>
            <w:gridSpan w:val="2"/>
            <w:tcBorders>
              <w:top w:val="nil"/>
              <w:left w:val="single" w:sz="4" w:space="0" w:color="000000"/>
              <w:bottom w:val="nil"/>
              <w:right w:val="single" w:sz="4" w:space="0" w:color="000000"/>
            </w:tcBorders>
          </w:tcPr>
          <w:p>
            <w:pPr>
              <w:pStyle w:val="TableParagraph"/>
              <w:spacing w:line="232" w:lineRule="exact"/>
              <w:ind w:left="82"/>
              <w:rPr>
                <w:sz w:val="21"/>
              </w:rPr>
            </w:pPr>
            <w:r>
              <w:rPr>
                <w:spacing w:val="-4"/>
                <w:sz w:val="21"/>
              </w:rPr>
              <w:t>注射剂软袋</w:t>
            </w:r>
          </w:p>
        </w:tc>
        <w:tc>
          <w:tcPr>
            <w:tcW w:w="2050" w:type="dxa"/>
            <w:gridSpan w:val="2"/>
            <w:tcBorders>
              <w:top w:val="nil"/>
              <w:left w:val="single" w:sz="4" w:space="0" w:color="000000"/>
              <w:bottom w:val="nil"/>
              <w:right w:val="single" w:sz="4" w:space="0" w:color="000000"/>
            </w:tcBorders>
          </w:tcPr>
          <w:p>
            <w:pPr>
              <w:pStyle w:val="TableParagraph"/>
              <w:spacing w:line="232" w:lineRule="exact"/>
              <w:ind w:left="29"/>
              <w:rPr>
                <w:sz w:val="21"/>
              </w:rPr>
            </w:pPr>
            <w:r>
              <w:rPr>
                <w:spacing w:val="14"/>
                <w:sz w:val="21"/>
              </w:rPr>
              <w:t>袋、塑瓶输液</w:t>
            </w:r>
            <w:r>
              <w:rPr>
                <w:rFonts w:ascii="Times New Roman" w:eastAsia="Times New Roman"/>
                <w:sz w:val="21"/>
              </w:rPr>
              <w:t>2500</w:t>
            </w:r>
            <w:r>
              <w:rPr>
                <w:spacing w:val="-10"/>
                <w:sz w:val="21"/>
              </w:rPr>
              <w:t>万</w:t>
            </w:r>
          </w:p>
        </w:tc>
        <w:tc>
          <w:tcPr>
            <w:tcW w:w="1844" w:type="dxa"/>
            <w:gridSpan w:val="2"/>
            <w:tcBorders>
              <w:top w:val="nil"/>
              <w:left w:val="single" w:sz="4" w:space="0" w:color="000000"/>
              <w:bottom w:val="nil"/>
              <w:right w:val="single" w:sz="4" w:space="0" w:color="000000"/>
            </w:tcBorders>
          </w:tcPr>
          <w:p>
            <w:pPr>
              <w:pStyle w:val="TableParagraph"/>
              <w:spacing w:line="232" w:lineRule="exact"/>
              <w:ind w:left="604"/>
              <w:rPr>
                <w:sz w:val="21"/>
              </w:rPr>
            </w:pPr>
            <w:r>
              <w:rPr>
                <w:spacing w:val="-5"/>
                <w:sz w:val="21"/>
              </w:rPr>
              <w:t>保护局</w:t>
            </w: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spacing w:line="232" w:lineRule="exact"/>
              <w:ind w:left="33" w:right="32"/>
              <w:jc w:val="center"/>
              <w:rPr>
                <w:sz w:val="21"/>
              </w:rPr>
            </w:pPr>
            <w:r>
              <w:rPr>
                <w:spacing w:val="-5"/>
                <w:sz w:val="21"/>
              </w:rPr>
              <w:t>正 常</w:t>
            </w: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nil"/>
              <w:right w:val="single" w:sz="4" w:space="0" w:color="000000"/>
            </w:tcBorders>
          </w:tcPr>
          <w:p>
            <w:pPr>
              <w:pStyle w:val="TableParagraph"/>
              <w:spacing w:line="237" w:lineRule="exact"/>
              <w:ind w:left="82"/>
              <w:rPr>
                <w:sz w:val="21"/>
              </w:rPr>
            </w:pPr>
            <w:r>
              <w:rPr>
                <w:rFonts w:ascii="Times New Roman" w:eastAsia="Times New Roman"/>
                <w:spacing w:val="-2"/>
                <w:sz w:val="21"/>
              </w:rPr>
              <w:t>III</w:t>
            </w:r>
            <w:r>
              <w:rPr>
                <w:spacing w:val="-4"/>
                <w:sz w:val="21"/>
              </w:rPr>
              <w:t>号线新版</w:t>
            </w:r>
          </w:p>
        </w:tc>
        <w:tc>
          <w:tcPr>
            <w:tcW w:w="2050" w:type="dxa"/>
            <w:gridSpan w:val="2"/>
            <w:tcBorders>
              <w:top w:val="nil"/>
              <w:left w:val="single" w:sz="4" w:space="0" w:color="000000"/>
              <w:bottom w:val="nil"/>
              <w:right w:val="single" w:sz="4" w:space="0" w:color="000000"/>
            </w:tcBorders>
          </w:tcPr>
          <w:p>
            <w:pPr>
              <w:pStyle w:val="TableParagraph"/>
              <w:spacing w:line="237" w:lineRule="exact"/>
              <w:ind w:left="29"/>
              <w:rPr>
                <w:sz w:val="21"/>
              </w:rPr>
            </w:pPr>
            <w:r>
              <w:rPr>
                <w:spacing w:val="14"/>
                <w:sz w:val="21"/>
              </w:rPr>
              <w:t>瓶，玻瓶输液</w:t>
            </w:r>
            <w:r>
              <w:rPr>
                <w:rFonts w:ascii="Times New Roman" w:eastAsia="Times New Roman"/>
                <w:sz w:val="21"/>
              </w:rPr>
              <w:t>3000</w:t>
            </w:r>
            <w:r>
              <w:rPr>
                <w:spacing w:val="-10"/>
                <w:sz w:val="21"/>
              </w:rPr>
              <w:t>万</w:t>
            </w:r>
          </w:p>
        </w:tc>
        <w:tc>
          <w:tcPr>
            <w:tcW w:w="1844" w:type="dxa"/>
            <w:gridSpan w:val="2"/>
            <w:tcBorders>
              <w:top w:val="nil"/>
              <w:left w:val="single" w:sz="4" w:space="0" w:color="000000"/>
              <w:bottom w:val="nil"/>
              <w:right w:val="single" w:sz="4" w:space="0" w:color="000000"/>
            </w:tcBorders>
          </w:tcPr>
          <w:p>
            <w:pPr>
              <w:pStyle w:val="TableParagraph"/>
              <w:spacing w:line="237" w:lineRule="exact"/>
              <w:ind w:left="237"/>
              <w:rPr>
                <w:sz w:val="21"/>
              </w:rPr>
            </w:pPr>
            <w:r>
              <w:rPr>
                <w:rFonts w:ascii="Times New Roman" w:eastAsia="Times New Roman"/>
                <w:spacing w:val="-2"/>
                <w:sz w:val="21"/>
              </w:rPr>
              <w:t>2015</w:t>
            </w:r>
            <w:r>
              <w:rPr>
                <w:spacing w:val="-2"/>
                <w:sz w:val="21"/>
              </w:rPr>
              <w:t>年</w:t>
            </w:r>
            <w:r>
              <w:rPr>
                <w:rFonts w:ascii="Times New Roman" w:eastAsia="Times New Roman"/>
                <w:spacing w:val="-2"/>
                <w:sz w:val="21"/>
              </w:rPr>
              <w:t>7</w:t>
            </w:r>
            <w:r>
              <w:rPr>
                <w:spacing w:val="-2"/>
                <w:sz w:val="21"/>
              </w:rPr>
              <w:t>月</w:t>
            </w:r>
            <w:r>
              <w:rPr>
                <w:rFonts w:ascii="Times New Roman" w:eastAsia="Times New Roman"/>
                <w:spacing w:val="-2"/>
                <w:sz w:val="21"/>
              </w:rPr>
              <w:t>24</w:t>
            </w:r>
            <w:r>
              <w:rPr>
                <w:spacing w:val="-10"/>
                <w:sz w:val="21"/>
              </w:rPr>
              <w:t>日</w:t>
            </w: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spacing w:line="237" w:lineRule="exact"/>
              <w:ind w:left="33" w:right="32"/>
              <w:jc w:val="center"/>
              <w:rPr>
                <w:sz w:val="21"/>
              </w:rPr>
            </w:pPr>
            <w:r>
              <w:rPr>
                <w:spacing w:val="-5"/>
                <w:sz w:val="21"/>
              </w:rPr>
              <w:t>生 产</w:t>
            </w: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nil"/>
              <w:right w:val="single" w:sz="4" w:space="0" w:color="000000"/>
            </w:tcBorders>
          </w:tcPr>
          <w:p>
            <w:pPr>
              <w:pStyle w:val="TableParagraph"/>
              <w:spacing w:line="236" w:lineRule="exact"/>
              <w:ind w:left="65"/>
              <w:rPr>
                <w:sz w:val="21"/>
              </w:rPr>
            </w:pPr>
            <w:r>
              <w:rPr>
                <w:rFonts w:ascii="Times New Roman" w:eastAsia="Times New Roman"/>
                <w:spacing w:val="-2"/>
                <w:sz w:val="21"/>
              </w:rPr>
              <w:t>GMP</w:t>
            </w:r>
            <w:r>
              <w:rPr>
                <w:spacing w:val="-5"/>
                <w:sz w:val="21"/>
              </w:rPr>
              <w:t>技术改</w:t>
            </w:r>
          </w:p>
        </w:tc>
        <w:tc>
          <w:tcPr>
            <w:tcW w:w="2050" w:type="dxa"/>
            <w:gridSpan w:val="2"/>
            <w:tcBorders>
              <w:top w:val="nil"/>
              <w:left w:val="single" w:sz="4" w:space="0" w:color="000000"/>
              <w:bottom w:val="nil"/>
              <w:right w:val="single" w:sz="4" w:space="0" w:color="000000"/>
            </w:tcBorders>
          </w:tcPr>
          <w:p>
            <w:pPr>
              <w:pStyle w:val="TableParagraph"/>
              <w:spacing w:line="236" w:lineRule="exact"/>
              <w:ind w:left="29"/>
              <w:rPr>
                <w:sz w:val="21"/>
              </w:rPr>
            </w:pPr>
            <w:r>
              <w:rPr>
                <w:w w:val="99"/>
                <w:sz w:val="21"/>
              </w:rPr>
              <w:t>瓶</w:t>
            </w:r>
          </w:p>
        </w:tc>
        <w:tc>
          <w:tcPr>
            <w:tcW w:w="1844" w:type="dxa"/>
            <w:gridSpan w:val="2"/>
            <w:tcBorders>
              <w:top w:val="nil"/>
              <w:left w:val="single" w:sz="4" w:space="0" w:color="000000"/>
              <w:bottom w:val="nil"/>
              <w:right w:val="single" w:sz="4" w:space="0" w:color="000000"/>
            </w:tcBorders>
          </w:tcPr>
          <w:p>
            <w:pPr>
              <w:pStyle w:val="TableParagraph"/>
              <w:rPr>
                <w:rFonts w:ascii="Times New Roman"/>
                <w:sz w:val="18"/>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nil"/>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single" w:sz="4" w:space="0" w:color="000000"/>
              <w:right w:val="single" w:sz="4" w:space="0" w:color="000000"/>
            </w:tcBorders>
          </w:tcPr>
          <w:p>
            <w:pPr>
              <w:pStyle w:val="TableParagraph"/>
              <w:spacing w:line="231" w:lineRule="exact"/>
              <w:ind w:left="293"/>
              <w:rPr>
                <w:sz w:val="21"/>
              </w:rPr>
            </w:pPr>
            <w:r>
              <w:rPr>
                <w:spacing w:val="-5"/>
                <w:sz w:val="21"/>
              </w:rPr>
              <w:t>造项目</w:t>
            </w:r>
          </w:p>
        </w:tc>
        <w:tc>
          <w:tcPr>
            <w:tcW w:w="2050"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44" w:type="dxa"/>
            <w:gridSpan w:val="2"/>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67" w:type="dxa"/>
            <w:vMerge/>
            <w:tcBorders>
              <w:top w:val="nil"/>
              <w:left w:val="single" w:sz="4" w:space="0" w:color="000000"/>
              <w:bottom w:val="single" w:sz="4" w:space="0" w:color="000000"/>
              <w:right w:val="single" w:sz="4" w:space="0" w:color="000000"/>
            </w:tcBorders>
          </w:tcPr>
          <w:p>
            <w:pPr>
              <w:rPr>
                <w:sz w:val="2"/>
                <w:szCs w:val="2"/>
              </w:rPr>
            </w:pPr>
          </w:p>
        </w:tc>
        <w:tc>
          <w:tcPr>
            <w:tcW w:w="636" w:type="dxa"/>
            <w:tcBorders>
              <w:top w:val="nil"/>
              <w:left w:val="single" w:sz="4" w:space="0" w:color="000000"/>
              <w:bottom w:val="single" w:sz="4" w:space="0" w:color="000000"/>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210" w:type="dxa"/>
            <w:gridSpan w:val="2"/>
            <w:tcBorders>
              <w:top w:val="single" w:sz="4" w:space="0" w:color="000000"/>
              <w:left w:val="single" w:sz="4" w:space="0" w:color="000000"/>
              <w:bottom w:val="nil"/>
              <w:right w:val="single" w:sz="4" w:space="0" w:color="000000"/>
            </w:tcBorders>
          </w:tcPr>
          <w:p>
            <w:pPr>
              <w:pStyle w:val="TableParagraph"/>
              <w:spacing w:line="233" w:lineRule="exact"/>
              <w:ind w:left="82"/>
              <w:rPr>
                <w:sz w:val="21"/>
              </w:rPr>
            </w:pPr>
            <w:r>
              <w:rPr>
                <w:spacing w:val="-4"/>
                <w:sz w:val="21"/>
              </w:rPr>
              <w:t>预充式导管</w:t>
            </w:r>
          </w:p>
        </w:tc>
        <w:tc>
          <w:tcPr>
            <w:tcW w:w="2050" w:type="dxa"/>
            <w:gridSpan w:val="2"/>
            <w:tcBorders>
              <w:top w:val="single" w:sz="4" w:space="0" w:color="000000"/>
              <w:left w:val="single" w:sz="4" w:space="0" w:color="000000"/>
              <w:bottom w:val="nil"/>
              <w:right w:val="single" w:sz="4" w:space="0" w:color="000000"/>
            </w:tcBorders>
          </w:tcPr>
          <w:p>
            <w:pPr>
              <w:pStyle w:val="TableParagraph"/>
              <w:spacing w:line="233" w:lineRule="exact"/>
              <w:ind w:left="29"/>
              <w:rPr>
                <w:sz w:val="21"/>
              </w:rPr>
            </w:pPr>
            <w:r>
              <w:rPr>
                <w:spacing w:val="41"/>
                <w:sz w:val="21"/>
              </w:rPr>
              <w:t>预</w:t>
            </w:r>
            <w:r>
              <w:rPr>
                <w:spacing w:val="41"/>
                <w:sz w:val="21"/>
              </w:rPr>
              <w:t>充</w:t>
            </w:r>
            <w:r>
              <w:rPr>
                <w:spacing w:val="41"/>
                <w:sz w:val="21"/>
              </w:rPr>
              <w:t>式</w:t>
            </w:r>
            <w:r>
              <w:rPr>
                <w:spacing w:val="41"/>
                <w:sz w:val="21"/>
              </w:rPr>
              <w:t>导</w:t>
            </w:r>
            <w:r>
              <w:rPr>
                <w:spacing w:val="41"/>
                <w:sz w:val="21"/>
              </w:rPr>
              <w:t>管</w:t>
            </w:r>
            <w:r>
              <w:rPr>
                <w:spacing w:val="41"/>
                <w:sz w:val="21"/>
              </w:rPr>
              <w:t>冲</w:t>
            </w:r>
            <w:r>
              <w:rPr>
                <w:spacing w:val="41"/>
                <w:sz w:val="21"/>
              </w:rPr>
              <w:t>洗</w:t>
            </w:r>
            <w:r>
              <w:rPr>
                <w:spacing w:val="-10"/>
                <w:sz w:val="21"/>
              </w:rPr>
              <w:t>器</w:t>
            </w:r>
          </w:p>
        </w:tc>
        <w:tc>
          <w:tcPr>
            <w:tcW w:w="1844" w:type="dxa"/>
            <w:gridSpan w:val="2"/>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67"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636" w:type="dxa"/>
            <w:tcBorders>
              <w:top w:val="single" w:sz="4" w:space="0" w:color="000000"/>
              <w:left w:val="single" w:sz="4" w:space="0" w:color="000000"/>
              <w:bottom w:val="nil"/>
              <w:right w:val="single" w:sz="12" w:space="0" w:color="000000"/>
            </w:tcBorders>
          </w:tcPr>
          <w:p>
            <w:pPr>
              <w:pStyle w:val="TableParagraph"/>
              <w:rPr>
                <w:rFonts w:ascii="Times New Roman"/>
                <w:sz w:val="18"/>
              </w:rPr>
            </w:pPr>
          </w:p>
        </w:tc>
        <w:tc>
          <w:tcPr>
            <w:tcW w:w="126"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808"/>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nil"/>
              <w:right w:val="single" w:sz="4" w:space="0" w:color="000000"/>
            </w:tcBorders>
          </w:tcPr>
          <w:p>
            <w:pPr>
              <w:pStyle w:val="TableParagraph"/>
              <w:spacing w:before="11"/>
              <w:rPr>
                <w:b/>
                <w:sz w:val="21"/>
              </w:rPr>
            </w:pPr>
          </w:p>
          <w:p>
            <w:pPr>
              <w:pStyle w:val="TableParagraph"/>
              <w:ind w:left="13"/>
              <w:jc w:val="center"/>
              <w:rPr>
                <w:rFonts w:ascii="Times New Roman"/>
                <w:sz w:val="21"/>
              </w:rPr>
            </w:pPr>
            <w:r>
              <w:rPr>
                <w:rFonts w:ascii="Times New Roman"/>
                <w:w w:val="99"/>
                <w:sz w:val="21"/>
              </w:rPr>
              <w:t>6</w:t>
            </w:r>
          </w:p>
        </w:tc>
        <w:tc>
          <w:tcPr>
            <w:tcW w:w="1210" w:type="dxa"/>
            <w:gridSpan w:val="2"/>
            <w:tcBorders>
              <w:top w:val="nil"/>
              <w:left w:val="single" w:sz="4" w:space="0" w:color="000000"/>
              <w:bottom w:val="nil"/>
              <w:right w:val="single" w:sz="4" w:space="0" w:color="000000"/>
            </w:tcBorders>
          </w:tcPr>
          <w:p>
            <w:pPr>
              <w:pStyle w:val="TableParagraph"/>
              <w:spacing w:line="242" w:lineRule="auto"/>
              <w:ind w:left="82" w:right="66"/>
              <w:rPr>
                <w:sz w:val="21"/>
              </w:rPr>
            </w:pPr>
            <w:r>
              <w:rPr>
                <w:spacing w:val="-2"/>
                <w:sz w:val="21"/>
              </w:rPr>
              <w:t>冲洗器产品</w:t>
            </w:r>
            <w:r>
              <w:rPr>
                <w:spacing w:val="-4"/>
                <w:sz w:val="21"/>
              </w:rPr>
              <w:t>产业化配套</w:t>
            </w:r>
          </w:p>
          <w:p>
            <w:pPr>
              <w:pStyle w:val="TableParagraph"/>
              <w:spacing w:line="248" w:lineRule="exact"/>
              <w:ind w:left="82"/>
              <w:rPr>
                <w:sz w:val="21"/>
              </w:rPr>
            </w:pPr>
            <w:r>
              <w:rPr>
                <w:spacing w:val="-4"/>
                <w:sz w:val="21"/>
              </w:rPr>
              <w:t>技术改造项</w:t>
            </w:r>
          </w:p>
        </w:tc>
        <w:tc>
          <w:tcPr>
            <w:tcW w:w="2050" w:type="dxa"/>
            <w:gridSpan w:val="2"/>
            <w:tcBorders>
              <w:top w:val="nil"/>
              <w:left w:val="single" w:sz="4" w:space="0" w:color="000000"/>
              <w:bottom w:val="nil"/>
              <w:right w:val="single" w:sz="4" w:space="0" w:color="000000"/>
            </w:tcBorders>
          </w:tcPr>
          <w:p>
            <w:pPr>
              <w:pStyle w:val="TableParagraph"/>
              <w:spacing w:line="242" w:lineRule="auto"/>
              <w:ind w:left="29" w:right="-87"/>
              <w:rPr>
                <w:sz w:val="21"/>
              </w:rPr>
            </w:pPr>
            <w:r>
              <w:rPr>
                <w:spacing w:val="-6"/>
                <w:sz w:val="21"/>
              </w:rPr>
              <w:t>（</w:t>
            </w:r>
            <w:r>
              <w:rPr>
                <w:rFonts w:ascii="Times New Roman" w:eastAsia="Times New Roman"/>
                <w:spacing w:val="-6"/>
                <w:sz w:val="21"/>
              </w:rPr>
              <w:t>5ml</w:t>
            </w:r>
            <w:r>
              <w:rPr>
                <w:spacing w:val="-6"/>
                <w:sz w:val="21"/>
              </w:rPr>
              <w:t>）</w:t>
            </w:r>
            <w:r>
              <w:rPr>
                <w:rFonts w:ascii="Times New Roman" w:eastAsia="Times New Roman"/>
                <w:spacing w:val="-6"/>
                <w:sz w:val="21"/>
              </w:rPr>
              <w:t>14000</w:t>
            </w:r>
            <w:r>
              <w:rPr>
                <w:spacing w:val="-6"/>
                <w:sz w:val="21"/>
              </w:rPr>
              <w:t>万支</w:t>
            </w:r>
            <w:r>
              <w:rPr>
                <w:rFonts w:ascii="Times New Roman" w:eastAsia="Times New Roman"/>
                <w:spacing w:val="-6"/>
                <w:sz w:val="21"/>
              </w:rPr>
              <w:t>/</w:t>
            </w:r>
            <w:r>
              <w:rPr>
                <w:spacing w:val="-6"/>
                <w:sz w:val="21"/>
              </w:rPr>
              <w:t>年、</w:t>
            </w:r>
            <w:r>
              <w:rPr>
                <w:spacing w:val="43"/>
                <w:sz w:val="21"/>
              </w:rPr>
              <w:t>预</w:t>
            </w:r>
            <w:r>
              <w:rPr>
                <w:spacing w:val="43"/>
                <w:sz w:val="21"/>
              </w:rPr>
              <w:t>充</w:t>
            </w:r>
            <w:r>
              <w:rPr>
                <w:spacing w:val="43"/>
                <w:sz w:val="21"/>
              </w:rPr>
              <w:t>式</w:t>
            </w:r>
            <w:r>
              <w:rPr>
                <w:spacing w:val="43"/>
                <w:sz w:val="21"/>
              </w:rPr>
              <w:t>导</w:t>
            </w:r>
            <w:r>
              <w:rPr>
                <w:spacing w:val="43"/>
                <w:sz w:val="21"/>
              </w:rPr>
              <w:t>管</w:t>
            </w:r>
            <w:r>
              <w:rPr>
                <w:spacing w:val="43"/>
                <w:sz w:val="21"/>
              </w:rPr>
              <w:t>冲</w:t>
            </w:r>
            <w:r>
              <w:rPr>
                <w:spacing w:val="43"/>
                <w:sz w:val="21"/>
              </w:rPr>
              <w:t>洗</w:t>
            </w:r>
            <w:r>
              <w:rPr>
                <w:sz w:val="21"/>
              </w:rPr>
              <w:t>器</w:t>
            </w:r>
          </w:p>
          <w:p>
            <w:pPr>
              <w:pStyle w:val="TableParagraph"/>
              <w:spacing w:line="248" w:lineRule="exact"/>
              <w:ind w:left="29"/>
              <w:rPr>
                <w:sz w:val="21"/>
              </w:rPr>
            </w:pPr>
            <w:r>
              <w:rPr>
                <w:sz w:val="21"/>
              </w:rPr>
              <w:t>（</w:t>
            </w:r>
            <w:r>
              <w:rPr>
                <w:rFonts w:ascii="Times New Roman" w:eastAsia="Times New Roman"/>
                <w:sz w:val="21"/>
              </w:rPr>
              <w:t>10ml</w:t>
            </w:r>
            <w:r>
              <w:rPr>
                <w:sz w:val="21"/>
              </w:rPr>
              <w:t>）</w:t>
            </w:r>
            <w:r>
              <w:rPr>
                <w:rFonts w:ascii="Times New Roman" w:eastAsia="Times New Roman"/>
                <w:sz w:val="21"/>
              </w:rPr>
              <w:t>6000</w:t>
            </w:r>
            <w:r>
              <w:rPr>
                <w:sz w:val="21"/>
              </w:rPr>
              <w:t>万支</w:t>
            </w:r>
            <w:r>
              <w:rPr>
                <w:rFonts w:ascii="Times New Roman" w:eastAsia="Times New Roman"/>
                <w:sz w:val="21"/>
              </w:rPr>
              <w:t>/</w:t>
            </w:r>
            <w:r>
              <w:rPr>
                <w:spacing w:val="-10"/>
                <w:sz w:val="21"/>
              </w:rPr>
              <w:t>年</w:t>
            </w:r>
          </w:p>
        </w:tc>
        <w:tc>
          <w:tcPr>
            <w:tcW w:w="1844" w:type="dxa"/>
            <w:gridSpan w:val="2"/>
            <w:tcBorders>
              <w:top w:val="nil"/>
              <w:left w:val="single" w:sz="4" w:space="0" w:color="000000"/>
              <w:bottom w:val="nil"/>
              <w:right w:val="single" w:sz="4" w:space="0" w:color="000000"/>
            </w:tcBorders>
          </w:tcPr>
          <w:p>
            <w:pPr>
              <w:pStyle w:val="TableParagraph"/>
              <w:spacing w:line="244" w:lineRule="auto"/>
              <w:ind w:left="81" w:right="72"/>
              <w:jc w:val="center"/>
              <w:rPr>
                <w:sz w:val="21"/>
              </w:rPr>
            </w:pPr>
            <w:r>
              <w:rPr>
                <w:spacing w:val="-2"/>
                <w:sz w:val="21"/>
              </w:rPr>
              <w:t>福州市晋安生态环</w:t>
            </w:r>
            <w:r>
              <w:rPr>
                <w:spacing w:val="-6"/>
                <w:sz w:val="21"/>
              </w:rPr>
              <w:t>境局</w:t>
            </w:r>
          </w:p>
          <w:p>
            <w:pPr>
              <w:pStyle w:val="TableParagraph"/>
              <w:spacing w:line="247" w:lineRule="exact"/>
              <w:ind w:left="74" w:right="70"/>
              <w:jc w:val="center"/>
              <w:rPr>
                <w:sz w:val="21"/>
              </w:rPr>
            </w:pPr>
            <w:r>
              <w:rPr>
                <w:rFonts w:ascii="Times New Roman" w:eastAsia="Times New Roman"/>
                <w:spacing w:val="-2"/>
                <w:sz w:val="21"/>
              </w:rPr>
              <w:t>2020</w:t>
            </w:r>
            <w:r>
              <w:rPr>
                <w:spacing w:val="-2"/>
                <w:sz w:val="21"/>
              </w:rPr>
              <w:t>年</w:t>
            </w:r>
            <w:r>
              <w:rPr>
                <w:rFonts w:ascii="Times New Roman" w:eastAsia="Times New Roman"/>
                <w:spacing w:val="-2"/>
                <w:sz w:val="21"/>
              </w:rPr>
              <w:t>7</w:t>
            </w:r>
            <w:r>
              <w:rPr>
                <w:spacing w:val="-2"/>
                <w:sz w:val="21"/>
              </w:rPr>
              <w:t>月</w:t>
            </w:r>
            <w:r>
              <w:rPr>
                <w:rFonts w:ascii="Times New Roman" w:eastAsia="Times New Roman"/>
                <w:spacing w:val="-2"/>
                <w:sz w:val="21"/>
              </w:rPr>
              <w:t>23</w:t>
            </w:r>
            <w:r>
              <w:rPr>
                <w:spacing w:val="-10"/>
                <w:sz w:val="21"/>
              </w:rPr>
              <w:t>日</w:t>
            </w:r>
          </w:p>
        </w:tc>
        <w:tc>
          <w:tcPr>
            <w:tcW w:w="1867" w:type="dxa"/>
            <w:tcBorders>
              <w:top w:val="nil"/>
              <w:left w:val="single" w:sz="4" w:space="0" w:color="000000"/>
              <w:bottom w:val="nil"/>
              <w:right w:val="single" w:sz="4" w:space="0" w:color="000000"/>
            </w:tcBorders>
          </w:tcPr>
          <w:p>
            <w:pPr>
              <w:pStyle w:val="TableParagraph"/>
              <w:spacing w:before="129"/>
              <w:ind w:left="203"/>
              <w:rPr>
                <w:sz w:val="21"/>
              </w:rPr>
            </w:pPr>
            <w:r>
              <w:rPr>
                <w:rFonts w:ascii="Times New Roman" w:eastAsia="Times New Roman"/>
                <w:spacing w:val="-4"/>
                <w:sz w:val="21"/>
              </w:rPr>
              <w:t>2020</w:t>
            </w:r>
            <w:r>
              <w:rPr>
                <w:spacing w:val="-4"/>
                <w:sz w:val="21"/>
              </w:rPr>
              <w:t>年</w:t>
            </w:r>
            <w:r>
              <w:rPr>
                <w:rFonts w:ascii="Times New Roman" w:eastAsia="Times New Roman"/>
                <w:spacing w:val="-4"/>
                <w:sz w:val="21"/>
              </w:rPr>
              <w:t>11</w:t>
            </w:r>
            <w:r>
              <w:rPr>
                <w:spacing w:val="-4"/>
                <w:sz w:val="21"/>
              </w:rPr>
              <w:t>月</w:t>
            </w:r>
            <w:r>
              <w:rPr>
                <w:rFonts w:ascii="Times New Roman" w:eastAsia="Times New Roman"/>
                <w:spacing w:val="-4"/>
                <w:sz w:val="21"/>
              </w:rPr>
              <w:t>11</w:t>
            </w:r>
            <w:r>
              <w:rPr>
                <w:spacing w:val="-10"/>
                <w:sz w:val="21"/>
              </w:rPr>
              <w:t>日</w:t>
            </w:r>
          </w:p>
          <w:p>
            <w:pPr>
              <w:pStyle w:val="TableParagraph"/>
              <w:spacing w:before="5"/>
              <w:ind w:left="301"/>
              <w:rPr>
                <w:sz w:val="21"/>
              </w:rPr>
            </w:pPr>
            <w:r>
              <w:rPr>
                <w:spacing w:val="-4"/>
                <w:sz w:val="21"/>
              </w:rPr>
              <w:t>通过自主验收</w:t>
            </w:r>
          </w:p>
        </w:tc>
        <w:tc>
          <w:tcPr>
            <w:tcW w:w="636" w:type="dxa"/>
            <w:tcBorders>
              <w:top w:val="nil"/>
              <w:left w:val="single" w:sz="4" w:space="0" w:color="000000"/>
              <w:bottom w:val="nil"/>
              <w:right w:val="single" w:sz="12" w:space="0" w:color="000000"/>
            </w:tcBorders>
          </w:tcPr>
          <w:p>
            <w:pPr>
              <w:pStyle w:val="TableParagraph"/>
              <w:spacing w:before="129"/>
              <w:ind w:left="42"/>
              <w:rPr>
                <w:sz w:val="21"/>
              </w:rPr>
            </w:pPr>
            <w:r>
              <w:rPr>
                <w:spacing w:val="-5"/>
                <w:sz w:val="21"/>
              </w:rPr>
              <w:t>正 常</w:t>
            </w:r>
          </w:p>
          <w:p>
            <w:pPr>
              <w:pStyle w:val="TableParagraph"/>
              <w:spacing w:before="5"/>
              <w:ind w:left="42"/>
              <w:rPr>
                <w:sz w:val="21"/>
              </w:rPr>
            </w:pPr>
            <w:r>
              <w:rPr>
                <w:spacing w:val="-5"/>
                <w:sz w:val="21"/>
              </w:rPr>
              <w:t>生 产</w:t>
            </w: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bottom w:val="nil"/>
              <w:right w:val="single" w:sz="12" w:space="0" w:color="000000"/>
            </w:tcBorders>
          </w:tcPr>
          <w:p>
            <w:pPr>
              <w:rPr>
                <w:sz w:val="2"/>
                <w:szCs w:val="2"/>
              </w:rPr>
            </w:pPr>
          </w:p>
        </w:tc>
        <w:tc>
          <w:tcPr>
            <w:tcW w:w="478" w:type="dxa"/>
            <w:tcBorders>
              <w:top w:val="nil"/>
              <w:left w:val="single" w:sz="12" w:space="0" w:color="000000"/>
              <w:bottom w:val="single" w:sz="12" w:space="0" w:color="000000"/>
              <w:right w:val="single" w:sz="4" w:space="0" w:color="000000"/>
            </w:tcBorders>
          </w:tcPr>
          <w:p>
            <w:pPr>
              <w:pStyle w:val="TableParagraph"/>
              <w:rPr>
                <w:rFonts w:ascii="Times New Roman"/>
                <w:sz w:val="18"/>
              </w:rPr>
            </w:pPr>
          </w:p>
        </w:tc>
        <w:tc>
          <w:tcPr>
            <w:tcW w:w="1210" w:type="dxa"/>
            <w:gridSpan w:val="2"/>
            <w:tcBorders>
              <w:top w:val="nil"/>
              <w:left w:val="single" w:sz="4" w:space="0" w:color="000000"/>
              <w:bottom w:val="single" w:sz="12" w:space="0" w:color="000000"/>
              <w:right w:val="single" w:sz="4" w:space="0" w:color="000000"/>
            </w:tcBorders>
          </w:tcPr>
          <w:p>
            <w:pPr>
              <w:pStyle w:val="TableParagraph"/>
              <w:spacing w:line="236" w:lineRule="exact"/>
              <w:ind w:left="13"/>
              <w:jc w:val="center"/>
              <w:rPr>
                <w:sz w:val="21"/>
              </w:rPr>
            </w:pPr>
            <w:r>
              <w:rPr>
                <w:w w:val="99"/>
                <w:sz w:val="21"/>
              </w:rPr>
              <w:t>目</w:t>
            </w:r>
          </w:p>
        </w:tc>
        <w:tc>
          <w:tcPr>
            <w:tcW w:w="2050" w:type="dxa"/>
            <w:gridSpan w:val="2"/>
            <w:tcBorders>
              <w:top w:val="nil"/>
              <w:left w:val="single" w:sz="4" w:space="0" w:color="000000"/>
              <w:bottom w:val="single" w:sz="12" w:space="0" w:color="000000"/>
              <w:right w:val="single" w:sz="4" w:space="0" w:color="000000"/>
            </w:tcBorders>
          </w:tcPr>
          <w:p>
            <w:pPr>
              <w:pStyle w:val="TableParagraph"/>
              <w:spacing w:line="236" w:lineRule="exact"/>
              <w:ind w:left="29"/>
              <w:rPr>
                <w:sz w:val="21"/>
              </w:rPr>
            </w:pPr>
            <w:r>
              <w:rPr>
                <w:spacing w:val="-4"/>
                <w:sz w:val="21"/>
              </w:rPr>
              <w:t>的总生产能力。</w:t>
            </w:r>
          </w:p>
        </w:tc>
        <w:tc>
          <w:tcPr>
            <w:tcW w:w="1844" w:type="dxa"/>
            <w:gridSpan w:val="2"/>
            <w:tcBorders>
              <w:top w:val="nil"/>
              <w:left w:val="single" w:sz="4" w:space="0" w:color="000000"/>
              <w:bottom w:val="single" w:sz="12" w:space="0" w:color="000000"/>
              <w:right w:val="single" w:sz="4" w:space="0" w:color="000000"/>
            </w:tcBorders>
          </w:tcPr>
          <w:p>
            <w:pPr>
              <w:pStyle w:val="TableParagraph"/>
              <w:rPr>
                <w:rFonts w:ascii="Times New Roman"/>
                <w:sz w:val="18"/>
              </w:rPr>
            </w:pPr>
          </w:p>
        </w:tc>
        <w:tc>
          <w:tcPr>
            <w:tcW w:w="1867" w:type="dxa"/>
            <w:tcBorders>
              <w:top w:val="nil"/>
              <w:left w:val="single" w:sz="4" w:space="0" w:color="000000"/>
              <w:bottom w:val="single" w:sz="12" w:space="0" w:color="000000"/>
              <w:right w:val="single" w:sz="4" w:space="0" w:color="000000"/>
            </w:tcBorders>
          </w:tcPr>
          <w:p>
            <w:pPr>
              <w:pStyle w:val="TableParagraph"/>
              <w:rPr>
                <w:rFonts w:ascii="Times New Roman"/>
                <w:sz w:val="18"/>
              </w:rPr>
            </w:pPr>
          </w:p>
        </w:tc>
        <w:tc>
          <w:tcPr>
            <w:tcW w:w="636" w:type="dxa"/>
            <w:tcBorders>
              <w:top w:val="nil"/>
              <w:left w:val="single" w:sz="4" w:space="0" w:color="000000"/>
              <w:bottom w:val="single" w:sz="12" w:space="0" w:color="000000"/>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998"/>
          <w:jc w:val="left"/>
        </w:trPr>
        <w:tc>
          <w:tcPr>
            <w:tcW w:w="734" w:type="dxa"/>
            <w:vMerge/>
            <w:tcBorders>
              <w:top w:val="nil"/>
              <w:right w:val="single" w:sz="4" w:space="0" w:color="000000"/>
            </w:tcBorders>
          </w:tcPr>
          <w:p>
            <w:pPr>
              <w:rPr>
                <w:sz w:val="2"/>
                <w:szCs w:val="2"/>
              </w:rPr>
            </w:pPr>
          </w:p>
        </w:tc>
        <w:tc>
          <w:tcPr>
            <w:tcW w:w="8335" w:type="dxa"/>
            <w:gridSpan w:val="11"/>
            <w:tcBorders>
              <w:top w:val="single" w:sz="12" w:space="0" w:color="000000"/>
              <w:left w:val="single" w:sz="4" w:space="0" w:color="000000"/>
              <w:bottom w:val="single" w:sz="12" w:space="0" w:color="000000"/>
            </w:tcBorders>
          </w:tcPr>
          <w:p>
            <w:pPr>
              <w:pStyle w:val="TableParagraph"/>
              <w:ind w:left="588"/>
              <w:rPr>
                <w:sz w:val="24"/>
              </w:rPr>
            </w:pPr>
            <w:r>
              <w:rPr>
                <w:rFonts w:ascii="Times New Roman" w:eastAsia="Times New Roman"/>
                <w:sz w:val="24"/>
              </w:rPr>
              <w:t>2023</w:t>
            </w:r>
            <w:r>
              <w:rPr>
                <w:rFonts w:ascii="Times New Roman" w:eastAsia="Times New Roman"/>
                <w:spacing w:val="1"/>
                <w:sz w:val="24"/>
              </w:rPr>
              <w:t xml:space="preserve"> </w:t>
            </w:r>
            <w:r>
              <w:rPr>
                <w:spacing w:val="-30"/>
                <w:sz w:val="24"/>
              </w:rPr>
              <w:t xml:space="preserve">年 </w:t>
            </w:r>
            <w:r>
              <w:rPr>
                <w:rFonts w:ascii="Times New Roman" w:eastAsia="Times New Roman"/>
                <w:sz w:val="24"/>
              </w:rPr>
              <w:t>8</w:t>
            </w:r>
            <w:r>
              <w:rPr>
                <w:rFonts w:ascii="Times New Roman" w:eastAsia="Times New Roman"/>
                <w:spacing w:val="1"/>
                <w:sz w:val="24"/>
              </w:rPr>
              <w:t xml:space="preserve"> </w:t>
            </w:r>
            <w:r>
              <w:rPr>
                <w:spacing w:val="-30"/>
                <w:sz w:val="24"/>
              </w:rPr>
              <w:t xml:space="preserve">月 </w:t>
            </w:r>
            <w:r>
              <w:rPr>
                <w:rFonts w:ascii="Times New Roman" w:eastAsia="Times New Roman"/>
                <w:sz w:val="24"/>
              </w:rPr>
              <w:t>10</w:t>
            </w:r>
            <w:r>
              <w:rPr>
                <w:rFonts w:ascii="Times New Roman" w:eastAsia="Times New Roman"/>
                <w:spacing w:val="2"/>
                <w:sz w:val="24"/>
              </w:rPr>
              <w:t xml:space="preserve"> </w:t>
            </w:r>
            <w:r>
              <w:rPr>
                <w:spacing w:val="-1"/>
                <w:sz w:val="24"/>
              </w:rPr>
              <w:t>日福州海王福药制药有限公司延续了企业《排污许可证》</w:t>
            </w:r>
          </w:p>
          <w:p>
            <w:pPr>
              <w:pStyle w:val="TableParagraph"/>
              <w:spacing w:before="161"/>
              <w:ind w:left="108"/>
              <w:rPr>
                <w:sz w:val="24"/>
              </w:rPr>
            </w:pPr>
            <w:r>
              <w:rPr>
                <w:spacing w:val="-2"/>
                <w:sz w:val="24"/>
              </w:rPr>
              <w:t>（证书编号：</w:t>
            </w:r>
            <w:r>
              <w:rPr>
                <w:rFonts w:ascii="Times New Roman" w:eastAsia="Times New Roman"/>
                <w:spacing w:val="-2"/>
                <w:sz w:val="24"/>
              </w:rPr>
              <w:t>91350100727934373D001V</w:t>
            </w:r>
            <w:r>
              <w:rPr>
                <w:spacing w:val="-2"/>
                <w:sz w:val="24"/>
              </w:rPr>
              <w:t>）（</w:t>
            </w:r>
            <w:r>
              <w:rPr>
                <w:sz w:val="24"/>
              </w:rPr>
              <w:t xml:space="preserve">详见附件 </w:t>
            </w:r>
            <w:r>
              <w:rPr>
                <w:rFonts w:ascii="Times New Roman" w:eastAsia="Times New Roman"/>
                <w:spacing w:val="-2"/>
                <w:sz w:val="24"/>
              </w:rPr>
              <w:t>9</w:t>
            </w:r>
            <w:r>
              <w:rPr>
                <w:spacing w:val="-2"/>
                <w:sz w:val="24"/>
              </w:rPr>
              <w:t>）</w:t>
            </w:r>
            <w:r>
              <w:rPr>
                <w:spacing w:val="-10"/>
                <w:sz w:val="24"/>
              </w:rPr>
              <w:t>。</w:t>
            </w:r>
          </w:p>
          <w:p>
            <w:pPr>
              <w:pStyle w:val="TableParagraph"/>
              <w:spacing w:before="12"/>
              <w:rPr>
                <w:b/>
                <w:sz w:val="21"/>
              </w:rPr>
            </w:pPr>
          </w:p>
          <w:p>
            <w:pPr>
              <w:pStyle w:val="TableParagraph"/>
              <w:ind w:left="108"/>
              <w:rPr>
                <w:b/>
                <w:sz w:val="28"/>
              </w:rPr>
            </w:pPr>
            <w:bookmarkStart w:id="15" w:name="2.9.3现有工程主要产品及原辅材料"/>
            <w:bookmarkEnd w:id="15"/>
            <w:r>
              <w:rPr>
                <w:rFonts w:ascii="Times New Roman" w:eastAsia="Times New Roman"/>
                <w:b/>
                <w:spacing w:val="-2"/>
                <w:sz w:val="28"/>
              </w:rPr>
              <w:t>2.9.3</w:t>
            </w:r>
            <w:r>
              <w:rPr>
                <w:rFonts w:ascii="Times New Roman" w:eastAsia="Times New Roman"/>
                <w:b/>
                <w:spacing w:val="-14"/>
                <w:sz w:val="28"/>
              </w:rPr>
              <w:t xml:space="preserve"> </w:t>
            </w:r>
            <w:r>
              <w:rPr>
                <w:b/>
                <w:spacing w:val="-3"/>
                <w:sz w:val="28"/>
              </w:rPr>
              <w:t>现有工程主要产品及原辅材料</w:t>
            </w:r>
          </w:p>
          <w:p>
            <w:pPr>
              <w:pStyle w:val="TableParagraph"/>
              <w:spacing w:before="185" w:line="362" w:lineRule="auto"/>
              <w:ind w:left="108" w:right="205" w:firstLine="480"/>
              <w:rPr>
                <w:sz w:val="24"/>
              </w:rPr>
            </w:pPr>
            <w:r>
              <w:rPr>
                <w:spacing w:val="-6"/>
                <w:sz w:val="24"/>
              </w:rPr>
              <w:t xml:space="preserve">现有工程主要产品详见表 </w:t>
            </w:r>
            <w:r>
              <w:rPr>
                <w:rFonts w:ascii="Times New Roman" w:eastAsia="Times New Roman"/>
                <w:spacing w:val="-2"/>
                <w:sz w:val="24"/>
              </w:rPr>
              <w:t>2.9-2</w:t>
            </w:r>
            <w:r>
              <w:rPr>
                <w:spacing w:val="-2"/>
                <w:sz w:val="24"/>
              </w:rPr>
              <w:t xml:space="preserve">，各产品所对应原辅材料使用情况详见表 </w:t>
            </w:r>
            <w:r>
              <w:rPr>
                <w:rFonts w:ascii="Times New Roman" w:eastAsia="Times New Roman"/>
                <w:sz w:val="24"/>
              </w:rPr>
              <w:t>2.9-3~</w:t>
            </w:r>
            <w:r>
              <w:rPr>
                <w:spacing w:val="-21"/>
                <w:sz w:val="24"/>
              </w:rPr>
              <w:t xml:space="preserve">表 </w:t>
            </w:r>
            <w:r>
              <w:rPr>
                <w:rFonts w:ascii="Times New Roman" w:eastAsia="Times New Roman"/>
                <w:sz w:val="24"/>
              </w:rPr>
              <w:t>2.9-10</w:t>
            </w:r>
            <w:r>
              <w:rPr>
                <w:sz w:val="24"/>
              </w:rPr>
              <w:t>。</w:t>
            </w:r>
          </w:p>
          <w:p>
            <w:pPr>
              <w:pStyle w:val="TableParagraph"/>
              <w:spacing w:before="3"/>
              <w:ind w:left="2136"/>
              <w:rPr>
                <w:b/>
                <w:sz w:val="24"/>
              </w:rPr>
            </w:pPr>
            <w:r>
              <w:rPr>
                <w:b/>
                <w:spacing w:val="-31"/>
                <w:sz w:val="24"/>
              </w:rPr>
              <w:t xml:space="preserve">表 </w:t>
            </w:r>
            <w:r>
              <w:rPr>
                <w:rFonts w:ascii="Times New Roman" w:eastAsia="Times New Roman"/>
                <w:b/>
                <w:sz w:val="24"/>
              </w:rPr>
              <w:t>2.9-2</w:t>
            </w:r>
            <w:r>
              <w:rPr>
                <w:rFonts w:ascii="Times New Roman" w:eastAsia="Times New Roman"/>
                <w:b/>
                <w:spacing w:val="37"/>
                <w:sz w:val="24"/>
              </w:rPr>
              <w:t xml:space="preserve"> </w:t>
            </w:r>
            <w:r>
              <w:rPr>
                <w:b/>
                <w:sz w:val="24"/>
              </w:rPr>
              <w:t>现有工程</w:t>
            </w:r>
            <w:r>
              <w:rPr>
                <w:b/>
                <w:sz w:val="24"/>
              </w:rPr>
              <w:t>产</w:t>
            </w:r>
            <w:r>
              <w:rPr>
                <w:b/>
                <w:sz w:val="24"/>
              </w:rPr>
              <w:t>品</w:t>
            </w:r>
            <w:r>
              <w:rPr>
                <w:b/>
                <w:sz w:val="24"/>
              </w:rPr>
              <w:t>方案情</w:t>
            </w:r>
            <w:r>
              <w:rPr>
                <w:b/>
                <w:sz w:val="24"/>
              </w:rPr>
              <w:t>况</w:t>
            </w:r>
            <w:r>
              <w:rPr>
                <w:b/>
                <w:sz w:val="24"/>
              </w:rPr>
              <w:t>一</w:t>
            </w:r>
            <w:r>
              <w:rPr>
                <w:b/>
                <w:spacing w:val="-5"/>
                <w:sz w:val="24"/>
              </w:rPr>
              <w:t>览表</w:t>
            </w:r>
          </w:p>
        </w:tc>
      </w:tr>
      <w:tr>
        <w:tblPrEx>
          <w:tblW w:w="0" w:type="auto"/>
          <w:jc w:val="left"/>
          <w:tblInd w:w="233" w:type="dxa"/>
          <w:tblLayout w:type="fixed"/>
          <w:tblCellMar>
            <w:top w:w="0" w:type="dxa"/>
            <w:left w:w="0" w:type="dxa"/>
            <w:bottom w:w="0" w:type="dxa"/>
            <w:right w:w="0" w:type="dxa"/>
          </w:tblCellMar>
          <w:tblLook w:val="01E0"/>
        </w:tblPrEx>
        <w:trPr>
          <w:trHeight w:val="315"/>
          <w:jc w:val="left"/>
        </w:trPr>
        <w:tc>
          <w:tcPr>
            <w:tcW w:w="734" w:type="dxa"/>
            <w:vMerge/>
            <w:tcBorders>
              <w:top w:val="nil"/>
              <w:right w:val="single" w:sz="4" w:space="0" w:color="000000"/>
            </w:tcBorders>
          </w:tcPr>
          <w:p>
            <w:pPr>
              <w:rPr>
                <w:sz w:val="2"/>
                <w:szCs w:val="2"/>
              </w:rPr>
            </w:pPr>
          </w:p>
        </w:tc>
        <w:tc>
          <w:tcPr>
            <w:tcW w:w="124" w:type="dxa"/>
            <w:vMerge w:val="restart"/>
            <w:tcBorders>
              <w:top w:val="nil"/>
              <w:left w:val="single" w:sz="4" w:space="0" w:color="000000"/>
              <w:right w:val="single" w:sz="12" w:space="0" w:color="000000"/>
            </w:tcBorders>
          </w:tcPr>
          <w:p>
            <w:pPr>
              <w:pStyle w:val="TableParagraph"/>
              <w:rPr>
                <w:rFonts w:ascii="Times New Roman"/>
                <w:sz w:val="20"/>
              </w:rPr>
            </w:pPr>
          </w:p>
        </w:tc>
        <w:tc>
          <w:tcPr>
            <w:tcW w:w="1162" w:type="dxa"/>
            <w:gridSpan w:val="2"/>
            <w:tcBorders>
              <w:top w:val="single" w:sz="12" w:space="0" w:color="000000"/>
              <w:left w:val="single" w:sz="12" w:space="0" w:color="000000"/>
              <w:bottom w:val="single" w:sz="4" w:space="0" w:color="000000"/>
              <w:right w:val="single" w:sz="4" w:space="0" w:color="000000"/>
            </w:tcBorders>
          </w:tcPr>
          <w:p>
            <w:pPr>
              <w:pStyle w:val="TableParagraph"/>
              <w:spacing w:before="23"/>
              <w:ind w:left="365"/>
              <w:rPr>
                <w:sz w:val="21"/>
              </w:rPr>
            </w:pPr>
            <w:r>
              <w:rPr>
                <w:spacing w:val="-8"/>
                <w:sz w:val="21"/>
              </w:rPr>
              <w:t>序号</w:t>
            </w:r>
          </w:p>
        </w:tc>
        <w:tc>
          <w:tcPr>
            <w:tcW w:w="3333" w:type="dxa"/>
            <w:gridSpan w:val="4"/>
            <w:tcBorders>
              <w:top w:val="single" w:sz="12" w:space="0" w:color="000000"/>
              <w:left w:val="single" w:sz="4" w:space="0" w:color="000000"/>
              <w:bottom w:val="single" w:sz="4" w:space="0" w:color="000000"/>
              <w:right w:val="single" w:sz="4" w:space="0" w:color="000000"/>
            </w:tcBorders>
          </w:tcPr>
          <w:p>
            <w:pPr>
              <w:pStyle w:val="TableParagraph"/>
              <w:spacing w:before="23"/>
              <w:ind w:left="1239" w:right="1232"/>
              <w:jc w:val="center"/>
              <w:rPr>
                <w:sz w:val="21"/>
              </w:rPr>
            </w:pPr>
            <w:r>
              <w:rPr>
                <w:spacing w:val="-7"/>
                <w:sz w:val="21"/>
              </w:rPr>
              <w:t>产品名称</w:t>
            </w:r>
          </w:p>
        </w:tc>
        <w:tc>
          <w:tcPr>
            <w:tcW w:w="3590" w:type="dxa"/>
            <w:gridSpan w:val="3"/>
            <w:tcBorders>
              <w:top w:val="single" w:sz="12" w:space="0" w:color="000000"/>
              <w:left w:val="single" w:sz="4" w:space="0" w:color="000000"/>
              <w:bottom w:val="single" w:sz="4" w:space="0" w:color="000000"/>
              <w:right w:val="single" w:sz="12" w:space="0" w:color="000000"/>
            </w:tcBorders>
          </w:tcPr>
          <w:p>
            <w:pPr>
              <w:pStyle w:val="TableParagraph"/>
              <w:spacing w:before="23"/>
              <w:ind w:left="1193" w:right="1190"/>
              <w:jc w:val="center"/>
              <w:rPr>
                <w:sz w:val="21"/>
              </w:rPr>
            </w:pPr>
            <w:r>
              <w:rPr>
                <w:spacing w:val="-8"/>
                <w:sz w:val="21"/>
              </w:rPr>
              <w:t>产量</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tcBorders>
              <w:top w:val="single" w:sz="4" w:space="0" w:color="000000"/>
              <w:left w:val="single" w:sz="12" w:space="0" w:color="000000"/>
              <w:bottom w:val="single" w:sz="4" w:space="0" w:color="000000"/>
              <w:right w:val="single" w:sz="4" w:space="0" w:color="000000"/>
            </w:tcBorders>
          </w:tcPr>
          <w:p>
            <w:pPr>
              <w:pStyle w:val="TableParagraph"/>
              <w:spacing w:before="33"/>
              <w:ind w:left="15"/>
              <w:jc w:val="center"/>
              <w:rPr>
                <w:rFonts w:ascii="Times New Roman"/>
                <w:sz w:val="21"/>
              </w:rPr>
            </w:pPr>
            <w:r>
              <w:rPr>
                <w:rFonts w:ascii="Times New Roman"/>
                <w:w w:val="99"/>
                <w:sz w:val="21"/>
              </w:rPr>
              <w:t>1</w:t>
            </w:r>
          </w:p>
        </w:tc>
        <w:tc>
          <w:tcPr>
            <w:tcW w:w="3333"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9"/>
              <w:ind w:left="1239" w:right="1230"/>
              <w:jc w:val="center"/>
              <w:rPr>
                <w:sz w:val="21"/>
              </w:rPr>
            </w:pPr>
            <w:r>
              <w:rPr>
                <w:spacing w:val="-8"/>
                <w:sz w:val="21"/>
              </w:rPr>
              <w:t>片剂</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19"/>
              <w:ind w:left="1095"/>
              <w:rPr>
                <w:sz w:val="21"/>
              </w:rPr>
            </w:pPr>
            <w:r>
              <w:rPr>
                <w:rFonts w:ascii="Times New Roman" w:eastAsia="Times New Roman"/>
                <w:sz w:val="21"/>
              </w:rPr>
              <w:t>250000</w:t>
            </w:r>
            <w:r>
              <w:rPr>
                <w:rFonts w:ascii="Times New Roman" w:eastAsia="Times New Roman"/>
                <w:spacing w:val="-9"/>
                <w:sz w:val="21"/>
              </w:rPr>
              <w:t xml:space="preserve"> </w:t>
            </w:r>
            <w:r>
              <w:rPr>
                <w:sz w:val="21"/>
              </w:rPr>
              <w:t>万片</w:t>
            </w:r>
            <w:r>
              <w:rPr>
                <w:rFonts w:ascii="Times New Roman" w:eastAsia="Times New Roman"/>
                <w:sz w:val="21"/>
              </w:rPr>
              <w:t>/</w:t>
            </w:r>
            <w:r>
              <w:rPr>
                <w:spacing w:val="-12"/>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40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tcBorders>
              <w:top w:val="single" w:sz="4" w:space="0" w:color="000000"/>
              <w:left w:val="single" w:sz="12" w:space="0" w:color="000000"/>
              <w:bottom w:val="single" w:sz="4" w:space="0" w:color="000000"/>
              <w:right w:val="single" w:sz="4" w:space="0" w:color="000000"/>
            </w:tcBorders>
          </w:tcPr>
          <w:p>
            <w:pPr>
              <w:pStyle w:val="TableParagraph"/>
              <w:spacing w:before="80"/>
              <w:ind w:left="15"/>
              <w:jc w:val="center"/>
              <w:rPr>
                <w:rFonts w:ascii="Times New Roman"/>
                <w:sz w:val="21"/>
              </w:rPr>
            </w:pPr>
            <w:r>
              <w:rPr>
                <w:rFonts w:ascii="Times New Roman"/>
                <w:w w:val="99"/>
                <w:sz w:val="21"/>
              </w:rPr>
              <w:t>2</w:t>
            </w:r>
          </w:p>
        </w:tc>
        <w:tc>
          <w:tcPr>
            <w:tcW w:w="3333" w:type="dxa"/>
            <w:gridSpan w:val="4"/>
            <w:tcBorders>
              <w:top w:val="single" w:sz="4" w:space="0" w:color="000000"/>
              <w:left w:val="single" w:sz="4" w:space="0" w:color="000000"/>
              <w:bottom w:val="single" w:sz="4" w:space="0" w:color="000000"/>
              <w:right w:val="single" w:sz="4" w:space="0" w:color="000000"/>
            </w:tcBorders>
          </w:tcPr>
          <w:p>
            <w:pPr>
              <w:pStyle w:val="TableParagraph"/>
              <w:spacing w:before="63"/>
              <w:ind w:left="1239" w:right="1230"/>
              <w:jc w:val="center"/>
              <w:rPr>
                <w:sz w:val="21"/>
              </w:rPr>
            </w:pPr>
            <w:r>
              <w:rPr>
                <w:spacing w:val="-5"/>
                <w:sz w:val="21"/>
              </w:rPr>
              <w:t>胶囊剂</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66"/>
              <w:ind w:left="1150"/>
              <w:rPr>
                <w:sz w:val="21"/>
              </w:rPr>
            </w:pPr>
            <w:r>
              <w:rPr>
                <w:rFonts w:ascii="Times New Roman" w:eastAsia="Times New Roman"/>
                <w:sz w:val="21"/>
              </w:rPr>
              <w:t>30000</w:t>
            </w:r>
            <w:r>
              <w:rPr>
                <w:rFonts w:ascii="Times New Roman" w:eastAsia="Times New Roman"/>
                <w:spacing w:val="-11"/>
                <w:sz w:val="21"/>
              </w:rPr>
              <w:t xml:space="preserve"> </w:t>
            </w:r>
            <w:r>
              <w:rPr>
                <w:sz w:val="21"/>
              </w:rPr>
              <w:t>万片</w:t>
            </w:r>
            <w:r>
              <w:rPr>
                <w:rFonts w:ascii="Times New Roman" w:eastAsia="Times New Roman"/>
                <w:sz w:val="21"/>
              </w:rPr>
              <w:t>/</w:t>
            </w:r>
            <w:r>
              <w:rPr>
                <w:spacing w:val="-10"/>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tcBorders>
              <w:top w:val="single" w:sz="4" w:space="0" w:color="000000"/>
              <w:left w:val="single" w:sz="12" w:space="0" w:color="000000"/>
              <w:bottom w:val="single" w:sz="4" w:space="0" w:color="000000"/>
              <w:right w:val="single" w:sz="4" w:space="0" w:color="000000"/>
            </w:tcBorders>
          </w:tcPr>
          <w:p>
            <w:pPr>
              <w:pStyle w:val="TableParagraph"/>
              <w:spacing w:before="34"/>
              <w:ind w:left="15"/>
              <w:jc w:val="center"/>
              <w:rPr>
                <w:rFonts w:ascii="Times New Roman"/>
                <w:sz w:val="21"/>
              </w:rPr>
            </w:pPr>
            <w:r>
              <w:rPr>
                <w:rFonts w:ascii="Times New Roman"/>
                <w:w w:val="99"/>
                <w:sz w:val="21"/>
              </w:rPr>
              <w:t>3</w:t>
            </w:r>
          </w:p>
        </w:tc>
        <w:tc>
          <w:tcPr>
            <w:tcW w:w="3333"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8"/>
              <w:ind w:left="1239" w:right="1230"/>
              <w:jc w:val="center"/>
              <w:rPr>
                <w:sz w:val="21"/>
              </w:rPr>
            </w:pPr>
            <w:r>
              <w:rPr>
                <w:spacing w:val="-5"/>
                <w:sz w:val="21"/>
              </w:rPr>
              <w:t>颗粒剂</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20"/>
              <w:ind w:left="1193" w:right="1192"/>
              <w:jc w:val="center"/>
              <w:rPr>
                <w:sz w:val="21"/>
              </w:rPr>
            </w:pPr>
            <w:r>
              <w:rPr>
                <w:rFonts w:ascii="Times New Roman" w:eastAsia="Times New Roman"/>
                <w:sz w:val="21"/>
              </w:rPr>
              <w:t>1000</w:t>
            </w:r>
            <w:r>
              <w:rPr>
                <w:rFonts w:ascii="Times New Roman" w:eastAsia="Times New Roman"/>
                <w:spacing w:val="-7"/>
                <w:sz w:val="21"/>
              </w:rPr>
              <w:t xml:space="preserve"> </w:t>
            </w:r>
            <w:r>
              <w:rPr>
                <w:sz w:val="21"/>
              </w:rPr>
              <w:t>万包</w:t>
            </w:r>
            <w:r>
              <w:rPr>
                <w:rFonts w:ascii="Times New Roman" w:eastAsia="Times New Roman"/>
                <w:sz w:val="21"/>
              </w:rPr>
              <w:t>/</w:t>
            </w:r>
            <w:r>
              <w:rPr>
                <w:spacing w:val="-10"/>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tcBorders>
              <w:top w:val="single" w:sz="4" w:space="0" w:color="000000"/>
              <w:left w:val="single" w:sz="12" w:space="0" w:color="000000"/>
              <w:bottom w:val="single" w:sz="4" w:space="0" w:color="000000"/>
              <w:right w:val="single" w:sz="4" w:space="0" w:color="000000"/>
            </w:tcBorders>
          </w:tcPr>
          <w:p>
            <w:pPr>
              <w:pStyle w:val="TableParagraph"/>
              <w:spacing w:before="33"/>
              <w:ind w:left="15"/>
              <w:jc w:val="center"/>
              <w:rPr>
                <w:rFonts w:ascii="Times New Roman"/>
                <w:sz w:val="21"/>
              </w:rPr>
            </w:pPr>
            <w:r>
              <w:rPr>
                <w:rFonts w:ascii="Times New Roman"/>
                <w:w w:val="99"/>
                <w:sz w:val="21"/>
              </w:rPr>
              <w:t>4</w:t>
            </w:r>
          </w:p>
        </w:tc>
        <w:tc>
          <w:tcPr>
            <w:tcW w:w="3333"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9"/>
              <w:ind w:left="1239" w:right="1230"/>
              <w:jc w:val="center"/>
              <w:rPr>
                <w:sz w:val="21"/>
              </w:rPr>
            </w:pPr>
            <w:r>
              <w:rPr>
                <w:spacing w:val="-8"/>
                <w:sz w:val="21"/>
              </w:rPr>
              <w:t>散剂</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19"/>
              <w:ind w:left="1193" w:right="1192"/>
              <w:jc w:val="center"/>
              <w:rPr>
                <w:sz w:val="21"/>
              </w:rPr>
            </w:pPr>
            <w:r>
              <w:rPr>
                <w:rFonts w:ascii="Times New Roman" w:eastAsia="Times New Roman"/>
                <w:sz w:val="21"/>
              </w:rPr>
              <w:t>1000</w:t>
            </w:r>
            <w:r>
              <w:rPr>
                <w:rFonts w:ascii="Times New Roman" w:eastAsia="Times New Roman"/>
                <w:spacing w:val="-7"/>
                <w:sz w:val="21"/>
              </w:rPr>
              <w:t xml:space="preserve"> </w:t>
            </w:r>
            <w:r>
              <w:rPr>
                <w:sz w:val="21"/>
              </w:rPr>
              <w:t>万包</w:t>
            </w:r>
            <w:r>
              <w:rPr>
                <w:rFonts w:ascii="Times New Roman" w:eastAsia="Times New Roman"/>
                <w:sz w:val="21"/>
              </w:rPr>
              <w:t>/</w:t>
            </w:r>
            <w:r>
              <w:rPr>
                <w:spacing w:val="-10"/>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tcBorders>
              <w:top w:val="single" w:sz="4" w:space="0" w:color="000000"/>
              <w:left w:val="single" w:sz="12" w:space="0" w:color="000000"/>
              <w:bottom w:val="single" w:sz="4" w:space="0" w:color="000000"/>
              <w:right w:val="single" w:sz="4" w:space="0" w:color="000000"/>
            </w:tcBorders>
          </w:tcPr>
          <w:p>
            <w:pPr>
              <w:pStyle w:val="TableParagraph"/>
              <w:spacing w:before="34"/>
              <w:ind w:left="15"/>
              <w:jc w:val="center"/>
              <w:rPr>
                <w:rFonts w:ascii="Times New Roman"/>
                <w:sz w:val="21"/>
              </w:rPr>
            </w:pPr>
            <w:r>
              <w:rPr>
                <w:rFonts w:ascii="Times New Roman"/>
                <w:w w:val="99"/>
                <w:sz w:val="21"/>
              </w:rPr>
              <w:t>5</w:t>
            </w:r>
          </w:p>
        </w:tc>
        <w:tc>
          <w:tcPr>
            <w:tcW w:w="3333"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8"/>
              <w:ind w:left="1037"/>
              <w:rPr>
                <w:sz w:val="21"/>
              </w:rPr>
            </w:pPr>
            <w:r>
              <w:rPr>
                <w:spacing w:val="-4"/>
                <w:sz w:val="21"/>
              </w:rPr>
              <w:t>小容量注射剂</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20"/>
              <w:ind w:left="1150"/>
              <w:rPr>
                <w:sz w:val="21"/>
              </w:rPr>
            </w:pPr>
            <w:r>
              <w:rPr>
                <w:rFonts w:ascii="Times New Roman" w:eastAsia="Times New Roman"/>
                <w:sz w:val="21"/>
              </w:rPr>
              <w:t>25000</w:t>
            </w:r>
            <w:r>
              <w:rPr>
                <w:rFonts w:ascii="Times New Roman" w:eastAsia="Times New Roman"/>
                <w:spacing w:val="-11"/>
                <w:sz w:val="21"/>
              </w:rPr>
              <w:t xml:space="preserve"> </w:t>
            </w:r>
            <w:r>
              <w:rPr>
                <w:sz w:val="21"/>
              </w:rPr>
              <w:t>万支</w:t>
            </w:r>
            <w:r>
              <w:rPr>
                <w:rFonts w:ascii="Times New Roman" w:eastAsia="Times New Roman"/>
                <w:sz w:val="21"/>
              </w:rPr>
              <w:t>/</w:t>
            </w:r>
            <w:r>
              <w:rPr>
                <w:spacing w:val="-10"/>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tcBorders>
              <w:top w:val="single" w:sz="4" w:space="0" w:color="000000"/>
              <w:left w:val="single" w:sz="12" w:space="0" w:color="000000"/>
              <w:bottom w:val="single" w:sz="4" w:space="0" w:color="000000"/>
              <w:right w:val="single" w:sz="4" w:space="0" w:color="000000"/>
            </w:tcBorders>
          </w:tcPr>
          <w:p>
            <w:pPr>
              <w:pStyle w:val="TableParagraph"/>
              <w:spacing w:before="33"/>
              <w:ind w:left="15"/>
              <w:jc w:val="center"/>
              <w:rPr>
                <w:rFonts w:ascii="Times New Roman"/>
                <w:sz w:val="21"/>
              </w:rPr>
            </w:pPr>
            <w:r>
              <w:rPr>
                <w:rFonts w:ascii="Times New Roman"/>
                <w:w w:val="99"/>
                <w:sz w:val="21"/>
              </w:rPr>
              <w:t>6</w:t>
            </w:r>
          </w:p>
        </w:tc>
        <w:tc>
          <w:tcPr>
            <w:tcW w:w="3333"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9"/>
              <w:ind w:left="931"/>
              <w:rPr>
                <w:sz w:val="21"/>
              </w:rPr>
            </w:pPr>
            <w:r>
              <w:rPr>
                <w:spacing w:val="-4"/>
                <w:sz w:val="21"/>
              </w:rPr>
              <w:t>大容量软袋输液</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19"/>
              <w:ind w:left="1193" w:right="1192"/>
              <w:jc w:val="center"/>
              <w:rPr>
                <w:sz w:val="21"/>
              </w:rPr>
            </w:pPr>
            <w:r>
              <w:rPr>
                <w:rFonts w:ascii="Times New Roman" w:eastAsia="Times New Roman"/>
                <w:sz w:val="21"/>
              </w:rPr>
              <w:t>8000</w:t>
            </w:r>
            <w:r>
              <w:rPr>
                <w:rFonts w:ascii="Times New Roman" w:eastAsia="Times New Roman"/>
                <w:spacing w:val="-7"/>
                <w:sz w:val="21"/>
              </w:rPr>
              <w:t xml:space="preserve"> </w:t>
            </w:r>
            <w:r>
              <w:rPr>
                <w:sz w:val="21"/>
              </w:rPr>
              <w:t>万袋</w:t>
            </w:r>
            <w:r>
              <w:rPr>
                <w:rFonts w:ascii="Times New Roman" w:eastAsia="Times New Roman"/>
                <w:sz w:val="21"/>
              </w:rPr>
              <w:t>/</w:t>
            </w:r>
            <w:r>
              <w:rPr>
                <w:spacing w:val="-10"/>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tcBorders>
              <w:top w:val="single" w:sz="4" w:space="0" w:color="000000"/>
              <w:left w:val="single" w:sz="12" w:space="0" w:color="000000"/>
              <w:bottom w:val="single" w:sz="4" w:space="0" w:color="000000"/>
              <w:right w:val="single" w:sz="4" w:space="0" w:color="000000"/>
            </w:tcBorders>
          </w:tcPr>
          <w:p>
            <w:pPr>
              <w:pStyle w:val="TableParagraph"/>
              <w:spacing w:before="34"/>
              <w:ind w:left="15"/>
              <w:jc w:val="center"/>
              <w:rPr>
                <w:rFonts w:ascii="Times New Roman"/>
                <w:sz w:val="21"/>
              </w:rPr>
            </w:pPr>
            <w:r>
              <w:rPr>
                <w:rFonts w:ascii="Times New Roman"/>
                <w:w w:val="99"/>
                <w:sz w:val="21"/>
              </w:rPr>
              <w:t>7</w:t>
            </w:r>
          </w:p>
        </w:tc>
        <w:tc>
          <w:tcPr>
            <w:tcW w:w="3333"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8"/>
              <w:ind w:left="931"/>
              <w:rPr>
                <w:sz w:val="21"/>
              </w:rPr>
            </w:pPr>
            <w:r>
              <w:rPr>
                <w:spacing w:val="-4"/>
                <w:sz w:val="21"/>
              </w:rPr>
              <w:t>大容量玻瓶输液</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20"/>
              <w:ind w:left="1193" w:right="1192"/>
              <w:jc w:val="center"/>
              <w:rPr>
                <w:sz w:val="21"/>
              </w:rPr>
            </w:pPr>
            <w:r>
              <w:rPr>
                <w:rFonts w:ascii="Times New Roman" w:eastAsia="Times New Roman"/>
                <w:sz w:val="21"/>
              </w:rPr>
              <w:t>3000</w:t>
            </w:r>
            <w:r>
              <w:rPr>
                <w:rFonts w:ascii="Times New Roman" w:eastAsia="Times New Roman"/>
                <w:spacing w:val="-7"/>
                <w:sz w:val="21"/>
              </w:rPr>
              <w:t xml:space="preserve"> </w:t>
            </w:r>
            <w:r>
              <w:rPr>
                <w:sz w:val="21"/>
              </w:rPr>
              <w:t>万瓶</w:t>
            </w:r>
            <w:r>
              <w:rPr>
                <w:rFonts w:ascii="Times New Roman" w:eastAsia="Times New Roman"/>
                <w:sz w:val="21"/>
              </w:rPr>
              <w:t>/</w:t>
            </w:r>
            <w:r>
              <w:rPr>
                <w:spacing w:val="-10"/>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90"/>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vMerge w:val="restart"/>
            <w:tcBorders>
              <w:top w:val="single" w:sz="4" w:space="0" w:color="000000"/>
              <w:left w:val="single" w:sz="12" w:space="0" w:color="000000"/>
              <w:bottom w:val="thinThickMediumGap" w:sz="6" w:space="0" w:color="000000"/>
              <w:right w:val="single" w:sz="4" w:space="0" w:color="000000"/>
            </w:tcBorders>
          </w:tcPr>
          <w:p>
            <w:pPr>
              <w:pStyle w:val="TableParagraph"/>
              <w:spacing w:before="6"/>
              <w:rPr>
                <w:b/>
                <w:sz w:val="15"/>
              </w:rPr>
            </w:pPr>
          </w:p>
          <w:p>
            <w:pPr>
              <w:pStyle w:val="TableParagraph"/>
              <w:ind w:left="15"/>
              <w:jc w:val="center"/>
              <w:rPr>
                <w:rFonts w:ascii="Times New Roman"/>
                <w:sz w:val="21"/>
              </w:rPr>
            </w:pPr>
            <w:r>
              <w:rPr>
                <w:rFonts w:ascii="Times New Roman"/>
                <w:w w:val="99"/>
                <w:sz w:val="21"/>
              </w:rPr>
              <w:t>8</w:t>
            </w:r>
          </w:p>
        </w:tc>
        <w:tc>
          <w:tcPr>
            <w:tcW w:w="2087" w:type="dxa"/>
            <w:gridSpan w:val="2"/>
            <w:vMerge w:val="restart"/>
            <w:tcBorders>
              <w:top w:val="single" w:sz="4" w:space="0" w:color="000000"/>
              <w:left w:val="single" w:sz="4" w:space="0" w:color="000000"/>
              <w:bottom w:val="thinThickMediumGap" w:sz="6" w:space="0" w:color="000000"/>
              <w:right w:val="single" w:sz="4" w:space="0" w:color="000000"/>
            </w:tcBorders>
          </w:tcPr>
          <w:p>
            <w:pPr>
              <w:pStyle w:val="TableParagraph"/>
              <w:spacing w:before="5"/>
              <w:rPr>
                <w:b/>
                <w:sz w:val="14"/>
              </w:rPr>
            </w:pPr>
          </w:p>
          <w:p>
            <w:pPr>
              <w:pStyle w:val="TableParagraph"/>
              <w:ind w:left="204"/>
              <w:rPr>
                <w:sz w:val="21"/>
              </w:rPr>
            </w:pPr>
            <w:r>
              <w:rPr>
                <w:spacing w:val="-4"/>
                <w:sz w:val="21"/>
              </w:rPr>
              <w:t>预充式导管冲洗器</w:t>
            </w:r>
          </w:p>
        </w:tc>
        <w:tc>
          <w:tcPr>
            <w:tcW w:w="124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line="251" w:lineRule="exact"/>
              <w:ind w:left="248"/>
              <w:rPr>
                <w:sz w:val="21"/>
              </w:rPr>
            </w:pPr>
            <w:r>
              <w:rPr>
                <w:spacing w:val="-2"/>
                <w:sz w:val="21"/>
              </w:rPr>
              <w:t>（</w:t>
            </w:r>
            <w:r>
              <w:rPr>
                <w:rFonts w:ascii="Times New Roman" w:eastAsia="Times New Roman"/>
                <w:spacing w:val="-2"/>
                <w:sz w:val="21"/>
              </w:rPr>
              <w:t>5ml</w:t>
            </w:r>
            <w:r>
              <w:rPr>
                <w:spacing w:val="-2"/>
                <w:sz w:val="21"/>
              </w:rPr>
              <w:t>）</w:t>
            </w:r>
          </w:p>
        </w:tc>
        <w:tc>
          <w:tcPr>
            <w:tcW w:w="3590" w:type="dxa"/>
            <w:gridSpan w:val="3"/>
            <w:tcBorders>
              <w:top w:val="single" w:sz="4" w:space="0" w:color="000000"/>
              <w:left w:val="single" w:sz="4" w:space="0" w:color="000000"/>
              <w:bottom w:val="single" w:sz="4" w:space="0" w:color="000000"/>
              <w:right w:val="single" w:sz="12" w:space="0" w:color="000000"/>
            </w:tcBorders>
          </w:tcPr>
          <w:p>
            <w:pPr>
              <w:pStyle w:val="TableParagraph"/>
              <w:spacing w:before="19" w:line="251" w:lineRule="exact"/>
              <w:ind w:left="1150"/>
              <w:rPr>
                <w:sz w:val="21"/>
              </w:rPr>
            </w:pPr>
            <w:r>
              <w:rPr>
                <w:rFonts w:ascii="Times New Roman" w:eastAsia="Times New Roman"/>
                <w:sz w:val="21"/>
              </w:rPr>
              <w:t>14000</w:t>
            </w:r>
            <w:r>
              <w:rPr>
                <w:rFonts w:ascii="Times New Roman" w:eastAsia="Times New Roman"/>
                <w:spacing w:val="-11"/>
                <w:sz w:val="21"/>
              </w:rPr>
              <w:t xml:space="preserve"> </w:t>
            </w:r>
            <w:r>
              <w:rPr>
                <w:sz w:val="21"/>
              </w:rPr>
              <w:t>万支</w:t>
            </w:r>
            <w:r>
              <w:rPr>
                <w:rFonts w:ascii="Times New Roman" w:eastAsia="Times New Roman"/>
                <w:sz w:val="21"/>
              </w:rPr>
              <w:t>/</w:t>
            </w:r>
            <w:r>
              <w:rPr>
                <w:spacing w:val="-10"/>
                <w:sz w:val="21"/>
              </w:rPr>
              <w:t>年</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98"/>
          <w:jc w:val="left"/>
        </w:trPr>
        <w:tc>
          <w:tcPr>
            <w:tcW w:w="734" w:type="dxa"/>
            <w:vMerge/>
            <w:tcBorders>
              <w:top w:val="nil"/>
              <w:right w:val="single" w:sz="4" w:space="0" w:color="000000"/>
            </w:tcBorders>
          </w:tcPr>
          <w:p>
            <w:pPr>
              <w:rPr>
                <w:sz w:val="2"/>
                <w:szCs w:val="2"/>
              </w:rPr>
            </w:pPr>
          </w:p>
        </w:tc>
        <w:tc>
          <w:tcPr>
            <w:tcW w:w="124" w:type="dxa"/>
            <w:vMerge/>
            <w:tcBorders>
              <w:top w:val="nil"/>
              <w:left w:val="single" w:sz="4" w:space="0" w:color="000000"/>
              <w:right w:val="single" w:sz="12" w:space="0" w:color="000000"/>
            </w:tcBorders>
          </w:tcPr>
          <w:p>
            <w:pPr>
              <w:rPr>
                <w:sz w:val="2"/>
                <w:szCs w:val="2"/>
              </w:rPr>
            </w:pPr>
          </w:p>
        </w:tc>
        <w:tc>
          <w:tcPr>
            <w:tcW w:w="1162" w:type="dxa"/>
            <w:gridSpan w:val="2"/>
            <w:vMerge/>
            <w:tcBorders>
              <w:top w:val="nil"/>
              <w:left w:val="single" w:sz="12" w:space="0" w:color="000000"/>
              <w:bottom w:val="thinThickMediumGap" w:sz="6" w:space="0" w:color="000000"/>
              <w:right w:val="single" w:sz="4" w:space="0" w:color="000000"/>
            </w:tcBorders>
          </w:tcPr>
          <w:p>
            <w:pPr>
              <w:rPr>
                <w:sz w:val="2"/>
                <w:szCs w:val="2"/>
              </w:rPr>
            </w:pPr>
          </w:p>
        </w:tc>
        <w:tc>
          <w:tcPr>
            <w:tcW w:w="2087" w:type="dxa"/>
            <w:gridSpan w:val="2"/>
            <w:vMerge/>
            <w:tcBorders>
              <w:top w:val="nil"/>
              <w:left w:val="single" w:sz="4" w:space="0" w:color="000000"/>
              <w:bottom w:val="thinThickMediumGap" w:sz="6" w:space="0" w:color="000000"/>
              <w:right w:val="single" w:sz="4" w:space="0" w:color="000000"/>
            </w:tcBorders>
          </w:tcPr>
          <w:p>
            <w:pPr>
              <w:rPr>
                <w:sz w:val="2"/>
                <w:szCs w:val="2"/>
              </w:rPr>
            </w:pPr>
          </w:p>
        </w:tc>
        <w:tc>
          <w:tcPr>
            <w:tcW w:w="1246" w:type="dxa"/>
            <w:gridSpan w:val="2"/>
            <w:tcBorders>
              <w:top w:val="single" w:sz="4" w:space="0" w:color="000000"/>
              <w:left w:val="single" w:sz="4" w:space="0" w:color="000000"/>
              <w:bottom w:val="thinThickMediumGap" w:sz="6" w:space="0" w:color="000000"/>
              <w:right w:val="single" w:sz="4" w:space="0" w:color="000000"/>
            </w:tcBorders>
          </w:tcPr>
          <w:p>
            <w:pPr>
              <w:pStyle w:val="TableParagraph"/>
              <w:ind w:left="196"/>
              <w:rPr>
                <w:sz w:val="21"/>
              </w:rPr>
            </w:pPr>
            <w:r>
              <w:rPr>
                <w:spacing w:val="-2"/>
                <w:sz w:val="21"/>
              </w:rPr>
              <w:t>（</w:t>
            </w:r>
            <w:r>
              <w:rPr>
                <w:rFonts w:ascii="Times New Roman" w:eastAsia="Times New Roman"/>
                <w:spacing w:val="-2"/>
                <w:sz w:val="21"/>
              </w:rPr>
              <w:t>10ml</w:t>
            </w:r>
            <w:r>
              <w:rPr>
                <w:spacing w:val="-2"/>
                <w:sz w:val="21"/>
              </w:rPr>
              <w:t>）</w:t>
            </w:r>
          </w:p>
        </w:tc>
        <w:tc>
          <w:tcPr>
            <w:tcW w:w="3590" w:type="dxa"/>
            <w:gridSpan w:val="3"/>
            <w:tcBorders>
              <w:top w:val="single" w:sz="4" w:space="0" w:color="000000"/>
              <w:left w:val="single" w:sz="4" w:space="0" w:color="000000"/>
              <w:bottom w:val="thinThickMediumGap" w:sz="6" w:space="0" w:color="000000"/>
              <w:right w:val="single" w:sz="12" w:space="0" w:color="000000"/>
            </w:tcBorders>
          </w:tcPr>
          <w:p>
            <w:pPr>
              <w:pStyle w:val="TableParagraph"/>
              <w:ind w:left="1193" w:right="1192"/>
              <w:jc w:val="center"/>
              <w:rPr>
                <w:sz w:val="21"/>
              </w:rPr>
            </w:pPr>
            <w:r>
              <w:rPr>
                <w:rFonts w:ascii="Times New Roman" w:eastAsia="Times New Roman"/>
                <w:sz w:val="21"/>
              </w:rPr>
              <w:t>6000</w:t>
            </w:r>
            <w:r>
              <w:rPr>
                <w:rFonts w:ascii="Times New Roman" w:eastAsia="Times New Roman"/>
                <w:spacing w:val="-7"/>
                <w:sz w:val="21"/>
              </w:rPr>
              <w:t xml:space="preserve"> </w:t>
            </w:r>
            <w:r>
              <w:rPr>
                <w:sz w:val="21"/>
              </w:rPr>
              <w:t>万支</w:t>
            </w:r>
            <w:r>
              <w:rPr>
                <w:rFonts w:ascii="Times New Roman" w:eastAsia="Times New Roman"/>
                <w:sz w:val="21"/>
              </w:rPr>
              <w:t>/</w:t>
            </w:r>
            <w:r>
              <w:rPr>
                <w:spacing w:val="-10"/>
                <w:sz w:val="21"/>
              </w:rPr>
              <w:t>年</w:t>
            </w:r>
          </w:p>
        </w:tc>
        <w:tc>
          <w:tcPr>
            <w:tcW w:w="126" w:type="dxa"/>
            <w:tcBorders>
              <w:top w:val="nil"/>
              <w:left w:val="single" w:sz="12" w:space="0" w:color="000000"/>
            </w:tcBorders>
          </w:tcPr>
          <w:p>
            <w:pPr>
              <w:pStyle w:val="TableParagraph"/>
              <w:rPr>
                <w:rFonts w:ascii="Times New Roman"/>
                <w:sz w:val="20"/>
              </w:rPr>
            </w:pPr>
          </w:p>
        </w:tc>
      </w:tr>
    </w:tbl>
    <w:p>
      <w:pPr>
        <w:spacing w:after="0"/>
        <w:rPr>
          <w:rFonts w:ascii="Times New Roman"/>
          <w:sz w:val="20"/>
        </w:rPr>
        <w:sectPr>
          <w:type w:val="continuous"/>
          <w:pgSz w:w="11910" w:h="16840"/>
          <w:pgMar w:top="1660" w:right="1159" w:bottom="1040" w:left="1200" w:header="0" w:footer="851"/>
          <w:cols w:space="720"/>
        </w:sectPr>
      </w:pPr>
    </w:p>
    <w:p>
      <w:pPr>
        <w:pStyle w:val="Heading4"/>
        <w:tabs>
          <w:tab w:val="left" w:pos="1730"/>
        </w:tabs>
        <w:spacing w:before="64"/>
        <w:ind w:left="688"/>
        <w:jc w:val="center"/>
      </w:pPr>
      <w:r>
        <w:pict>
          <v:group id="_x0000_s1067" style="width:454pt;height:652.95pt;margin-top:85.05pt;margin-left:70.67pt;mso-position-horizontal-relative:page;mso-position-vertical-relative:page;position:absolute;z-index:-251632640" coordorigin="1413,1701" coordsize="9080,13059">
            <v:shape id="_x0000_s1068" style="width:9080;height:13059;left:1413;position:absolute;top:1701" coordorigin="1413,1701" coordsize="9080,13059" path="m1413,1711l10493,1711m1413,14750l10493,14750m1423,1701l1423,14759m10483,1720l10483,14759e" filled="f" stroked="t" strokecolor="black" strokeweight="0.96pt">
              <v:stroke dashstyle="solid"/>
              <v:path arrowok="t"/>
            </v:shape>
            <v:line id="_x0000_s1069" style="position:absolute" from="2157,1720" to="2157,14740" stroked="t" strokecolor="black" strokeweight="0.48pt">
              <v:stroke dashstyle="solid"/>
            </v:line>
          </v:group>
        </w:pict>
      </w:r>
      <w:r>
        <w:rPr>
          <w:spacing w:val="-2"/>
        </w:rPr>
        <w:t>表</w:t>
      </w:r>
      <w:r>
        <w:rPr>
          <w:spacing w:val="-53"/>
        </w:rPr>
        <w:t xml:space="preserve"> </w:t>
      </w:r>
      <w:r>
        <w:rPr>
          <w:rFonts w:ascii="Times New Roman" w:eastAsia="Times New Roman"/>
          <w:spacing w:val="-2"/>
        </w:rPr>
        <w:t>2.9-</w:t>
      </w:r>
      <w:r>
        <w:rPr>
          <w:rFonts w:ascii="Times New Roman" w:eastAsia="Times New Roman"/>
          <w:spacing w:val="-10"/>
        </w:rPr>
        <w:t>3</w:t>
      </w:r>
      <w:r>
        <w:rPr>
          <w:rFonts w:ascii="Times New Roman" w:eastAsia="Times New Roman"/>
        </w:rPr>
        <w:tab/>
      </w:r>
      <w:r>
        <w:rPr>
          <w:spacing w:val="-2"/>
        </w:rPr>
        <w:t>现有工程</w:t>
      </w:r>
      <w:r>
        <w:rPr>
          <w:spacing w:val="-2"/>
        </w:rPr>
        <w:t>片</w:t>
      </w:r>
      <w:r>
        <w:rPr>
          <w:spacing w:val="-2"/>
        </w:rPr>
        <w:t>剂</w:t>
      </w:r>
      <w:r>
        <w:rPr>
          <w:spacing w:val="-2"/>
        </w:rPr>
        <w:t>生产线</w:t>
      </w:r>
      <w:r>
        <w:rPr>
          <w:spacing w:val="-2"/>
        </w:rPr>
        <w:t>主</w:t>
      </w:r>
      <w:r>
        <w:rPr>
          <w:spacing w:val="-2"/>
        </w:rPr>
        <w:t>要</w:t>
      </w:r>
      <w:r>
        <w:rPr>
          <w:spacing w:val="-2"/>
        </w:rPr>
        <w:t>原</w:t>
      </w:r>
      <w:r>
        <w:rPr>
          <w:spacing w:val="-2"/>
        </w:rPr>
        <w:t>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60"/>
        <w:ind w:left="3379" w:right="2683"/>
        <w:jc w:val="center"/>
      </w:pPr>
      <w:r>
        <w:t>**涉密</w:t>
      </w:r>
      <w:r>
        <w:rPr>
          <w:spacing w:val="-5"/>
        </w:rPr>
        <w:t>**</w:t>
      </w:r>
    </w:p>
    <w:p>
      <w:pPr>
        <w:pStyle w:val="Heading4"/>
        <w:tabs>
          <w:tab w:val="left" w:pos="1732"/>
        </w:tabs>
        <w:ind w:left="691"/>
        <w:jc w:val="center"/>
      </w:pPr>
      <w:r>
        <w:rPr>
          <w:spacing w:val="-2"/>
        </w:rPr>
        <w:t>表</w:t>
      </w:r>
      <w:r>
        <w:rPr>
          <w:spacing w:val="-53"/>
        </w:rPr>
        <w:t xml:space="preserve"> </w:t>
      </w:r>
      <w:r>
        <w:rPr>
          <w:rFonts w:ascii="Times New Roman" w:eastAsia="Times New Roman"/>
          <w:spacing w:val="-2"/>
        </w:rPr>
        <w:t>2.9-</w:t>
      </w:r>
      <w:r>
        <w:rPr>
          <w:rFonts w:ascii="Times New Roman" w:eastAsia="Times New Roman"/>
          <w:spacing w:val="-10"/>
        </w:rPr>
        <w:t>4</w:t>
      </w:r>
      <w:r>
        <w:rPr>
          <w:rFonts w:ascii="Times New Roman" w:eastAsia="Times New Roman"/>
        </w:rPr>
        <w:tab/>
      </w:r>
      <w:r>
        <w:rPr>
          <w:spacing w:val="-2"/>
        </w:rPr>
        <w:t>现有工程</w:t>
      </w:r>
      <w:r>
        <w:rPr>
          <w:spacing w:val="-2"/>
        </w:rPr>
        <w:t>胶</w:t>
      </w:r>
      <w:r>
        <w:rPr>
          <w:spacing w:val="-2"/>
        </w:rPr>
        <w:t>囊</w:t>
      </w:r>
      <w:r>
        <w:rPr>
          <w:spacing w:val="-2"/>
        </w:rPr>
        <w:t>剂生产</w:t>
      </w:r>
      <w:r>
        <w:rPr>
          <w:spacing w:val="-2"/>
        </w:rPr>
        <w:t>线</w:t>
      </w:r>
      <w:r>
        <w:rPr>
          <w:spacing w:val="-2"/>
        </w:rPr>
        <w:t>主</w:t>
      </w:r>
      <w:r>
        <w:rPr>
          <w:spacing w:val="-2"/>
        </w:rPr>
        <w:t>要原材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61"/>
        <w:ind w:left="3379" w:right="2683"/>
        <w:jc w:val="center"/>
      </w:pPr>
      <w:r>
        <w:t>**涉密</w:t>
      </w:r>
      <w:r>
        <w:rPr>
          <w:spacing w:val="-5"/>
        </w:rPr>
        <w:t>**</w:t>
      </w:r>
    </w:p>
    <w:p>
      <w:pPr>
        <w:pStyle w:val="Heading4"/>
        <w:tabs>
          <w:tab w:val="left" w:pos="1732"/>
        </w:tabs>
        <w:ind w:left="691"/>
        <w:jc w:val="center"/>
      </w:pPr>
      <w:r>
        <w:rPr>
          <w:spacing w:val="-2"/>
        </w:rPr>
        <w:t>表</w:t>
      </w:r>
      <w:r>
        <w:rPr>
          <w:spacing w:val="-53"/>
        </w:rPr>
        <w:t xml:space="preserve"> </w:t>
      </w:r>
      <w:r>
        <w:rPr>
          <w:rFonts w:ascii="Times New Roman" w:eastAsia="Times New Roman"/>
          <w:spacing w:val="-2"/>
        </w:rPr>
        <w:t>2.9-</w:t>
      </w:r>
      <w:r>
        <w:rPr>
          <w:rFonts w:ascii="Times New Roman" w:eastAsia="Times New Roman"/>
          <w:spacing w:val="-10"/>
        </w:rPr>
        <w:t>5</w:t>
      </w:r>
      <w:r>
        <w:rPr>
          <w:rFonts w:ascii="Times New Roman" w:eastAsia="Times New Roman"/>
        </w:rPr>
        <w:tab/>
      </w:r>
      <w:r>
        <w:rPr>
          <w:spacing w:val="-2"/>
        </w:rPr>
        <w:t>现有工程</w:t>
      </w:r>
      <w:r>
        <w:rPr>
          <w:spacing w:val="-2"/>
        </w:rPr>
        <w:t>颗</w:t>
      </w:r>
      <w:r>
        <w:rPr>
          <w:spacing w:val="-2"/>
        </w:rPr>
        <w:t>粒</w:t>
      </w:r>
      <w:r>
        <w:rPr>
          <w:spacing w:val="-2"/>
        </w:rPr>
        <w:t>剂生产</w:t>
      </w:r>
      <w:r>
        <w:rPr>
          <w:spacing w:val="-2"/>
        </w:rPr>
        <w:t>线</w:t>
      </w:r>
      <w:r>
        <w:rPr>
          <w:spacing w:val="-2"/>
        </w:rPr>
        <w:t>主</w:t>
      </w:r>
      <w:r>
        <w:rPr>
          <w:spacing w:val="-2"/>
        </w:rPr>
        <w:t>要原材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60"/>
        <w:ind w:left="3379" w:right="2683"/>
        <w:jc w:val="center"/>
      </w:pPr>
      <w:r>
        <w:t>**涉密</w:t>
      </w:r>
      <w:r>
        <w:rPr>
          <w:spacing w:val="-5"/>
        </w:rPr>
        <w:t>**</w:t>
      </w:r>
    </w:p>
    <w:p>
      <w:pPr>
        <w:pStyle w:val="Heading4"/>
        <w:tabs>
          <w:tab w:val="left" w:pos="1730"/>
        </w:tabs>
        <w:spacing w:before="161"/>
        <w:ind w:left="688"/>
        <w:jc w:val="center"/>
      </w:pPr>
      <w:r>
        <w:rPr>
          <w:spacing w:val="-2"/>
        </w:rPr>
        <w:t>表</w:t>
      </w:r>
      <w:r>
        <w:rPr>
          <w:spacing w:val="-53"/>
        </w:rPr>
        <w:t xml:space="preserve"> </w:t>
      </w:r>
      <w:r>
        <w:rPr>
          <w:rFonts w:ascii="Times New Roman" w:eastAsia="Times New Roman"/>
          <w:spacing w:val="-2"/>
        </w:rPr>
        <w:t>2.9-</w:t>
      </w:r>
      <w:r>
        <w:rPr>
          <w:rFonts w:ascii="Times New Roman" w:eastAsia="Times New Roman"/>
          <w:spacing w:val="-10"/>
        </w:rPr>
        <w:t>6</w:t>
      </w:r>
      <w:r>
        <w:rPr>
          <w:rFonts w:ascii="Times New Roman" w:eastAsia="Times New Roman"/>
        </w:rPr>
        <w:tab/>
      </w:r>
      <w:r>
        <w:rPr>
          <w:spacing w:val="-2"/>
        </w:rPr>
        <w:t>现有工程</w:t>
      </w:r>
      <w:r>
        <w:rPr>
          <w:spacing w:val="-2"/>
        </w:rPr>
        <w:t>散</w:t>
      </w:r>
      <w:r>
        <w:rPr>
          <w:spacing w:val="-2"/>
        </w:rPr>
        <w:t>剂</w:t>
      </w:r>
      <w:r>
        <w:rPr>
          <w:spacing w:val="-2"/>
        </w:rPr>
        <w:t>生产线</w:t>
      </w:r>
      <w:r>
        <w:rPr>
          <w:spacing w:val="-2"/>
        </w:rPr>
        <w:t>主</w:t>
      </w:r>
      <w:r>
        <w:rPr>
          <w:spacing w:val="-2"/>
        </w:rPr>
        <w:t>要</w:t>
      </w:r>
      <w:r>
        <w:rPr>
          <w:spacing w:val="-2"/>
        </w:rPr>
        <w:t>原</w:t>
      </w:r>
      <w:r>
        <w:rPr>
          <w:spacing w:val="-2"/>
        </w:rPr>
        <w:t>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58"/>
        <w:ind w:left="3379" w:right="2683"/>
        <w:jc w:val="center"/>
      </w:pPr>
      <w:r>
        <w:t>**涉密</w:t>
      </w:r>
      <w:r>
        <w:rPr>
          <w:spacing w:val="-5"/>
        </w:rPr>
        <w:t>**</w:t>
      </w:r>
    </w:p>
    <w:p>
      <w:pPr>
        <w:pStyle w:val="Heading4"/>
        <w:tabs>
          <w:tab w:val="left" w:pos="1730"/>
        </w:tabs>
        <w:spacing w:before="160"/>
        <w:ind w:left="691"/>
        <w:jc w:val="center"/>
      </w:pPr>
      <w:r>
        <w:rPr>
          <w:spacing w:val="-2"/>
        </w:rPr>
        <w:t>表</w:t>
      </w:r>
      <w:r>
        <w:rPr>
          <w:spacing w:val="-55"/>
        </w:rPr>
        <w:t xml:space="preserve"> </w:t>
      </w:r>
      <w:r>
        <w:rPr>
          <w:rFonts w:ascii="Times New Roman" w:eastAsia="Times New Roman"/>
          <w:spacing w:val="-2"/>
        </w:rPr>
        <w:t>2.9-</w:t>
      </w:r>
      <w:r>
        <w:rPr>
          <w:rFonts w:ascii="Times New Roman" w:eastAsia="Times New Roman"/>
          <w:spacing w:val="-10"/>
        </w:rPr>
        <w:t>7</w:t>
      </w:r>
      <w:r>
        <w:rPr>
          <w:rFonts w:ascii="Times New Roman" w:eastAsia="Times New Roman"/>
        </w:rPr>
        <w:tab/>
      </w:r>
      <w:r>
        <w:rPr>
          <w:spacing w:val="-2"/>
        </w:rPr>
        <w:t>现有工程</w:t>
      </w:r>
      <w:r>
        <w:rPr>
          <w:spacing w:val="-2"/>
        </w:rPr>
        <w:t>小</w:t>
      </w:r>
      <w:r>
        <w:rPr>
          <w:spacing w:val="-2"/>
        </w:rPr>
        <w:t>容</w:t>
      </w:r>
      <w:r>
        <w:rPr>
          <w:spacing w:val="-2"/>
        </w:rPr>
        <w:t>量注射</w:t>
      </w:r>
      <w:r>
        <w:rPr>
          <w:spacing w:val="-2"/>
        </w:rPr>
        <w:t>剂</w:t>
      </w:r>
      <w:r>
        <w:rPr>
          <w:spacing w:val="-2"/>
        </w:rPr>
        <w:t>生</w:t>
      </w:r>
      <w:r>
        <w:rPr>
          <w:spacing w:val="-2"/>
        </w:rPr>
        <w:t>产</w:t>
      </w:r>
      <w:r>
        <w:rPr>
          <w:spacing w:val="-2"/>
        </w:rPr>
        <w:t>线</w:t>
      </w:r>
      <w:r>
        <w:rPr>
          <w:spacing w:val="-2"/>
        </w:rPr>
        <w:t>主</w:t>
      </w:r>
      <w:r>
        <w:rPr>
          <w:spacing w:val="-2"/>
        </w:rPr>
        <w:t>要原材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58"/>
        <w:ind w:left="3379" w:right="2683"/>
        <w:jc w:val="center"/>
      </w:pPr>
      <w:r>
        <w:t>**涉密</w:t>
      </w:r>
      <w:r>
        <w:rPr>
          <w:spacing w:val="-5"/>
        </w:rPr>
        <w:t>**</w:t>
      </w:r>
    </w:p>
    <w:p>
      <w:pPr>
        <w:pStyle w:val="Heading4"/>
        <w:tabs>
          <w:tab w:val="left" w:pos="1730"/>
        </w:tabs>
        <w:ind w:left="691"/>
        <w:jc w:val="center"/>
      </w:pPr>
      <w:r>
        <w:rPr>
          <w:spacing w:val="-2"/>
        </w:rPr>
        <w:t>表</w:t>
      </w:r>
      <w:r>
        <w:rPr>
          <w:spacing w:val="-55"/>
        </w:rPr>
        <w:t xml:space="preserve"> </w:t>
      </w:r>
      <w:r>
        <w:rPr>
          <w:rFonts w:ascii="Times New Roman" w:eastAsia="Times New Roman"/>
          <w:spacing w:val="-2"/>
        </w:rPr>
        <w:t>2.9-</w:t>
      </w:r>
      <w:r>
        <w:rPr>
          <w:rFonts w:ascii="Times New Roman" w:eastAsia="Times New Roman"/>
          <w:spacing w:val="-10"/>
        </w:rPr>
        <w:t>8</w:t>
      </w:r>
      <w:r>
        <w:rPr>
          <w:rFonts w:ascii="Times New Roman" w:eastAsia="Times New Roman"/>
        </w:rPr>
        <w:tab/>
      </w:r>
      <w:r>
        <w:rPr>
          <w:spacing w:val="-2"/>
        </w:rPr>
        <w:t>现有工程</w:t>
      </w:r>
      <w:r>
        <w:rPr>
          <w:spacing w:val="-2"/>
        </w:rPr>
        <w:t>大</w:t>
      </w:r>
      <w:r>
        <w:rPr>
          <w:spacing w:val="-2"/>
        </w:rPr>
        <w:t>容</w:t>
      </w:r>
      <w:r>
        <w:rPr>
          <w:spacing w:val="-2"/>
        </w:rPr>
        <w:t>量软袋</w:t>
      </w:r>
      <w:r>
        <w:rPr>
          <w:spacing w:val="-2"/>
        </w:rPr>
        <w:t>输</w:t>
      </w:r>
      <w:r>
        <w:rPr>
          <w:spacing w:val="-2"/>
        </w:rPr>
        <w:t>液</w:t>
      </w:r>
      <w:r>
        <w:rPr>
          <w:spacing w:val="-2"/>
        </w:rPr>
        <w:t>生</w:t>
      </w:r>
      <w:r>
        <w:rPr>
          <w:spacing w:val="-2"/>
        </w:rPr>
        <w:t>产</w:t>
      </w:r>
      <w:r>
        <w:rPr>
          <w:spacing w:val="-2"/>
        </w:rPr>
        <w:t>线</w:t>
      </w:r>
      <w:r>
        <w:rPr>
          <w:spacing w:val="-2"/>
        </w:rPr>
        <w:t>主</w:t>
      </w:r>
      <w:r>
        <w:rPr>
          <w:spacing w:val="-2"/>
        </w:rPr>
        <w:t>要</w:t>
      </w:r>
      <w:r>
        <w:rPr>
          <w:spacing w:val="-2"/>
        </w:rPr>
        <w:t>原</w:t>
      </w:r>
      <w:r>
        <w:rPr>
          <w:spacing w:val="-2"/>
        </w:rPr>
        <w:t>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61"/>
        <w:ind w:left="3379" w:right="2683"/>
        <w:jc w:val="center"/>
      </w:pPr>
      <w:r>
        <w:t>**涉密</w:t>
      </w:r>
      <w:r>
        <w:rPr>
          <w:spacing w:val="-5"/>
        </w:rPr>
        <w:t>**</w:t>
      </w:r>
    </w:p>
    <w:p>
      <w:pPr>
        <w:pStyle w:val="Heading4"/>
        <w:tabs>
          <w:tab w:val="left" w:pos="1730"/>
        </w:tabs>
        <w:spacing w:before="161"/>
        <w:ind w:left="691"/>
        <w:jc w:val="center"/>
      </w:pPr>
      <w:r>
        <w:rPr>
          <w:spacing w:val="-2"/>
        </w:rPr>
        <w:t>表</w:t>
      </w:r>
      <w:r>
        <w:rPr>
          <w:spacing w:val="-55"/>
        </w:rPr>
        <w:t xml:space="preserve"> </w:t>
      </w:r>
      <w:r>
        <w:rPr>
          <w:rFonts w:ascii="Times New Roman" w:eastAsia="Times New Roman"/>
          <w:spacing w:val="-2"/>
        </w:rPr>
        <w:t>2.9-</w:t>
      </w:r>
      <w:r>
        <w:rPr>
          <w:rFonts w:ascii="Times New Roman" w:eastAsia="Times New Roman"/>
          <w:spacing w:val="-10"/>
        </w:rPr>
        <w:t>9</w:t>
      </w:r>
      <w:r>
        <w:rPr>
          <w:rFonts w:ascii="Times New Roman" w:eastAsia="Times New Roman"/>
        </w:rPr>
        <w:tab/>
      </w:r>
      <w:r>
        <w:rPr>
          <w:spacing w:val="-2"/>
        </w:rPr>
        <w:t>现有工程</w:t>
      </w:r>
      <w:r>
        <w:rPr>
          <w:spacing w:val="-2"/>
        </w:rPr>
        <w:t>大</w:t>
      </w:r>
      <w:r>
        <w:rPr>
          <w:spacing w:val="-2"/>
        </w:rPr>
        <w:t>容</w:t>
      </w:r>
      <w:r>
        <w:rPr>
          <w:spacing w:val="-2"/>
        </w:rPr>
        <w:t>量玻瓶</w:t>
      </w:r>
      <w:r>
        <w:rPr>
          <w:spacing w:val="-2"/>
        </w:rPr>
        <w:t>输</w:t>
      </w:r>
      <w:r>
        <w:rPr>
          <w:spacing w:val="-2"/>
        </w:rPr>
        <w:t>液</w:t>
      </w:r>
      <w:r>
        <w:rPr>
          <w:spacing w:val="-2"/>
        </w:rPr>
        <w:t>生</w:t>
      </w:r>
      <w:r>
        <w:rPr>
          <w:spacing w:val="-2"/>
        </w:rPr>
        <w:t>产</w:t>
      </w:r>
      <w:r>
        <w:rPr>
          <w:spacing w:val="-2"/>
        </w:rPr>
        <w:t>线</w:t>
      </w:r>
      <w:r>
        <w:rPr>
          <w:spacing w:val="-2"/>
        </w:rPr>
        <w:t>主</w:t>
      </w:r>
      <w:r>
        <w:rPr>
          <w:spacing w:val="-2"/>
        </w:rPr>
        <w:t>要</w:t>
      </w:r>
      <w:r>
        <w:rPr>
          <w:spacing w:val="-2"/>
        </w:rPr>
        <w:t>原</w:t>
      </w:r>
      <w:r>
        <w:rPr>
          <w:spacing w:val="-2"/>
        </w:rPr>
        <w:t>材</w:t>
      </w:r>
      <w:r>
        <w:rPr>
          <w:spacing w:val="-2"/>
        </w:rPr>
        <w:t>料</w:t>
      </w:r>
      <w:r>
        <w:rPr>
          <w:spacing w:val="-2"/>
        </w:rPr>
        <w:t>使</w:t>
      </w:r>
      <w:r>
        <w:rPr>
          <w:spacing w:val="-2"/>
        </w:rPr>
        <w:t>用情况</w:t>
      </w:r>
      <w:r>
        <w:rPr>
          <w:spacing w:val="-2"/>
        </w:rPr>
        <w:t>一</w:t>
      </w:r>
      <w:r>
        <w:rPr>
          <w:spacing w:val="-2"/>
        </w:rPr>
        <w:t>览</w:t>
      </w:r>
      <w:r>
        <w:rPr>
          <w:spacing w:val="-10"/>
        </w:rPr>
        <w:t>表</w:t>
      </w:r>
    </w:p>
    <w:p>
      <w:pPr>
        <w:pStyle w:val="BodyText"/>
        <w:spacing w:before="158"/>
        <w:ind w:left="3379" w:right="2683"/>
        <w:jc w:val="center"/>
      </w:pPr>
      <w:r>
        <w:t>**涉密</w:t>
      </w:r>
      <w:r>
        <w:rPr>
          <w:spacing w:val="-5"/>
        </w:rPr>
        <w:t>**</w:t>
      </w:r>
    </w:p>
    <w:p>
      <w:pPr>
        <w:pStyle w:val="Heading4"/>
        <w:tabs>
          <w:tab w:val="left" w:pos="1852"/>
        </w:tabs>
        <w:spacing w:before="160"/>
        <w:jc w:val="center"/>
      </w:pPr>
      <w:r>
        <w:rPr>
          <w:spacing w:val="-2"/>
        </w:rPr>
        <w:t>表</w:t>
      </w:r>
      <w:r>
        <w:rPr>
          <w:spacing w:val="-55"/>
        </w:rPr>
        <w:t xml:space="preserve"> </w:t>
      </w:r>
      <w:r>
        <w:rPr>
          <w:rFonts w:ascii="Times New Roman" w:eastAsia="Times New Roman"/>
          <w:spacing w:val="-2"/>
        </w:rPr>
        <w:t>2.9-</w:t>
      </w:r>
      <w:r>
        <w:rPr>
          <w:rFonts w:ascii="Times New Roman" w:eastAsia="Times New Roman"/>
          <w:spacing w:val="-5"/>
        </w:rPr>
        <w:t>10</w:t>
      </w:r>
      <w:r>
        <w:rPr>
          <w:rFonts w:ascii="Times New Roman" w:eastAsia="Times New Roman"/>
        </w:rPr>
        <w:tab/>
      </w:r>
      <w:r>
        <w:rPr>
          <w:spacing w:val="-2"/>
        </w:rPr>
        <w:t>现有工程</w:t>
      </w:r>
      <w:r>
        <w:rPr>
          <w:spacing w:val="-2"/>
        </w:rPr>
        <w:t>预</w:t>
      </w:r>
      <w:r>
        <w:rPr>
          <w:spacing w:val="-2"/>
        </w:rPr>
        <w:t>充</w:t>
      </w:r>
      <w:r>
        <w:rPr>
          <w:spacing w:val="-2"/>
        </w:rPr>
        <w:t>式导管</w:t>
      </w:r>
      <w:r>
        <w:rPr>
          <w:spacing w:val="-2"/>
        </w:rPr>
        <w:t>冲</w:t>
      </w:r>
      <w:r>
        <w:rPr>
          <w:spacing w:val="-2"/>
        </w:rPr>
        <w:t>洗</w:t>
      </w:r>
      <w:r>
        <w:rPr>
          <w:spacing w:val="-2"/>
        </w:rPr>
        <w:t>器</w:t>
      </w:r>
      <w:r>
        <w:rPr>
          <w:spacing w:val="-2"/>
        </w:rPr>
        <w:t>生</w:t>
      </w:r>
      <w:r>
        <w:rPr>
          <w:spacing w:val="-2"/>
        </w:rPr>
        <w:t>产</w:t>
      </w:r>
      <w:r>
        <w:rPr>
          <w:spacing w:val="-2"/>
        </w:rPr>
        <w:t>线主要原材料使用情况</w:t>
      </w:r>
      <w:r>
        <w:rPr>
          <w:spacing w:val="-2"/>
        </w:rPr>
        <w:t>一</w:t>
      </w:r>
      <w:r>
        <w:rPr>
          <w:spacing w:val="-2"/>
        </w:rPr>
        <w:t>览</w:t>
      </w:r>
      <w:r>
        <w:rPr>
          <w:spacing w:val="-10"/>
        </w:rPr>
        <w:t>表</w:t>
      </w:r>
    </w:p>
    <w:p>
      <w:pPr>
        <w:pStyle w:val="BodyText"/>
        <w:spacing w:before="158"/>
        <w:ind w:left="3379" w:right="2683"/>
        <w:jc w:val="center"/>
      </w:pPr>
      <w:r>
        <w:t>**涉密</w:t>
      </w:r>
      <w:r>
        <w:rPr>
          <w:spacing w:val="-5"/>
        </w:rPr>
        <w:t>**</w:t>
      </w:r>
    </w:p>
    <w:p>
      <w:pPr>
        <w:pStyle w:val="BodyText"/>
        <w:spacing w:before="12"/>
        <w:rPr>
          <w:sz w:val="21"/>
        </w:rPr>
      </w:pPr>
    </w:p>
    <w:p>
      <w:pPr>
        <w:pStyle w:val="Heading3"/>
        <w:numPr>
          <w:ilvl w:val="1"/>
          <w:numId w:val="18"/>
        </w:numPr>
        <w:tabs>
          <w:tab w:val="left" w:pos="1416"/>
        </w:tabs>
        <w:spacing w:before="0" w:after="0" w:line="240" w:lineRule="auto"/>
        <w:ind w:left="1416" w:right="0" w:hanging="351"/>
        <w:jc w:val="left"/>
        <w:rPr>
          <w:rFonts w:ascii="Times New Roman" w:eastAsia="Times New Roman"/>
          <w:sz w:val="26"/>
        </w:rPr>
      </w:pPr>
      <w:bookmarkStart w:id="16" w:name="2.9.4现有工程主要生产设备"/>
      <w:bookmarkEnd w:id="16"/>
      <w:r>
        <w:rPr>
          <w:rFonts w:ascii="Times New Roman" w:eastAsia="Times New Roman"/>
          <w:spacing w:val="-2"/>
        </w:rPr>
        <w:t>.</w:t>
      </w:r>
      <w:r>
        <w:rPr>
          <w:rFonts w:ascii="Times New Roman" w:eastAsia="Times New Roman"/>
          <w:spacing w:val="-2"/>
        </w:rPr>
        <w:t>4</w:t>
      </w:r>
      <w:r>
        <w:rPr>
          <w:rFonts w:ascii="Times New Roman" w:eastAsia="Times New Roman"/>
          <w:spacing w:val="-13"/>
        </w:rPr>
        <w:t xml:space="preserve"> </w:t>
      </w:r>
      <w:r>
        <w:rPr>
          <w:spacing w:val="-3"/>
        </w:rPr>
        <w:t>现有工程主要生产设备</w:t>
      </w:r>
    </w:p>
    <w:p>
      <w:pPr>
        <w:pStyle w:val="BodyText"/>
        <w:spacing w:before="186"/>
        <w:ind w:left="1545"/>
      </w:pPr>
      <w:r>
        <w:rPr>
          <w:spacing w:val="-5"/>
        </w:rPr>
        <w:t xml:space="preserve">现有工程主要生产设备见表 </w:t>
      </w:r>
      <w:r>
        <w:rPr>
          <w:rFonts w:ascii="Times New Roman" w:eastAsia="Times New Roman"/>
          <w:spacing w:val="-2"/>
        </w:rPr>
        <w:t>2.9-11</w:t>
      </w:r>
      <w:r>
        <w:rPr>
          <w:spacing w:val="-10"/>
        </w:rPr>
        <w:t>。</w:t>
      </w:r>
    </w:p>
    <w:p>
      <w:pPr>
        <w:pStyle w:val="Heading4"/>
        <w:tabs>
          <w:tab w:val="left" w:pos="1840"/>
        </w:tabs>
        <w:jc w:val="center"/>
      </w:pPr>
      <w:r>
        <w:rPr>
          <w:spacing w:val="-2"/>
        </w:rPr>
        <w:t>表</w:t>
      </w:r>
      <w:r>
        <w:rPr>
          <w:spacing w:val="-53"/>
        </w:rPr>
        <w:t xml:space="preserve"> </w:t>
      </w:r>
      <w:r>
        <w:rPr>
          <w:rFonts w:ascii="Times New Roman" w:eastAsia="Times New Roman"/>
          <w:spacing w:val="-2"/>
        </w:rPr>
        <w:t>2.9-</w:t>
      </w:r>
      <w:r>
        <w:rPr>
          <w:rFonts w:ascii="Times New Roman" w:eastAsia="Times New Roman"/>
          <w:spacing w:val="-5"/>
        </w:rPr>
        <w:t>11</w:t>
      </w:r>
      <w:r>
        <w:rPr>
          <w:rFonts w:ascii="Times New Roman" w:eastAsia="Times New Roman"/>
        </w:rPr>
        <w:tab/>
      </w:r>
      <w:r>
        <w:rPr>
          <w:spacing w:val="-2"/>
        </w:rPr>
        <w:t>现有工程生产设备一览</w:t>
      </w:r>
      <w:r>
        <w:rPr>
          <w:spacing w:val="-10"/>
        </w:rPr>
        <w:t>表</w:t>
      </w:r>
    </w:p>
    <w:p>
      <w:pPr>
        <w:pStyle w:val="BodyText"/>
        <w:spacing w:before="160"/>
        <w:ind w:left="3379" w:right="2683"/>
        <w:jc w:val="center"/>
      </w:pPr>
      <w:r>
        <w:t>**涉密</w:t>
      </w:r>
      <w:r>
        <w:rPr>
          <w:spacing w:val="-5"/>
        </w:rPr>
        <w:t>**</w:t>
      </w:r>
    </w:p>
    <w:p>
      <w:pPr>
        <w:pStyle w:val="BodyText"/>
        <w:spacing w:before="10"/>
        <w:rPr>
          <w:sz w:val="21"/>
        </w:rPr>
      </w:pPr>
    </w:p>
    <w:p>
      <w:pPr>
        <w:pStyle w:val="Heading3"/>
        <w:spacing w:before="0"/>
        <w:ind w:left="1065" w:firstLine="0"/>
      </w:pPr>
      <w:bookmarkStart w:id="17" w:name="2.9.5现有工程生产工艺流程及产污环节"/>
      <w:bookmarkEnd w:id="17"/>
      <w:r>
        <w:rPr>
          <w:rFonts w:ascii="Times New Roman" w:eastAsia="Times New Roman"/>
          <w:spacing w:val="-2"/>
        </w:rPr>
        <w:t>2.9.5</w:t>
      </w:r>
      <w:r>
        <w:rPr>
          <w:rFonts w:ascii="Times New Roman" w:eastAsia="Times New Roman"/>
          <w:spacing w:val="-15"/>
        </w:rPr>
        <w:t xml:space="preserve"> </w:t>
      </w:r>
      <w:r>
        <w:rPr>
          <w:spacing w:val="-3"/>
        </w:rPr>
        <w:t>现有工程生产工艺流程及产污环节</w:t>
      </w:r>
    </w:p>
    <w:p>
      <w:pPr>
        <w:pStyle w:val="ListParagraph"/>
        <w:numPr>
          <w:ilvl w:val="0"/>
          <w:numId w:val="16"/>
        </w:numPr>
        <w:tabs>
          <w:tab w:val="left" w:pos="2147"/>
        </w:tabs>
        <w:spacing w:before="185" w:after="0" w:line="240" w:lineRule="auto"/>
        <w:ind w:left="2146" w:right="0" w:hanging="602"/>
        <w:jc w:val="left"/>
        <w:rPr>
          <w:sz w:val="24"/>
        </w:rPr>
      </w:pPr>
      <w:r>
        <w:rPr>
          <w:spacing w:val="-2"/>
          <w:sz w:val="24"/>
        </w:rPr>
        <w:t>生产工艺流程</w:t>
      </w:r>
    </w:p>
    <w:p>
      <w:pPr>
        <w:pStyle w:val="BodyText"/>
        <w:spacing w:before="161" w:line="364" w:lineRule="auto"/>
        <w:ind w:left="1065" w:right="369" w:firstLine="480"/>
        <w:jc w:val="both"/>
      </w:pPr>
      <w:r>
        <w:rPr>
          <w:spacing w:val="-2"/>
        </w:rPr>
        <w:t>项目现有工程生产内容主要包括片剂、胶囊剂、颗粒剂、散剂、小容量注</w:t>
      </w:r>
      <w:r>
        <w:rPr>
          <w:spacing w:val="-2"/>
        </w:rPr>
        <w:t>射剂、大容量软袋输液、大容量玻瓶输液、预充式导管冲洗器（</w:t>
      </w:r>
      <w:r>
        <w:rPr>
          <w:rFonts w:ascii="Times New Roman" w:eastAsia="Times New Roman"/>
          <w:spacing w:val="-2"/>
        </w:rPr>
        <w:t>5ml</w:t>
      </w:r>
      <w:r>
        <w:rPr>
          <w:spacing w:val="-2"/>
        </w:rPr>
        <w:t>）、预充</w:t>
      </w:r>
      <w:r>
        <w:t>式导管冲洗器（</w:t>
      </w:r>
      <w:r>
        <w:rPr>
          <w:rFonts w:ascii="Times New Roman" w:eastAsia="Times New Roman"/>
        </w:rPr>
        <w:t>10ml</w:t>
      </w:r>
      <w:r>
        <w:t>）</w:t>
      </w:r>
      <w:r>
        <w:rPr>
          <w:spacing w:val="-2"/>
        </w:rPr>
        <w:t xml:space="preserve">等，具体生产工艺流程项目详见图 </w:t>
      </w:r>
      <w:r>
        <w:rPr>
          <w:rFonts w:ascii="Times New Roman" w:eastAsia="Times New Roman"/>
        </w:rPr>
        <w:t>2.9-1~</w:t>
      </w:r>
      <w:r>
        <w:rPr>
          <w:spacing w:val="-11"/>
        </w:rPr>
        <w:t xml:space="preserve">图 </w:t>
      </w:r>
      <w:r>
        <w:rPr>
          <w:rFonts w:ascii="Times New Roman" w:eastAsia="Times New Roman"/>
        </w:rPr>
        <w:t>2.9-9</w:t>
      </w:r>
      <w:r>
        <w:t>。</w:t>
      </w:r>
    </w:p>
    <w:p>
      <w:pPr>
        <w:pStyle w:val="BodyText"/>
        <w:spacing w:line="305" w:lineRule="exact"/>
        <w:ind w:left="693" w:right="2"/>
        <w:jc w:val="center"/>
        <w:rPr>
          <w:rFonts w:ascii="Times New Roman" w:eastAsia="Times New Roman"/>
        </w:rPr>
      </w:pPr>
      <w:r>
        <w:rPr>
          <w:rFonts w:ascii="Times New Roman" w:eastAsia="Times New Roman"/>
        </w:rPr>
        <w:t>**</w:t>
      </w:r>
      <w:r>
        <w:t>涉密</w:t>
      </w:r>
      <w:r>
        <w:rPr>
          <w:rFonts w:ascii="Times New Roman" w:eastAsia="Times New Roman"/>
          <w:spacing w:val="-5"/>
        </w:rPr>
        <w:t>**</w:t>
      </w:r>
    </w:p>
    <w:p>
      <w:pPr>
        <w:pStyle w:val="Heading4"/>
        <w:tabs>
          <w:tab w:val="left" w:pos="1735"/>
        </w:tabs>
        <w:spacing w:before="160"/>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1</w:t>
      </w:r>
      <w:r>
        <w:rPr>
          <w:rFonts w:ascii="Times New Roman" w:eastAsia="Times New Roman"/>
        </w:rPr>
        <w:tab/>
      </w:r>
      <w:r>
        <w:rPr>
          <w:spacing w:val="-2"/>
        </w:rPr>
        <w:t>现有工程</w:t>
      </w:r>
      <w:r>
        <w:rPr>
          <w:spacing w:val="-2"/>
        </w:rPr>
        <w:t>片</w:t>
      </w:r>
      <w:r>
        <w:rPr>
          <w:spacing w:val="-2"/>
        </w:rPr>
        <w:t>剂</w:t>
      </w:r>
      <w:r>
        <w:rPr>
          <w:spacing w:val="-2"/>
        </w:rPr>
        <w:t>生产工</w:t>
      </w:r>
      <w:r>
        <w:rPr>
          <w:spacing w:val="-2"/>
        </w:rPr>
        <w:t>艺</w:t>
      </w:r>
      <w:r>
        <w:rPr>
          <w:spacing w:val="-2"/>
        </w:rPr>
        <w:t>及</w:t>
      </w:r>
      <w:r>
        <w:rPr>
          <w:spacing w:val="-2"/>
        </w:rPr>
        <w:t>产</w:t>
      </w:r>
      <w:r>
        <w:rPr>
          <w:spacing w:val="-2"/>
        </w:rPr>
        <w:t>污</w:t>
      </w:r>
      <w:r>
        <w:rPr>
          <w:spacing w:val="-2"/>
        </w:rPr>
        <w:t>环</w:t>
      </w:r>
      <w:r>
        <w:rPr>
          <w:spacing w:val="-2"/>
        </w:rPr>
        <w:t>节流程</w:t>
      </w:r>
      <w:r>
        <w:rPr>
          <w:spacing w:val="-10"/>
        </w:rPr>
        <w:t>图</w:t>
      </w:r>
    </w:p>
    <w:p>
      <w:pPr>
        <w:spacing w:after="0"/>
        <w:jc w:val="center"/>
        <w:sectPr>
          <w:pgSz w:w="11910" w:h="16840"/>
          <w:pgMar w:top="1640" w:right="1159" w:bottom="1040" w:left="1200" w:header="0" w:footer="851"/>
          <w:cols w:space="720"/>
        </w:sectPr>
      </w:pPr>
    </w:p>
    <w:p>
      <w:pPr>
        <w:pStyle w:val="BodyText"/>
        <w:spacing w:before="44"/>
        <w:ind w:left="3379" w:right="2683"/>
        <w:jc w:val="center"/>
      </w:pPr>
      <w:r>
        <w:pict>
          <v:group id="_x0000_s1070" style="width:454pt;height:666.2pt;margin-top:85.05pt;margin-left:70.67pt;mso-position-horizontal-relative:page;mso-position-vertical-relative:page;position:absolute;z-index:-251631616" coordorigin="1413,1701" coordsize="9080,13324">
            <v:shape id="_x0000_s1071" style="width:9080;height:13324;left:1413;position:absolute;top:1701" coordorigin="1413,1701" coordsize="9080,13324" path="m1413,1711l10493,1711m1413,15015l10493,15015m1423,1701l1423,15024m10483,1720l10483,15024e" filled="f" stroked="t" strokecolor="black" strokeweight="0.96pt">
              <v:stroke dashstyle="solid"/>
              <v:path arrowok="t"/>
            </v:shape>
            <v:line id="_x0000_s1072" style="position:absolute" from="2157,1720" to="2157,15005" stroked="t" strokecolor="black" strokeweight="0.48pt">
              <v:stroke dashstyle="solid"/>
            </v:line>
          </v:group>
        </w:pict>
      </w:r>
      <w:r>
        <w:t>**涉密</w:t>
      </w:r>
      <w:r>
        <w:rPr>
          <w:spacing w:val="-5"/>
        </w:rPr>
        <w:t>**</w:t>
      </w:r>
    </w:p>
    <w:p>
      <w:pPr>
        <w:pStyle w:val="Heading4"/>
        <w:tabs>
          <w:tab w:val="left" w:pos="1730"/>
        </w:tabs>
        <w:spacing w:before="160"/>
        <w:ind w:left="691"/>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2</w:t>
      </w:r>
      <w:r>
        <w:rPr>
          <w:rFonts w:ascii="Times New Roman" w:eastAsia="Times New Roman"/>
        </w:rPr>
        <w:tab/>
      </w:r>
      <w:r>
        <w:rPr>
          <w:spacing w:val="-2"/>
        </w:rPr>
        <w:t>现有工程</w:t>
      </w:r>
      <w:r>
        <w:rPr>
          <w:spacing w:val="-2"/>
        </w:rPr>
        <w:t>胶</w:t>
      </w:r>
      <w:r>
        <w:rPr>
          <w:spacing w:val="-2"/>
        </w:rPr>
        <w:t>囊</w:t>
      </w:r>
      <w:r>
        <w:rPr>
          <w:spacing w:val="-2"/>
        </w:rPr>
        <w:t>剂生产</w:t>
      </w:r>
      <w:r>
        <w:rPr>
          <w:spacing w:val="-2"/>
        </w:rPr>
        <w:t>工</w:t>
      </w:r>
      <w:r>
        <w:rPr>
          <w:spacing w:val="-2"/>
        </w:rPr>
        <w:t>艺</w:t>
      </w:r>
      <w:r>
        <w:rPr>
          <w:spacing w:val="-2"/>
        </w:rPr>
        <w:t>及</w:t>
      </w:r>
      <w:r>
        <w:rPr>
          <w:spacing w:val="-2"/>
        </w:rPr>
        <w:t>产</w:t>
      </w:r>
      <w:r>
        <w:rPr>
          <w:spacing w:val="-2"/>
        </w:rPr>
        <w:t>污</w:t>
      </w:r>
      <w:r>
        <w:rPr>
          <w:spacing w:val="-2"/>
        </w:rPr>
        <w:t>环节流</w:t>
      </w:r>
      <w:r>
        <w:rPr>
          <w:spacing w:val="-2"/>
        </w:rPr>
        <w:t>程</w:t>
      </w:r>
      <w:r>
        <w:rPr>
          <w:spacing w:val="-10"/>
        </w:rPr>
        <w:t>图</w:t>
      </w:r>
    </w:p>
    <w:p>
      <w:pPr>
        <w:pStyle w:val="BodyText"/>
        <w:spacing w:before="158"/>
        <w:ind w:left="3379" w:right="2683"/>
        <w:jc w:val="center"/>
      </w:pPr>
      <w:r>
        <w:t>**涉密</w:t>
      </w:r>
      <w:r>
        <w:rPr>
          <w:spacing w:val="-5"/>
        </w:rPr>
        <w:t>**</w:t>
      </w:r>
    </w:p>
    <w:p>
      <w:pPr>
        <w:pStyle w:val="Heading4"/>
        <w:tabs>
          <w:tab w:val="left" w:pos="1730"/>
        </w:tabs>
        <w:spacing w:before="161"/>
        <w:ind w:left="691"/>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3</w:t>
      </w:r>
      <w:r>
        <w:rPr>
          <w:rFonts w:ascii="Times New Roman" w:eastAsia="Times New Roman"/>
        </w:rPr>
        <w:tab/>
      </w:r>
      <w:r>
        <w:rPr>
          <w:spacing w:val="-2"/>
        </w:rPr>
        <w:t>现有工程</w:t>
      </w:r>
      <w:r>
        <w:rPr>
          <w:spacing w:val="-2"/>
        </w:rPr>
        <w:t>颗</w:t>
      </w:r>
      <w:r>
        <w:rPr>
          <w:spacing w:val="-2"/>
        </w:rPr>
        <w:t>粒</w:t>
      </w:r>
      <w:r>
        <w:rPr>
          <w:spacing w:val="-2"/>
        </w:rPr>
        <w:t>剂生产</w:t>
      </w:r>
      <w:r>
        <w:rPr>
          <w:spacing w:val="-2"/>
        </w:rPr>
        <w:t>工</w:t>
      </w:r>
      <w:r>
        <w:rPr>
          <w:spacing w:val="-2"/>
        </w:rPr>
        <w:t>艺</w:t>
      </w:r>
      <w:r>
        <w:rPr>
          <w:spacing w:val="-2"/>
        </w:rPr>
        <w:t>及</w:t>
      </w:r>
      <w:r>
        <w:rPr>
          <w:spacing w:val="-2"/>
        </w:rPr>
        <w:t>产</w:t>
      </w:r>
      <w:r>
        <w:rPr>
          <w:spacing w:val="-2"/>
        </w:rPr>
        <w:t>污</w:t>
      </w:r>
      <w:r>
        <w:rPr>
          <w:spacing w:val="-2"/>
        </w:rPr>
        <w:t>环节流</w:t>
      </w:r>
      <w:r>
        <w:rPr>
          <w:spacing w:val="-2"/>
        </w:rPr>
        <w:t>程</w:t>
      </w:r>
      <w:r>
        <w:rPr>
          <w:spacing w:val="-10"/>
        </w:rPr>
        <w:t>图</w:t>
      </w:r>
    </w:p>
    <w:p>
      <w:pPr>
        <w:pStyle w:val="BodyText"/>
        <w:spacing w:before="158"/>
        <w:ind w:left="3379" w:right="2683"/>
        <w:jc w:val="center"/>
      </w:pPr>
      <w:r>
        <w:t>**涉密</w:t>
      </w:r>
      <w:r>
        <w:rPr>
          <w:spacing w:val="-5"/>
        </w:rPr>
        <w:t>**</w:t>
      </w:r>
    </w:p>
    <w:p>
      <w:pPr>
        <w:pStyle w:val="Heading4"/>
        <w:tabs>
          <w:tab w:val="left" w:pos="1735"/>
        </w:tabs>
        <w:spacing w:before="160"/>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4</w:t>
      </w:r>
      <w:r>
        <w:rPr>
          <w:rFonts w:ascii="Times New Roman" w:eastAsia="Times New Roman"/>
        </w:rPr>
        <w:tab/>
      </w:r>
      <w:r>
        <w:rPr>
          <w:spacing w:val="-2"/>
        </w:rPr>
        <w:t>现有工程</w:t>
      </w:r>
      <w:r>
        <w:rPr>
          <w:spacing w:val="-2"/>
        </w:rPr>
        <w:t>散</w:t>
      </w:r>
      <w:r>
        <w:rPr>
          <w:spacing w:val="-2"/>
        </w:rPr>
        <w:t>剂</w:t>
      </w:r>
      <w:r>
        <w:rPr>
          <w:spacing w:val="-2"/>
        </w:rPr>
        <w:t>生产工</w:t>
      </w:r>
      <w:r>
        <w:rPr>
          <w:spacing w:val="-2"/>
        </w:rPr>
        <w:t>艺</w:t>
      </w:r>
      <w:r>
        <w:rPr>
          <w:spacing w:val="-2"/>
        </w:rPr>
        <w:t>及</w:t>
      </w:r>
      <w:r>
        <w:rPr>
          <w:spacing w:val="-2"/>
        </w:rPr>
        <w:t>产</w:t>
      </w:r>
      <w:r>
        <w:rPr>
          <w:spacing w:val="-2"/>
        </w:rPr>
        <w:t>污</w:t>
      </w:r>
      <w:r>
        <w:rPr>
          <w:spacing w:val="-2"/>
        </w:rPr>
        <w:t>环</w:t>
      </w:r>
      <w:r>
        <w:rPr>
          <w:spacing w:val="-2"/>
        </w:rPr>
        <w:t>节流程</w:t>
      </w:r>
      <w:r>
        <w:rPr>
          <w:spacing w:val="-10"/>
        </w:rPr>
        <w:t>图</w:t>
      </w:r>
    </w:p>
    <w:p>
      <w:pPr>
        <w:pStyle w:val="BodyText"/>
        <w:spacing w:before="161"/>
        <w:ind w:left="3379" w:right="2683"/>
        <w:jc w:val="center"/>
      </w:pPr>
      <w:r>
        <w:t>**涉密</w:t>
      </w:r>
      <w:r>
        <w:rPr>
          <w:spacing w:val="-5"/>
        </w:rPr>
        <w:t>**</w:t>
      </w:r>
    </w:p>
    <w:p>
      <w:pPr>
        <w:pStyle w:val="Heading4"/>
        <w:tabs>
          <w:tab w:val="left" w:pos="1732"/>
        </w:tabs>
        <w:ind w:left="691"/>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5</w:t>
      </w:r>
      <w:r>
        <w:rPr>
          <w:rFonts w:ascii="Times New Roman" w:eastAsia="Times New Roman"/>
        </w:rPr>
        <w:tab/>
      </w:r>
      <w:r>
        <w:rPr>
          <w:spacing w:val="-2"/>
        </w:rPr>
        <w:t>现有工程</w:t>
      </w:r>
      <w:r>
        <w:rPr>
          <w:spacing w:val="-2"/>
        </w:rPr>
        <w:t>小</w:t>
      </w:r>
      <w:r>
        <w:rPr>
          <w:spacing w:val="-2"/>
        </w:rPr>
        <w:t>容</w:t>
      </w:r>
      <w:r>
        <w:rPr>
          <w:spacing w:val="-2"/>
        </w:rPr>
        <w:t>量注射</w:t>
      </w:r>
      <w:r>
        <w:rPr>
          <w:spacing w:val="-2"/>
        </w:rPr>
        <w:t>剂</w:t>
      </w:r>
      <w:r>
        <w:rPr>
          <w:spacing w:val="-2"/>
        </w:rPr>
        <w:t>生</w:t>
      </w:r>
      <w:r>
        <w:rPr>
          <w:spacing w:val="-2"/>
        </w:rPr>
        <w:t>产</w:t>
      </w:r>
      <w:r>
        <w:rPr>
          <w:spacing w:val="-2"/>
        </w:rPr>
        <w:t>工</w:t>
      </w:r>
      <w:r>
        <w:rPr>
          <w:spacing w:val="-2"/>
        </w:rPr>
        <w:t>艺</w:t>
      </w:r>
      <w:r>
        <w:rPr>
          <w:spacing w:val="-2"/>
        </w:rPr>
        <w:t>及产污</w:t>
      </w:r>
      <w:r>
        <w:rPr>
          <w:spacing w:val="-2"/>
        </w:rPr>
        <w:t>环</w:t>
      </w:r>
      <w:r>
        <w:rPr>
          <w:spacing w:val="-2"/>
        </w:rPr>
        <w:t>节</w:t>
      </w:r>
      <w:r>
        <w:rPr>
          <w:spacing w:val="-2"/>
        </w:rPr>
        <w:t>流</w:t>
      </w:r>
      <w:r>
        <w:rPr>
          <w:spacing w:val="-2"/>
        </w:rPr>
        <w:t>程</w:t>
      </w:r>
      <w:r>
        <w:rPr>
          <w:spacing w:val="-10"/>
        </w:rPr>
        <w:t>图</w:t>
      </w:r>
    </w:p>
    <w:p>
      <w:pPr>
        <w:pStyle w:val="BodyText"/>
        <w:spacing w:before="160"/>
        <w:ind w:left="3379" w:right="2683"/>
        <w:jc w:val="center"/>
      </w:pPr>
      <w:r>
        <w:t>**涉密</w:t>
      </w:r>
      <w:r>
        <w:rPr>
          <w:spacing w:val="-5"/>
        </w:rPr>
        <w:t>**</w:t>
      </w:r>
    </w:p>
    <w:p>
      <w:pPr>
        <w:pStyle w:val="Heading4"/>
        <w:tabs>
          <w:tab w:val="left" w:pos="1735"/>
        </w:tabs>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6</w:t>
      </w:r>
      <w:r>
        <w:rPr>
          <w:rFonts w:ascii="Times New Roman" w:eastAsia="Times New Roman"/>
        </w:rPr>
        <w:tab/>
      </w:r>
      <w:r>
        <w:rPr>
          <w:spacing w:val="-2"/>
        </w:rPr>
        <w:t>现有工程</w:t>
      </w:r>
      <w:r>
        <w:rPr>
          <w:spacing w:val="-2"/>
        </w:rPr>
        <w:t>大</w:t>
      </w:r>
      <w:r>
        <w:rPr>
          <w:spacing w:val="-2"/>
        </w:rPr>
        <w:t>容</w:t>
      </w:r>
      <w:r>
        <w:rPr>
          <w:spacing w:val="-2"/>
        </w:rPr>
        <w:t>量软袋</w:t>
      </w:r>
      <w:r>
        <w:rPr>
          <w:spacing w:val="-2"/>
        </w:rPr>
        <w:t>输</w:t>
      </w:r>
      <w:r>
        <w:rPr>
          <w:spacing w:val="-2"/>
        </w:rPr>
        <w:t>液</w:t>
      </w:r>
      <w:r>
        <w:rPr>
          <w:spacing w:val="-2"/>
        </w:rPr>
        <w:t>生</w:t>
      </w:r>
      <w:r>
        <w:rPr>
          <w:spacing w:val="-2"/>
        </w:rPr>
        <w:t>产</w:t>
      </w:r>
      <w:r>
        <w:rPr>
          <w:spacing w:val="-2"/>
        </w:rPr>
        <w:t>工</w:t>
      </w:r>
      <w:r>
        <w:rPr>
          <w:spacing w:val="-2"/>
        </w:rPr>
        <w:t>艺及产</w:t>
      </w:r>
      <w:r>
        <w:rPr>
          <w:spacing w:val="-2"/>
        </w:rPr>
        <w:t>污</w:t>
      </w:r>
      <w:r>
        <w:rPr>
          <w:spacing w:val="-2"/>
        </w:rPr>
        <w:t>环</w:t>
      </w:r>
      <w:r>
        <w:rPr>
          <w:spacing w:val="-2"/>
        </w:rPr>
        <w:t>节流程</w:t>
      </w:r>
      <w:r>
        <w:rPr>
          <w:spacing w:val="-10"/>
        </w:rPr>
        <w:t>图</w:t>
      </w:r>
    </w:p>
    <w:p>
      <w:pPr>
        <w:pStyle w:val="BodyText"/>
        <w:spacing w:before="158"/>
        <w:ind w:left="3379" w:right="2683"/>
        <w:jc w:val="center"/>
      </w:pPr>
      <w:r>
        <w:t>**涉密</w:t>
      </w:r>
      <w:r>
        <w:rPr>
          <w:spacing w:val="-5"/>
        </w:rPr>
        <w:t>**</w:t>
      </w:r>
    </w:p>
    <w:p>
      <w:pPr>
        <w:pStyle w:val="Heading4"/>
        <w:tabs>
          <w:tab w:val="left" w:pos="1735"/>
        </w:tabs>
        <w:spacing w:before="161"/>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7</w:t>
      </w:r>
      <w:r>
        <w:rPr>
          <w:rFonts w:ascii="Times New Roman" w:eastAsia="Times New Roman"/>
        </w:rPr>
        <w:tab/>
      </w:r>
      <w:r>
        <w:rPr>
          <w:spacing w:val="-2"/>
        </w:rPr>
        <w:t>现有工程</w:t>
      </w:r>
      <w:r>
        <w:rPr>
          <w:spacing w:val="-2"/>
        </w:rPr>
        <w:t>大</w:t>
      </w:r>
      <w:r>
        <w:rPr>
          <w:spacing w:val="-2"/>
        </w:rPr>
        <w:t>容</w:t>
      </w:r>
      <w:r>
        <w:rPr>
          <w:spacing w:val="-2"/>
        </w:rPr>
        <w:t>量玻瓶</w:t>
      </w:r>
      <w:r>
        <w:rPr>
          <w:spacing w:val="-2"/>
        </w:rPr>
        <w:t>输</w:t>
      </w:r>
      <w:r>
        <w:rPr>
          <w:spacing w:val="-2"/>
        </w:rPr>
        <w:t>液</w:t>
      </w:r>
      <w:r>
        <w:rPr>
          <w:spacing w:val="-2"/>
        </w:rPr>
        <w:t>生</w:t>
      </w:r>
      <w:r>
        <w:rPr>
          <w:spacing w:val="-2"/>
        </w:rPr>
        <w:t>产</w:t>
      </w:r>
      <w:r>
        <w:rPr>
          <w:spacing w:val="-2"/>
        </w:rPr>
        <w:t>工</w:t>
      </w:r>
      <w:r>
        <w:rPr>
          <w:spacing w:val="-2"/>
        </w:rPr>
        <w:t>艺及产</w:t>
      </w:r>
      <w:r>
        <w:rPr>
          <w:spacing w:val="-2"/>
        </w:rPr>
        <w:t>污</w:t>
      </w:r>
      <w:r>
        <w:rPr>
          <w:spacing w:val="-2"/>
        </w:rPr>
        <w:t>环</w:t>
      </w:r>
      <w:r>
        <w:rPr>
          <w:spacing w:val="-2"/>
        </w:rPr>
        <w:t>节流程</w:t>
      </w:r>
      <w:r>
        <w:rPr>
          <w:spacing w:val="-10"/>
        </w:rPr>
        <w:t>图</w:t>
      </w:r>
    </w:p>
    <w:p>
      <w:pPr>
        <w:pStyle w:val="BodyText"/>
        <w:spacing w:before="161"/>
        <w:ind w:left="3379" w:right="2683"/>
        <w:jc w:val="center"/>
      </w:pPr>
      <w:r>
        <w:t>**涉密</w:t>
      </w:r>
      <w:r>
        <w:rPr>
          <w:spacing w:val="-5"/>
        </w:rPr>
        <w:t>**</w:t>
      </w:r>
    </w:p>
    <w:p>
      <w:pPr>
        <w:pStyle w:val="Heading4"/>
        <w:tabs>
          <w:tab w:val="left" w:pos="1735"/>
        </w:tabs>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8</w:t>
      </w:r>
      <w:r>
        <w:rPr>
          <w:rFonts w:ascii="Times New Roman" w:eastAsia="Times New Roman"/>
        </w:rPr>
        <w:tab/>
      </w:r>
      <w:r>
        <w:rPr>
          <w:spacing w:val="-2"/>
        </w:rPr>
        <w:t>现有工程</w:t>
      </w:r>
      <w:r>
        <w:rPr>
          <w:spacing w:val="-2"/>
        </w:rPr>
        <w:t>预</w:t>
      </w:r>
      <w:r>
        <w:rPr>
          <w:spacing w:val="-2"/>
        </w:rPr>
        <w:t>充</w:t>
      </w:r>
      <w:r>
        <w:rPr>
          <w:spacing w:val="-2"/>
        </w:rPr>
        <w:t>式导管</w:t>
      </w:r>
      <w:r>
        <w:rPr>
          <w:spacing w:val="-2"/>
        </w:rPr>
        <w:t>冲</w:t>
      </w:r>
      <w:r>
        <w:rPr>
          <w:spacing w:val="-2"/>
        </w:rPr>
        <w:t>洗</w:t>
      </w:r>
      <w:r>
        <w:rPr>
          <w:spacing w:val="-2"/>
        </w:rPr>
        <w:t>器（</w:t>
      </w:r>
      <w:r>
        <w:rPr>
          <w:rFonts w:ascii="Times New Roman" w:eastAsia="Times New Roman"/>
          <w:spacing w:val="-2"/>
        </w:rPr>
        <w:t>5ml</w:t>
      </w:r>
      <w:r>
        <w:rPr>
          <w:spacing w:val="-2"/>
        </w:rPr>
        <w:t>）生产工</w:t>
      </w:r>
      <w:r>
        <w:rPr>
          <w:spacing w:val="-2"/>
        </w:rPr>
        <w:t>艺</w:t>
      </w:r>
      <w:r>
        <w:rPr>
          <w:spacing w:val="-2"/>
        </w:rPr>
        <w:t>及</w:t>
      </w:r>
      <w:r>
        <w:rPr>
          <w:spacing w:val="-2"/>
        </w:rPr>
        <w:t>产污环</w:t>
      </w:r>
      <w:r>
        <w:rPr>
          <w:spacing w:val="-2"/>
        </w:rPr>
        <w:t>节</w:t>
      </w:r>
      <w:r>
        <w:rPr>
          <w:spacing w:val="-2"/>
        </w:rPr>
        <w:t>流</w:t>
      </w:r>
      <w:r>
        <w:rPr>
          <w:spacing w:val="-2"/>
        </w:rPr>
        <w:t>程</w:t>
      </w:r>
      <w:r>
        <w:rPr>
          <w:spacing w:val="-10"/>
        </w:rPr>
        <w:t>图</w:t>
      </w:r>
    </w:p>
    <w:p>
      <w:pPr>
        <w:pStyle w:val="BodyText"/>
        <w:spacing w:before="160"/>
        <w:ind w:left="3379" w:right="2683"/>
        <w:jc w:val="center"/>
      </w:pPr>
      <w:r>
        <w:t>**涉密</w:t>
      </w:r>
      <w:r>
        <w:rPr>
          <w:spacing w:val="-5"/>
        </w:rPr>
        <w:t>**</w:t>
      </w:r>
    </w:p>
    <w:p>
      <w:pPr>
        <w:pStyle w:val="Heading4"/>
        <w:tabs>
          <w:tab w:val="left" w:pos="1735"/>
        </w:tabs>
        <w:jc w:val="center"/>
      </w:pPr>
      <w:r>
        <w:rPr>
          <w:spacing w:val="-2"/>
        </w:rPr>
        <w:t>图</w:t>
      </w:r>
      <w:r>
        <w:rPr>
          <w:spacing w:val="-55"/>
        </w:rPr>
        <w:t xml:space="preserve"> </w:t>
      </w:r>
      <w:r>
        <w:rPr>
          <w:rFonts w:ascii="Times New Roman" w:eastAsia="Times New Roman"/>
          <w:spacing w:val="-2"/>
        </w:rPr>
        <w:t>2.9-</w:t>
      </w:r>
      <w:r>
        <w:rPr>
          <w:rFonts w:ascii="Times New Roman" w:eastAsia="Times New Roman"/>
          <w:spacing w:val="-10"/>
        </w:rPr>
        <w:t>9</w:t>
      </w:r>
      <w:r>
        <w:rPr>
          <w:rFonts w:ascii="Times New Roman" w:eastAsia="Times New Roman"/>
        </w:rPr>
        <w:tab/>
      </w:r>
      <w:r>
        <w:rPr>
          <w:spacing w:val="-2"/>
        </w:rPr>
        <w:t>现有工程</w:t>
      </w:r>
      <w:r>
        <w:rPr>
          <w:spacing w:val="-2"/>
        </w:rPr>
        <w:t>预</w:t>
      </w:r>
      <w:r>
        <w:rPr>
          <w:spacing w:val="-2"/>
        </w:rPr>
        <w:t>充</w:t>
      </w:r>
      <w:r>
        <w:rPr>
          <w:spacing w:val="-2"/>
        </w:rPr>
        <w:t>式导管</w:t>
      </w:r>
      <w:r>
        <w:rPr>
          <w:spacing w:val="-2"/>
        </w:rPr>
        <w:t>冲</w:t>
      </w:r>
      <w:r>
        <w:rPr>
          <w:spacing w:val="-2"/>
        </w:rPr>
        <w:t>洗</w:t>
      </w:r>
      <w:r>
        <w:rPr>
          <w:spacing w:val="-2"/>
        </w:rPr>
        <w:t>器（</w:t>
      </w:r>
      <w:r>
        <w:rPr>
          <w:rFonts w:ascii="Times New Roman" w:eastAsia="Times New Roman"/>
          <w:spacing w:val="-2"/>
        </w:rPr>
        <w:t>10ml</w:t>
      </w:r>
      <w:r>
        <w:rPr>
          <w:spacing w:val="-2"/>
        </w:rPr>
        <w:t>）生</w:t>
      </w:r>
      <w:r>
        <w:rPr>
          <w:spacing w:val="-2"/>
        </w:rPr>
        <w:t>产</w:t>
      </w:r>
      <w:r>
        <w:rPr>
          <w:spacing w:val="-2"/>
        </w:rPr>
        <w:t>工</w:t>
      </w:r>
      <w:r>
        <w:rPr>
          <w:spacing w:val="-2"/>
        </w:rPr>
        <w:t>艺及产污环</w:t>
      </w:r>
      <w:r>
        <w:rPr>
          <w:spacing w:val="-2"/>
        </w:rPr>
        <w:t>节</w:t>
      </w:r>
      <w:r>
        <w:rPr>
          <w:spacing w:val="-2"/>
        </w:rPr>
        <w:t>流</w:t>
      </w:r>
      <w:r>
        <w:rPr>
          <w:spacing w:val="-2"/>
        </w:rPr>
        <w:t>程</w:t>
      </w:r>
      <w:r>
        <w:rPr>
          <w:spacing w:val="-10"/>
        </w:rPr>
        <w:t>图</w:t>
      </w:r>
    </w:p>
    <w:p>
      <w:pPr>
        <w:spacing w:after="0"/>
        <w:jc w:val="center"/>
        <w:sectPr>
          <w:pgSz w:w="11910" w:h="16840"/>
          <w:pgMar w:top="166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88"/>
        <w:gridCol w:w="2198"/>
        <w:gridCol w:w="2306"/>
        <w:gridCol w:w="2988"/>
        <w:gridCol w:w="123"/>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8403"/>
          <w:jc w:val="left"/>
        </w:trPr>
        <w:tc>
          <w:tcPr>
            <w:tcW w:w="734" w:type="dxa"/>
            <w:vMerge w:val="restart"/>
            <w:tcBorders>
              <w:right w:val="single" w:sz="4" w:space="0" w:color="000000"/>
            </w:tcBorders>
          </w:tcPr>
          <w:p>
            <w:pPr>
              <w:pStyle w:val="TableParagraph"/>
              <w:rPr>
                <w:rFonts w:ascii="Times New Roman"/>
                <w:sz w:val="22"/>
              </w:rPr>
            </w:pPr>
          </w:p>
        </w:tc>
        <w:tc>
          <w:tcPr>
            <w:tcW w:w="8326" w:type="dxa"/>
            <w:gridSpan w:val="6"/>
            <w:tcBorders>
              <w:left w:val="single" w:sz="4" w:space="0" w:color="000000"/>
              <w:bottom w:val="single" w:sz="12" w:space="0" w:color="000000"/>
            </w:tcBorders>
          </w:tcPr>
          <w:p>
            <w:pPr>
              <w:pStyle w:val="TableParagraph"/>
              <w:spacing w:before="1"/>
              <w:ind w:left="588"/>
              <w:rPr>
                <w:sz w:val="24"/>
              </w:rPr>
            </w:pPr>
            <w:r>
              <w:rPr>
                <w:sz w:val="24"/>
              </w:rPr>
              <w:t>（</w:t>
            </w:r>
            <w:r>
              <w:rPr>
                <w:rFonts w:ascii="Times New Roman" w:eastAsia="Times New Roman"/>
                <w:sz w:val="24"/>
              </w:rPr>
              <w:t>2</w:t>
            </w:r>
            <w:r>
              <w:rPr>
                <w:sz w:val="24"/>
              </w:rPr>
              <w:t>）</w:t>
            </w:r>
            <w:r>
              <w:rPr>
                <w:spacing w:val="-3"/>
                <w:sz w:val="24"/>
              </w:rPr>
              <w:t>产污环节</w:t>
            </w:r>
          </w:p>
          <w:p>
            <w:pPr>
              <w:pStyle w:val="TableParagraph"/>
              <w:spacing w:before="160"/>
              <w:ind w:left="588"/>
              <w:rPr>
                <w:sz w:val="24"/>
              </w:rPr>
            </w:pPr>
            <w:r>
              <w:rPr>
                <w:spacing w:val="-1"/>
                <w:sz w:val="24"/>
              </w:rPr>
              <w:t>根据现有工程生产工艺，现有工程产污环节主要包括以下内容：</w:t>
            </w:r>
          </w:p>
          <w:p>
            <w:pPr>
              <w:pStyle w:val="TableParagraph"/>
              <w:spacing w:before="158" w:line="364" w:lineRule="auto"/>
              <w:ind w:left="108" w:right="86" w:firstLine="480"/>
              <w:jc w:val="both"/>
              <w:rPr>
                <w:sz w:val="24"/>
              </w:rPr>
            </w:pPr>
            <w:r>
              <w:rPr>
                <w:spacing w:val="-2"/>
                <w:sz w:val="24"/>
              </w:rPr>
              <w:t>①废水：纯化水制备产生的浓水、小容量注射剂安瓿清洗废水、大容量输</w:t>
            </w:r>
            <w:r>
              <w:rPr>
                <w:spacing w:val="-2"/>
                <w:sz w:val="24"/>
              </w:rPr>
              <w:t>液玻瓶清洗废水、生产结束后主要设备清洗产生的清洗废水、液体制剂灭菌产</w:t>
            </w:r>
            <w:r>
              <w:rPr>
                <w:spacing w:val="-2"/>
                <w:sz w:val="24"/>
              </w:rPr>
              <w:t>生的废水以及生产车间地面拖洗废水、天然气锅炉清净排水、职工生活污水等</w:t>
            </w:r>
            <w:r>
              <w:rPr>
                <w:spacing w:val="-2"/>
                <w:sz w:val="24"/>
              </w:rPr>
              <w:t>汇总产生的厂区综合废水。</w:t>
            </w:r>
          </w:p>
          <w:p>
            <w:pPr>
              <w:pStyle w:val="TableParagraph"/>
              <w:spacing w:line="364" w:lineRule="auto"/>
              <w:ind w:left="108" w:right="86" w:firstLine="480"/>
              <w:rPr>
                <w:sz w:val="24"/>
              </w:rPr>
            </w:pPr>
            <w:r>
              <w:rPr>
                <w:sz w:val="24"/>
              </w:rPr>
              <w:t>②废气：固体制剂部分工序（如片剂磨粉</w:t>
            </w:r>
            <w:r>
              <w:rPr>
                <w:rFonts w:ascii="Times New Roman" w:eastAsia="Times New Roman" w:hAnsi="Times New Roman"/>
                <w:spacing w:val="-2"/>
                <w:sz w:val="24"/>
              </w:rPr>
              <w:t>/</w:t>
            </w:r>
            <w:r>
              <w:rPr>
                <w:spacing w:val="-1"/>
                <w:sz w:val="24"/>
              </w:rPr>
              <w:t>过筛、压片工序；胶囊剂磨粉</w:t>
            </w:r>
            <w:r>
              <w:rPr>
                <w:rFonts w:ascii="Times New Roman" w:eastAsia="Times New Roman" w:hAnsi="Times New Roman"/>
                <w:sz w:val="24"/>
              </w:rPr>
              <w:t>/</w:t>
            </w:r>
            <w:r>
              <w:rPr>
                <w:spacing w:val="-6"/>
                <w:sz w:val="24"/>
              </w:rPr>
              <w:t>过筛、充填工序；颗粒剂磨粉工序；散剂磨粉工序等</w:t>
            </w:r>
            <w:r>
              <w:rPr>
                <w:spacing w:val="-10"/>
                <w:sz w:val="24"/>
              </w:rPr>
              <w:t>）</w:t>
            </w:r>
            <w:r>
              <w:rPr>
                <w:spacing w:val="-4"/>
                <w:sz w:val="24"/>
              </w:rPr>
              <w:t>产生的粉尘；小容量注</w:t>
            </w:r>
            <w:r>
              <w:rPr>
                <w:sz w:val="24"/>
              </w:rPr>
              <w:t>射剂备料工序丙酮使用及片剂粘合剂配制及包衣工序乙醇使用产生的有机废</w:t>
            </w:r>
            <w:r>
              <w:rPr>
                <w:spacing w:val="-8"/>
                <w:sz w:val="24"/>
              </w:rPr>
              <w:t>气；天然气锅炉运行天然气燃烧产生的尾气；厂区污水处理站运行产生的恶臭</w:t>
            </w:r>
            <w:r>
              <w:rPr>
                <w:sz w:val="24"/>
              </w:rPr>
              <w:t>气体等。</w:t>
            </w:r>
          </w:p>
          <w:p>
            <w:pPr>
              <w:pStyle w:val="TableParagraph"/>
              <w:spacing w:line="303" w:lineRule="exact"/>
              <w:ind w:left="588"/>
              <w:rPr>
                <w:sz w:val="24"/>
              </w:rPr>
            </w:pPr>
            <w:r>
              <w:rPr>
                <w:spacing w:val="-1"/>
                <w:sz w:val="24"/>
              </w:rPr>
              <w:t>③噪声：主要生产设备运行产生的机械噪声；</w:t>
            </w:r>
          </w:p>
          <w:p>
            <w:pPr>
              <w:pStyle w:val="TableParagraph"/>
              <w:spacing w:before="161" w:line="362" w:lineRule="auto"/>
              <w:ind w:left="108" w:right="86" w:firstLine="480"/>
              <w:rPr>
                <w:sz w:val="24"/>
              </w:rPr>
            </w:pPr>
            <w:r>
              <w:rPr>
                <w:spacing w:val="-2"/>
                <w:sz w:val="24"/>
              </w:rPr>
              <w:t>④固废：纯化水制备及液体制剂脱炭、过滤工序产生的废活性炭；包装工</w:t>
            </w:r>
            <w:r>
              <w:rPr>
                <w:spacing w:val="-3"/>
                <w:sz w:val="24"/>
              </w:rPr>
              <w:t>序产生的废弃包装材料；检验工序产生的少量废药品；质控检验产生的废试剂</w:t>
            </w:r>
          </w:p>
          <w:p>
            <w:pPr>
              <w:pStyle w:val="TableParagraph"/>
              <w:spacing w:before="5" w:line="362" w:lineRule="auto"/>
              <w:ind w:left="108" w:right="35"/>
              <w:rPr>
                <w:sz w:val="24"/>
              </w:rPr>
            </w:pPr>
            <w:r>
              <w:rPr>
                <w:spacing w:val="-2"/>
                <w:sz w:val="24"/>
              </w:rPr>
              <w:t>（废有机溶剂）、废试剂瓶、实验针头、动物尸体；机修过程产生的废机油、</w:t>
            </w:r>
            <w:r>
              <w:rPr>
                <w:spacing w:val="-2"/>
                <w:sz w:val="24"/>
              </w:rPr>
              <w:t>废油抹布、废油滤；厂区污水处理站运行产生的污泥等。</w:t>
            </w:r>
          </w:p>
          <w:p>
            <w:pPr>
              <w:pStyle w:val="TableParagraph"/>
              <w:spacing w:before="5"/>
              <w:ind w:left="588"/>
              <w:rPr>
                <w:sz w:val="24"/>
              </w:rPr>
            </w:pPr>
            <w:r>
              <w:rPr>
                <w:spacing w:val="-4"/>
                <w:sz w:val="24"/>
              </w:rPr>
              <w:t xml:space="preserve">综上，现有工程产污环节汇总见表 </w:t>
            </w:r>
            <w:r>
              <w:rPr>
                <w:rFonts w:ascii="Times New Roman" w:eastAsia="Times New Roman"/>
                <w:spacing w:val="-2"/>
                <w:sz w:val="24"/>
              </w:rPr>
              <w:t>2.9-12</w:t>
            </w:r>
            <w:r>
              <w:rPr>
                <w:spacing w:val="-10"/>
                <w:sz w:val="24"/>
              </w:rPr>
              <w:t>。</w:t>
            </w:r>
          </w:p>
          <w:p>
            <w:pPr>
              <w:pStyle w:val="TableParagraph"/>
              <w:spacing w:before="158"/>
              <w:ind w:left="19"/>
              <w:jc w:val="center"/>
              <w:rPr>
                <w:b/>
                <w:sz w:val="24"/>
              </w:rPr>
            </w:pPr>
            <w:r>
              <w:rPr>
                <w:b/>
                <w:spacing w:val="-31"/>
                <w:sz w:val="24"/>
              </w:rPr>
              <w:t xml:space="preserve">表 </w:t>
            </w:r>
            <w:r>
              <w:rPr>
                <w:rFonts w:ascii="Times New Roman" w:eastAsia="Times New Roman"/>
                <w:b/>
                <w:sz w:val="24"/>
              </w:rPr>
              <w:t>2.9-12</w:t>
            </w:r>
            <w:r>
              <w:rPr>
                <w:rFonts w:ascii="Times New Roman" w:eastAsia="Times New Roman"/>
                <w:b/>
                <w:spacing w:val="32"/>
                <w:sz w:val="24"/>
              </w:rPr>
              <w:t xml:space="preserve"> </w:t>
            </w:r>
            <w:r>
              <w:rPr>
                <w:b/>
                <w:sz w:val="24"/>
              </w:rPr>
              <w:t>现有工程运营期生</w:t>
            </w:r>
            <w:r>
              <w:rPr>
                <w:b/>
                <w:sz w:val="24"/>
              </w:rPr>
              <w:t>产</w:t>
            </w:r>
            <w:r>
              <w:rPr>
                <w:b/>
                <w:sz w:val="24"/>
              </w:rPr>
              <w:t>产</w:t>
            </w:r>
            <w:r>
              <w:rPr>
                <w:b/>
                <w:sz w:val="24"/>
              </w:rPr>
              <w:t>污环节</w:t>
            </w:r>
            <w:r>
              <w:rPr>
                <w:b/>
                <w:sz w:val="24"/>
              </w:rPr>
              <w:t>汇</w:t>
            </w:r>
            <w:r>
              <w:rPr>
                <w:b/>
                <w:sz w:val="24"/>
              </w:rPr>
              <w:t>总</w:t>
            </w:r>
            <w:r>
              <w:rPr>
                <w:b/>
                <w:spacing w:val="-10"/>
                <w:sz w:val="24"/>
              </w:rPr>
              <w:t>表</w:t>
            </w:r>
          </w:p>
        </w:tc>
      </w:tr>
      <w:tr>
        <w:tblPrEx>
          <w:tblW w:w="0" w:type="auto"/>
          <w:jc w:val="left"/>
          <w:tblInd w:w="233" w:type="dxa"/>
          <w:tblLayout w:type="fixed"/>
          <w:tblCellMar>
            <w:top w:w="0" w:type="dxa"/>
            <w:left w:w="0" w:type="dxa"/>
            <w:bottom w:w="0" w:type="dxa"/>
            <w:right w:w="0" w:type="dxa"/>
          </w:tblCellMar>
          <w:tblLook w:val="01E0"/>
        </w:tblPrEx>
        <w:trPr>
          <w:trHeight w:val="317"/>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588" w:type="dxa"/>
            <w:tcBorders>
              <w:top w:val="single" w:sz="12" w:space="0" w:color="000000"/>
              <w:left w:val="single" w:sz="12" w:space="0" w:color="000000"/>
              <w:bottom w:val="single" w:sz="6" w:space="0" w:color="000000"/>
              <w:right w:val="single" w:sz="6" w:space="0" w:color="000000"/>
            </w:tcBorders>
          </w:tcPr>
          <w:p>
            <w:pPr>
              <w:pStyle w:val="TableParagraph"/>
              <w:spacing w:before="23"/>
              <w:ind w:left="63" w:right="47"/>
              <w:jc w:val="center"/>
              <w:rPr>
                <w:sz w:val="21"/>
              </w:rPr>
            </w:pPr>
            <w:r>
              <w:rPr>
                <w:spacing w:val="-8"/>
                <w:sz w:val="21"/>
              </w:rPr>
              <w:t>类别</w:t>
            </w:r>
          </w:p>
        </w:tc>
        <w:tc>
          <w:tcPr>
            <w:tcW w:w="2198" w:type="dxa"/>
            <w:tcBorders>
              <w:top w:val="single" w:sz="12" w:space="0" w:color="000000"/>
              <w:left w:val="single" w:sz="6" w:space="0" w:color="000000"/>
              <w:bottom w:val="single" w:sz="6" w:space="0" w:color="000000"/>
              <w:right w:val="single" w:sz="6" w:space="0" w:color="000000"/>
            </w:tcBorders>
          </w:tcPr>
          <w:p>
            <w:pPr>
              <w:pStyle w:val="TableParagraph"/>
              <w:spacing w:before="23"/>
              <w:ind w:left="148" w:right="129"/>
              <w:jc w:val="center"/>
              <w:rPr>
                <w:sz w:val="21"/>
              </w:rPr>
            </w:pPr>
            <w:r>
              <w:rPr>
                <w:spacing w:val="-5"/>
                <w:sz w:val="21"/>
              </w:rPr>
              <w:t>污染源</w:t>
            </w:r>
          </w:p>
        </w:tc>
        <w:tc>
          <w:tcPr>
            <w:tcW w:w="2306" w:type="dxa"/>
            <w:tcBorders>
              <w:top w:val="single" w:sz="12" w:space="0" w:color="000000"/>
              <w:left w:val="single" w:sz="6" w:space="0" w:color="000000"/>
              <w:bottom w:val="single" w:sz="6" w:space="0" w:color="000000"/>
              <w:right w:val="single" w:sz="6" w:space="0" w:color="000000"/>
            </w:tcBorders>
          </w:tcPr>
          <w:p>
            <w:pPr>
              <w:pStyle w:val="TableParagraph"/>
              <w:spacing w:before="23"/>
              <w:ind w:left="27" w:right="9"/>
              <w:jc w:val="center"/>
              <w:rPr>
                <w:sz w:val="21"/>
              </w:rPr>
            </w:pPr>
            <w:r>
              <w:rPr>
                <w:spacing w:val="-5"/>
                <w:sz w:val="21"/>
              </w:rPr>
              <w:t>污染物</w:t>
            </w:r>
          </w:p>
        </w:tc>
        <w:tc>
          <w:tcPr>
            <w:tcW w:w="2988" w:type="dxa"/>
            <w:tcBorders>
              <w:top w:val="single" w:sz="12" w:space="0" w:color="000000"/>
              <w:left w:val="single" w:sz="6" w:space="0" w:color="000000"/>
              <w:bottom w:val="single" w:sz="6" w:space="0" w:color="000000"/>
              <w:right w:val="single" w:sz="12" w:space="0" w:color="000000"/>
            </w:tcBorders>
          </w:tcPr>
          <w:p>
            <w:pPr>
              <w:pStyle w:val="TableParagraph"/>
              <w:spacing w:before="23"/>
              <w:ind w:left="29" w:right="13"/>
              <w:jc w:val="center"/>
              <w:rPr>
                <w:sz w:val="21"/>
              </w:rPr>
            </w:pPr>
            <w:r>
              <w:rPr>
                <w:spacing w:val="-7"/>
                <w:sz w:val="21"/>
              </w:rPr>
              <w:t>治理措施</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23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88" w:type="dxa"/>
            <w:tcBorders>
              <w:top w:val="single" w:sz="6" w:space="0" w:color="000000"/>
              <w:left w:val="single" w:sz="12"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8"/>
              <w:rPr>
                <w:b/>
                <w:sz w:val="16"/>
              </w:rPr>
            </w:pPr>
          </w:p>
          <w:p>
            <w:pPr>
              <w:pStyle w:val="TableParagraph"/>
              <w:ind w:left="63" w:right="47"/>
              <w:jc w:val="center"/>
              <w:rPr>
                <w:sz w:val="21"/>
              </w:rPr>
            </w:pPr>
            <w:r>
              <w:rPr>
                <w:spacing w:val="-8"/>
                <w:sz w:val="21"/>
              </w:rPr>
              <w:t>废水</w:t>
            </w:r>
          </w:p>
        </w:tc>
        <w:tc>
          <w:tcPr>
            <w:tcW w:w="21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8"/>
              <w:rPr>
                <w:b/>
                <w:sz w:val="16"/>
              </w:rPr>
            </w:pPr>
          </w:p>
          <w:p>
            <w:pPr>
              <w:pStyle w:val="TableParagraph"/>
              <w:ind w:left="148" w:right="131"/>
              <w:jc w:val="center"/>
              <w:rPr>
                <w:sz w:val="21"/>
              </w:rPr>
            </w:pPr>
            <w:r>
              <w:rPr>
                <w:spacing w:val="-7"/>
                <w:sz w:val="21"/>
              </w:rPr>
              <w:t>综合废水</w:t>
            </w: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6"/>
              </w:rPr>
            </w:pPr>
          </w:p>
          <w:p>
            <w:pPr>
              <w:pStyle w:val="TableParagraph"/>
              <w:spacing w:before="1" w:line="285" w:lineRule="auto"/>
              <w:ind w:left="28" w:right="-58" w:hanging="3"/>
              <w:jc w:val="center"/>
              <w:rPr>
                <w:sz w:val="21"/>
              </w:rPr>
            </w:pPr>
            <w:r>
              <w:rPr>
                <w:rFonts w:ascii="Times New Roman" w:eastAsia="Times New Roman"/>
                <w:spacing w:val="-4"/>
                <w:position w:val="1"/>
                <w:sz w:val="21"/>
              </w:rPr>
              <w:t>pH</w:t>
            </w:r>
            <w:r>
              <w:rPr>
                <w:rFonts w:ascii="Times New Roman" w:eastAsia="Times New Roman"/>
                <w:spacing w:val="-10"/>
                <w:position w:val="1"/>
                <w:sz w:val="21"/>
              </w:rPr>
              <w:t xml:space="preserve"> </w:t>
            </w:r>
            <w:r>
              <w:rPr>
                <w:spacing w:val="-25"/>
                <w:position w:val="2"/>
                <w:sz w:val="21"/>
              </w:rPr>
              <w:t>值、色度、</w:t>
            </w:r>
            <w:r>
              <w:rPr>
                <w:rFonts w:ascii="Times New Roman" w:eastAsia="Times New Roman"/>
                <w:spacing w:val="-4"/>
                <w:position w:val="1"/>
                <w:sz w:val="21"/>
              </w:rPr>
              <w:t>SS</w:t>
            </w:r>
            <w:r>
              <w:rPr>
                <w:spacing w:val="-56"/>
                <w:position w:val="2"/>
                <w:sz w:val="21"/>
              </w:rPr>
              <w:t>、</w:t>
            </w:r>
            <w:r>
              <w:rPr>
                <w:rFonts w:ascii="Times New Roman" w:eastAsia="Times New Roman"/>
                <w:spacing w:val="-4"/>
                <w:position w:val="1"/>
                <w:sz w:val="21"/>
              </w:rPr>
              <w:t>BOD</w:t>
            </w:r>
            <w:r>
              <w:rPr>
                <w:rFonts w:ascii="Times New Roman" w:eastAsia="Times New Roman"/>
                <w:spacing w:val="-4"/>
                <w:sz w:val="13"/>
              </w:rPr>
              <w:t>5</w:t>
            </w:r>
            <w:r>
              <w:rPr>
                <w:spacing w:val="-4"/>
                <w:position w:val="2"/>
                <w:sz w:val="21"/>
              </w:rPr>
              <w:t xml:space="preserve">、 </w:t>
            </w:r>
            <w:r>
              <w:rPr>
                <w:rFonts w:ascii="Times New Roman" w:eastAsia="Times New Roman"/>
                <w:spacing w:val="-4"/>
                <w:position w:val="2"/>
                <w:sz w:val="21"/>
              </w:rPr>
              <w:t>COD</w:t>
            </w:r>
            <w:r>
              <w:rPr>
                <w:rFonts w:ascii="Times New Roman" w:eastAsia="Times New Roman"/>
                <w:spacing w:val="-4"/>
                <w:sz w:val="13"/>
              </w:rPr>
              <w:t>Cr</w:t>
            </w:r>
            <w:r>
              <w:rPr>
                <w:spacing w:val="-18"/>
                <w:position w:val="2"/>
                <w:sz w:val="21"/>
              </w:rPr>
              <w:t>、动植物油、氨氮、</w:t>
            </w:r>
            <w:r>
              <w:rPr>
                <w:spacing w:val="-2"/>
                <w:sz w:val="21"/>
              </w:rPr>
              <w:t>总氮、总磷、总有机碳、</w:t>
            </w:r>
            <w:r>
              <w:rPr>
                <w:position w:val="2"/>
                <w:sz w:val="21"/>
              </w:rPr>
              <w:t>急性毒性（</w:t>
            </w:r>
            <w:r>
              <w:rPr>
                <w:rFonts w:ascii="Times New Roman" w:eastAsia="Times New Roman"/>
                <w:position w:val="1"/>
                <w:sz w:val="21"/>
              </w:rPr>
              <w:t>HgCl</w:t>
            </w:r>
            <w:r>
              <w:rPr>
                <w:rFonts w:ascii="Times New Roman" w:eastAsia="Times New Roman"/>
                <w:sz w:val="13"/>
              </w:rPr>
              <w:t>2</w:t>
            </w:r>
            <w:r>
              <w:rPr>
                <w:rFonts w:ascii="Times New Roman" w:eastAsia="Times New Roman"/>
                <w:spacing w:val="-4"/>
                <w:sz w:val="13"/>
              </w:rPr>
              <w:t xml:space="preserve"> </w:t>
            </w:r>
            <w:r>
              <w:rPr>
                <w:position w:val="2"/>
                <w:sz w:val="21"/>
              </w:rPr>
              <w:t>毒性当</w:t>
            </w:r>
            <w:r>
              <w:rPr>
                <w:spacing w:val="-6"/>
                <w:sz w:val="21"/>
              </w:rPr>
              <w:t>量）</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22" w:line="285" w:lineRule="auto"/>
              <w:ind w:left="21" w:right="1"/>
              <w:jc w:val="both"/>
              <w:rPr>
                <w:sz w:val="21"/>
              </w:rPr>
            </w:pPr>
            <w:r>
              <w:rPr>
                <w:spacing w:val="-2"/>
                <w:sz w:val="21"/>
              </w:rPr>
              <w:t>厂区内</w:t>
            </w:r>
            <w:r>
              <w:rPr>
                <w:spacing w:val="-2"/>
                <w:sz w:val="21"/>
              </w:rPr>
              <w:t>已</w:t>
            </w:r>
            <w:r>
              <w:rPr>
                <w:spacing w:val="-2"/>
                <w:sz w:val="21"/>
              </w:rPr>
              <w:t>配</w:t>
            </w:r>
            <w:r>
              <w:rPr>
                <w:spacing w:val="-14"/>
                <w:sz w:val="21"/>
              </w:rPr>
              <w:t xml:space="preserve">套 </w:t>
            </w:r>
            <w:r>
              <w:rPr>
                <w:rFonts w:ascii="Times New Roman" w:eastAsia="Times New Roman" w:hAnsi="Times New Roman"/>
                <w:spacing w:val="-2"/>
                <w:sz w:val="21"/>
              </w:rPr>
              <w:t>1</w:t>
            </w:r>
            <w:r>
              <w:rPr>
                <w:rFonts w:ascii="Times New Roman" w:eastAsia="Times New Roman" w:hAnsi="Times New Roman"/>
                <w:spacing w:val="-11"/>
                <w:sz w:val="21"/>
              </w:rPr>
              <w:t xml:space="preserve"> </w:t>
            </w:r>
            <w:r>
              <w:rPr>
                <w:spacing w:val="-2"/>
                <w:sz w:val="21"/>
              </w:rPr>
              <w:t>座厂区污水处理</w:t>
            </w:r>
            <w:r>
              <w:rPr>
                <w:spacing w:val="-16"/>
                <w:sz w:val="21"/>
              </w:rPr>
              <w:t xml:space="preserve">站，处理能力为 </w:t>
            </w:r>
            <w:r>
              <w:rPr>
                <w:rFonts w:ascii="Times New Roman" w:eastAsia="Times New Roman" w:hAnsi="Times New Roman"/>
                <w:spacing w:val="-6"/>
                <w:sz w:val="21"/>
              </w:rPr>
              <w:t>700t/d</w:t>
            </w:r>
            <w:r>
              <w:rPr>
                <w:spacing w:val="-18"/>
                <w:sz w:val="21"/>
              </w:rPr>
              <w:t>，采用“格</w:t>
            </w:r>
            <w:r>
              <w:rPr>
                <w:spacing w:val="9"/>
                <w:sz w:val="21"/>
              </w:rPr>
              <w:t>栅</w:t>
            </w:r>
            <w:r>
              <w:rPr>
                <w:rFonts w:ascii="Times New Roman" w:eastAsia="Times New Roman" w:hAnsi="Times New Roman"/>
                <w:spacing w:val="9"/>
                <w:sz w:val="21"/>
              </w:rPr>
              <w:t>+</w:t>
            </w:r>
            <w:r>
              <w:rPr>
                <w:spacing w:val="9"/>
                <w:sz w:val="21"/>
              </w:rPr>
              <w:t>预</w:t>
            </w:r>
            <w:r>
              <w:rPr>
                <w:spacing w:val="9"/>
                <w:sz w:val="21"/>
              </w:rPr>
              <w:t>沉</w:t>
            </w:r>
            <w:r>
              <w:rPr>
                <w:spacing w:val="9"/>
                <w:sz w:val="21"/>
              </w:rPr>
              <w:t>池</w:t>
            </w:r>
            <w:r>
              <w:rPr>
                <w:rFonts w:ascii="Times New Roman" w:eastAsia="Times New Roman" w:hAnsi="Times New Roman"/>
                <w:sz w:val="21"/>
              </w:rPr>
              <w:t>+</w:t>
            </w:r>
            <w:r>
              <w:rPr>
                <w:spacing w:val="9"/>
                <w:sz w:val="21"/>
              </w:rPr>
              <w:t>调</w:t>
            </w:r>
            <w:r>
              <w:rPr>
                <w:spacing w:val="9"/>
                <w:sz w:val="21"/>
              </w:rPr>
              <w:t>节</w:t>
            </w:r>
            <w:r>
              <w:rPr>
                <w:spacing w:val="9"/>
                <w:sz w:val="21"/>
              </w:rPr>
              <w:t>池</w:t>
            </w:r>
            <w:r>
              <w:rPr>
                <w:rFonts w:ascii="Times New Roman" w:eastAsia="Times New Roman" w:hAnsi="Times New Roman"/>
                <w:spacing w:val="9"/>
                <w:sz w:val="21"/>
              </w:rPr>
              <w:t>+</w:t>
            </w:r>
            <w:r>
              <w:rPr>
                <w:spacing w:val="9"/>
                <w:sz w:val="21"/>
              </w:rPr>
              <w:t>生</w:t>
            </w:r>
            <w:r>
              <w:rPr>
                <w:spacing w:val="9"/>
                <w:sz w:val="21"/>
              </w:rPr>
              <w:t>化</w:t>
            </w:r>
            <w:r>
              <w:rPr>
                <w:sz w:val="21"/>
              </w:rPr>
              <w:t>池</w:t>
            </w:r>
            <w:r>
              <w:rPr>
                <w:rFonts w:ascii="Times New Roman" w:eastAsia="Times New Roman" w:hAnsi="Times New Roman"/>
                <w:spacing w:val="9"/>
                <w:sz w:val="21"/>
              </w:rPr>
              <w:t>+</w:t>
            </w:r>
            <w:r>
              <w:rPr>
                <w:sz w:val="21"/>
              </w:rPr>
              <w:t>二</w:t>
            </w:r>
            <w:r>
              <w:rPr>
                <w:spacing w:val="-2"/>
                <w:sz w:val="21"/>
              </w:rPr>
              <w:t>沉</w:t>
            </w:r>
            <w:r>
              <w:rPr>
                <w:spacing w:val="-2"/>
                <w:sz w:val="21"/>
              </w:rPr>
              <w:t>池</w:t>
            </w:r>
            <w:r>
              <w:rPr>
                <w:rFonts w:ascii="Times New Roman" w:eastAsia="Times New Roman" w:hAnsi="Times New Roman"/>
                <w:spacing w:val="-2"/>
                <w:sz w:val="21"/>
              </w:rPr>
              <w:t>+</w:t>
            </w:r>
            <w:r>
              <w:rPr>
                <w:spacing w:val="-2"/>
                <w:sz w:val="21"/>
              </w:rPr>
              <w:t>精</w:t>
            </w:r>
            <w:r>
              <w:rPr>
                <w:spacing w:val="-2"/>
                <w:sz w:val="21"/>
              </w:rPr>
              <w:t>细</w:t>
            </w:r>
            <w:r>
              <w:rPr>
                <w:spacing w:val="-2"/>
                <w:sz w:val="21"/>
              </w:rPr>
              <w:t>过滤器”</w:t>
            </w:r>
            <w:r>
              <w:rPr>
                <w:spacing w:val="-2"/>
                <w:sz w:val="21"/>
              </w:rPr>
              <w:t>处</w:t>
            </w:r>
            <w:r>
              <w:rPr>
                <w:spacing w:val="-2"/>
                <w:sz w:val="21"/>
              </w:rPr>
              <w:t>理</w:t>
            </w:r>
            <w:r>
              <w:rPr>
                <w:spacing w:val="-2"/>
                <w:sz w:val="21"/>
              </w:rPr>
              <w:t>工艺。</w:t>
            </w:r>
            <w:r>
              <w:rPr>
                <w:spacing w:val="14"/>
                <w:sz w:val="21"/>
              </w:rPr>
              <w:t>综合废水经收集后统一排入厂</w:t>
            </w:r>
            <w:r>
              <w:rPr>
                <w:spacing w:val="13"/>
                <w:sz w:val="21"/>
              </w:rPr>
              <w:t>区污水处理站进行深度处理后</w:t>
            </w:r>
          </w:p>
          <w:p>
            <w:pPr>
              <w:pStyle w:val="TableParagraph"/>
              <w:spacing w:line="268" w:lineRule="exact"/>
              <w:ind w:left="21"/>
              <w:rPr>
                <w:sz w:val="21"/>
              </w:rPr>
            </w:pPr>
            <w:r>
              <w:rPr>
                <w:spacing w:val="-3"/>
                <w:sz w:val="21"/>
              </w:rPr>
              <w:t>达标排放闽江北港。</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62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88" w:type="dxa"/>
            <w:vMerge w:val="restart"/>
            <w:tcBorders>
              <w:top w:val="single" w:sz="6" w:space="0" w:color="000000"/>
              <w:left w:val="single" w:sz="12" w:space="0" w:color="000000"/>
              <w:bottom w:val="single" w:sz="18"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spacing w:before="1"/>
              <w:ind w:left="78"/>
              <w:rPr>
                <w:sz w:val="21"/>
              </w:rPr>
            </w:pPr>
            <w:r>
              <w:rPr>
                <w:spacing w:val="-8"/>
                <w:sz w:val="21"/>
              </w:rPr>
              <w:t>废气</w:t>
            </w:r>
          </w:p>
        </w:tc>
        <w:tc>
          <w:tcPr>
            <w:tcW w:w="2198"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14"/>
              </w:rPr>
            </w:pPr>
          </w:p>
          <w:p>
            <w:pPr>
              <w:pStyle w:val="TableParagraph"/>
              <w:ind w:left="145" w:right="131"/>
              <w:jc w:val="center"/>
              <w:rPr>
                <w:sz w:val="21"/>
              </w:rPr>
            </w:pPr>
            <w:r>
              <w:rPr>
                <w:spacing w:val="-8"/>
                <w:sz w:val="21"/>
              </w:rPr>
              <w:t>粉尘</w:t>
            </w: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14"/>
              </w:rPr>
            </w:pPr>
          </w:p>
          <w:p>
            <w:pPr>
              <w:pStyle w:val="TableParagraph"/>
              <w:ind w:left="27" w:right="9"/>
              <w:jc w:val="center"/>
              <w:rPr>
                <w:sz w:val="21"/>
              </w:rPr>
            </w:pPr>
            <w:r>
              <w:rPr>
                <w:spacing w:val="-5"/>
                <w:sz w:val="21"/>
              </w:rPr>
              <w:t>颗粒物</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20"/>
              <w:ind w:left="21"/>
              <w:rPr>
                <w:sz w:val="21"/>
              </w:rPr>
            </w:pPr>
            <w:r>
              <w:rPr>
                <w:spacing w:val="13"/>
                <w:sz w:val="21"/>
              </w:rPr>
              <w:t>产尘工序配套布袋捕尘器收集</w:t>
            </w:r>
          </w:p>
          <w:p>
            <w:pPr>
              <w:pStyle w:val="TableParagraph"/>
              <w:spacing w:before="53" w:line="260" w:lineRule="exact"/>
              <w:ind w:left="21"/>
              <w:rPr>
                <w:sz w:val="21"/>
              </w:rPr>
            </w:pPr>
            <w:r>
              <w:rPr>
                <w:spacing w:val="-3"/>
                <w:sz w:val="21"/>
              </w:rPr>
              <w:t>后，纳入固体废物管理。</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6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88" w:type="dxa"/>
            <w:vMerge/>
            <w:tcBorders>
              <w:top w:val="nil"/>
              <w:left w:val="single" w:sz="12" w:space="0" w:color="000000"/>
              <w:bottom w:val="single" w:sz="18" w:space="0" w:color="000000"/>
              <w:right w:val="single" w:sz="6" w:space="0" w:color="000000"/>
            </w:tcBorders>
          </w:tcPr>
          <w:p>
            <w:pPr>
              <w:rPr>
                <w:sz w:val="2"/>
                <w:szCs w:val="2"/>
              </w:rPr>
            </w:pPr>
          </w:p>
        </w:tc>
        <w:tc>
          <w:tcPr>
            <w:tcW w:w="2198" w:type="dxa"/>
            <w:tcBorders>
              <w:top w:val="single" w:sz="6" w:space="0" w:color="000000"/>
              <w:left w:val="single" w:sz="6" w:space="0" w:color="000000"/>
              <w:bottom w:val="single" w:sz="6" w:space="0" w:color="000000"/>
              <w:right w:val="single" w:sz="6" w:space="0" w:color="000000"/>
            </w:tcBorders>
          </w:tcPr>
          <w:p>
            <w:pPr>
              <w:pStyle w:val="TableParagraph"/>
              <w:spacing w:before="169"/>
              <w:ind w:left="148" w:right="131"/>
              <w:jc w:val="center"/>
              <w:rPr>
                <w:sz w:val="21"/>
              </w:rPr>
            </w:pPr>
            <w:r>
              <w:rPr>
                <w:spacing w:val="-7"/>
                <w:sz w:val="21"/>
              </w:rPr>
              <w:t>有机废气</w:t>
            </w: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69"/>
              <w:ind w:left="27" w:right="12"/>
              <w:jc w:val="center"/>
              <w:rPr>
                <w:sz w:val="21"/>
              </w:rPr>
            </w:pPr>
            <w:r>
              <w:rPr>
                <w:spacing w:val="-4"/>
                <w:sz w:val="21"/>
              </w:rPr>
              <w:t>非甲烷总烃</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10"/>
              <w:ind w:left="21"/>
              <w:rPr>
                <w:sz w:val="21"/>
              </w:rPr>
            </w:pPr>
            <w:r>
              <w:rPr>
                <w:sz w:val="21"/>
              </w:rPr>
              <w:t>“</w:t>
            </w:r>
            <w:r>
              <w:rPr>
                <w:sz w:val="21"/>
              </w:rPr>
              <w:t>密</w:t>
            </w:r>
            <w:r>
              <w:rPr>
                <w:sz w:val="21"/>
              </w:rPr>
              <w:t>闭生产车间</w:t>
            </w:r>
            <w:r>
              <w:rPr>
                <w:rFonts w:ascii="Times New Roman" w:eastAsia="Times New Roman" w:hAnsi="Times New Roman"/>
                <w:sz w:val="21"/>
              </w:rPr>
              <w:t>+D</w:t>
            </w:r>
            <w:r>
              <w:rPr>
                <w:rFonts w:ascii="Times New Roman" w:eastAsia="Times New Roman" w:hAnsi="Times New Roman"/>
                <w:spacing w:val="72"/>
                <w:sz w:val="21"/>
              </w:rPr>
              <w:t xml:space="preserve"> </w:t>
            </w:r>
            <w:r>
              <w:rPr>
                <w:spacing w:val="-2"/>
                <w:sz w:val="21"/>
              </w:rPr>
              <w:t>级区空气净</w:t>
            </w:r>
          </w:p>
          <w:p>
            <w:pPr>
              <w:pStyle w:val="TableParagraph"/>
              <w:spacing w:before="51" w:line="260" w:lineRule="exact"/>
              <w:ind w:left="21"/>
              <w:rPr>
                <w:sz w:val="21"/>
              </w:rPr>
            </w:pPr>
            <w:r>
              <w:rPr>
                <w:spacing w:val="-2"/>
                <w:sz w:val="21"/>
              </w:rPr>
              <w:t>化</w:t>
            </w:r>
            <w:r>
              <w:rPr>
                <w:spacing w:val="-2"/>
                <w:sz w:val="21"/>
              </w:rPr>
              <w:t>系</w:t>
            </w:r>
            <w:r>
              <w:rPr>
                <w:spacing w:val="-2"/>
                <w:sz w:val="21"/>
              </w:rPr>
              <w:t>统</w:t>
            </w:r>
            <w:r>
              <w:rPr>
                <w:spacing w:val="-2"/>
                <w:sz w:val="21"/>
              </w:rPr>
              <w:t>”</w:t>
            </w:r>
            <w:r>
              <w:rPr>
                <w:spacing w:val="-2"/>
                <w:sz w:val="21"/>
              </w:rPr>
              <w:t>净</w:t>
            </w:r>
            <w:r>
              <w:rPr>
                <w:spacing w:val="-4"/>
                <w:sz w:val="21"/>
              </w:rPr>
              <w:t>化后无组织排放。</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94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88" w:type="dxa"/>
            <w:vMerge/>
            <w:tcBorders>
              <w:top w:val="nil"/>
              <w:left w:val="single" w:sz="12" w:space="0" w:color="000000"/>
              <w:bottom w:val="single" w:sz="18" w:space="0" w:color="000000"/>
              <w:right w:val="single" w:sz="6" w:space="0" w:color="000000"/>
            </w:tcBorders>
          </w:tcPr>
          <w:p>
            <w:pPr>
              <w:rPr>
                <w:sz w:val="2"/>
                <w:szCs w:val="2"/>
              </w:rPr>
            </w:pPr>
          </w:p>
        </w:tc>
        <w:tc>
          <w:tcPr>
            <w:tcW w:w="2198" w:type="dxa"/>
            <w:tcBorders>
              <w:top w:val="single" w:sz="6" w:space="0" w:color="000000"/>
              <w:left w:val="single" w:sz="6" w:space="0" w:color="000000"/>
              <w:bottom w:val="single" w:sz="18" w:space="0" w:color="000000"/>
              <w:right w:val="single" w:sz="6" w:space="0" w:color="000000"/>
            </w:tcBorders>
          </w:tcPr>
          <w:p>
            <w:pPr>
              <w:pStyle w:val="TableParagraph"/>
              <w:spacing w:before="9"/>
              <w:rPr>
                <w:b/>
                <w:sz w:val="25"/>
              </w:rPr>
            </w:pPr>
          </w:p>
          <w:p>
            <w:pPr>
              <w:pStyle w:val="TableParagraph"/>
              <w:ind w:left="148" w:right="129"/>
              <w:jc w:val="center"/>
              <w:rPr>
                <w:sz w:val="21"/>
              </w:rPr>
            </w:pPr>
            <w:r>
              <w:rPr>
                <w:spacing w:val="-4"/>
                <w:sz w:val="21"/>
              </w:rPr>
              <w:t>天然气锅炉尾气</w:t>
            </w:r>
          </w:p>
        </w:tc>
        <w:tc>
          <w:tcPr>
            <w:tcW w:w="2306" w:type="dxa"/>
            <w:tcBorders>
              <w:top w:val="single" w:sz="6" w:space="0" w:color="000000"/>
              <w:left w:val="single" w:sz="6" w:space="0" w:color="000000"/>
              <w:bottom w:val="single" w:sz="18" w:space="0" w:color="000000"/>
              <w:right w:val="single" w:sz="6" w:space="0" w:color="000000"/>
            </w:tcBorders>
          </w:tcPr>
          <w:p>
            <w:pPr>
              <w:pStyle w:val="TableParagraph"/>
              <w:spacing w:before="169" w:line="285" w:lineRule="auto"/>
              <w:ind w:left="420" w:right="11" w:hanging="392"/>
              <w:rPr>
                <w:sz w:val="21"/>
              </w:rPr>
            </w:pPr>
            <w:r>
              <w:rPr>
                <w:spacing w:val="-8"/>
                <w:sz w:val="21"/>
              </w:rPr>
              <w:t>颗</w:t>
            </w:r>
            <w:r>
              <w:rPr>
                <w:spacing w:val="-8"/>
                <w:sz w:val="21"/>
              </w:rPr>
              <w:t>粒</w:t>
            </w:r>
            <w:r>
              <w:rPr>
                <w:spacing w:val="-8"/>
                <w:sz w:val="21"/>
              </w:rPr>
              <w:t>物</w:t>
            </w:r>
            <w:r>
              <w:rPr>
                <w:spacing w:val="-8"/>
                <w:sz w:val="21"/>
              </w:rPr>
              <w:t>、二氧化硫、氮氧</w:t>
            </w:r>
            <w:r>
              <w:rPr>
                <w:spacing w:val="-2"/>
                <w:sz w:val="21"/>
              </w:rPr>
              <w:t>化物、烟气黑度</w:t>
            </w:r>
          </w:p>
        </w:tc>
        <w:tc>
          <w:tcPr>
            <w:tcW w:w="2988" w:type="dxa"/>
            <w:tcBorders>
              <w:top w:val="single" w:sz="6" w:space="0" w:color="000000"/>
              <w:left w:val="single" w:sz="6" w:space="0" w:color="000000"/>
              <w:bottom w:val="single" w:sz="18" w:space="0" w:color="000000"/>
              <w:right w:val="single" w:sz="12" w:space="0" w:color="000000"/>
            </w:tcBorders>
          </w:tcPr>
          <w:p>
            <w:pPr>
              <w:pStyle w:val="TableParagraph"/>
              <w:spacing w:before="8"/>
              <w:ind w:left="21" w:right="-101"/>
              <w:rPr>
                <w:sz w:val="21"/>
              </w:rPr>
            </w:pPr>
            <w:r>
              <w:rPr>
                <w:spacing w:val="-5"/>
                <w:sz w:val="21"/>
              </w:rPr>
              <w:t>采用低氮燃烧技术，经收集后通</w:t>
            </w:r>
          </w:p>
          <w:p>
            <w:pPr>
              <w:pStyle w:val="TableParagraph"/>
              <w:spacing w:before="2" w:line="320" w:lineRule="atLeast"/>
              <w:ind w:left="21" w:right="-101"/>
              <w:rPr>
                <w:sz w:val="21"/>
              </w:rPr>
            </w:pPr>
            <w:r>
              <w:rPr>
                <w:spacing w:val="-34"/>
                <w:sz w:val="21"/>
              </w:rPr>
              <w:t xml:space="preserve">过 </w:t>
            </w:r>
            <w:r>
              <w:rPr>
                <w:rFonts w:ascii="Times New Roman" w:eastAsia="Times New Roman"/>
                <w:spacing w:val="-2"/>
                <w:sz w:val="21"/>
              </w:rPr>
              <w:t>1</w:t>
            </w:r>
            <w:r>
              <w:rPr>
                <w:rFonts w:ascii="Times New Roman" w:eastAsia="Times New Roman"/>
                <w:spacing w:val="-13"/>
                <w:sz w:val="21"/>
              </w:rPr>
              <w:t xml:space="preserve"> </w:t>
            </w:r>
            <w:r>
              <w:rPr>
                <w:spacing w:val="-35"/>
                <w:sz w:val="21"/>
              </w:rPr>
              <w:t xml:space="preserve">根 </w:t>
            </w:r>
            <w:r>
              <w:rPr>
                <w:rFonts w:ascii="Times New Roman" w:eastAsia="Times New Roman"/>
                <w:spacing w:val="-2"/>
                <w:sz w:val="21"/>
              </w:rPr>
              <w:t>30m</w:t>
            </w:r>
            <w:r>
              <w:rPr>
                <w:rFonts w:ascii="Times New Roman" w:eastAsia="Times New Roman"/>
                <w:spacing w:val="-14"/>
                <w:sz w:val="21"/>
              </w:rPr>
              <w:t xml:space="preserve"> </w:t>
            </w:r>
            <w:r>
              <w:rPr>
                <w:spacing w:val="-23"/>
                <w:sz w:val="21"/>
              </w:rPr>
              <w:t>高的排气筒</w:t>
            </w:r>
            <w:r>
              <w:rPr>
                <w:spacing w:val="-2"/>
                <w:sz w:val="21"/>
              </w:rPr>
              <w:t>（</w:t>
            </w:r>
            <w:r>
              <w:rPr>
                <w:rFonts w:ascii="Times New Roman" w:eastAsia="Times New Roman"/>
                <w:spacing w:val="-2"/>
                <w:sz w:val="21"/>
              </w:rPr>
              <w:t>DA001</w:t>
            </w:r>
            <w:r>
              <w:rPr>
                <w:spacing w:val="-2"/>
                <w:sz w:val="21"/>
              </w:rPr>
              <w:t>）高空排放。</w:t>
            </w:r>
          </w:p>
        </w:tc>
        <w:tc>
          <w:tcPr>
            <w:tcW w:w="123" w:type="dxa"/>
            <w:tcBorders>
              <w:top w:val="nil"/>
              <w:left w:val="single" w:sz="12" w:space="0" w:color="000000"/>
            </w:tcBorders>
          </w:tcPr>
          <w:p>
            <w:pPr>
              <w:pStyle w:val="TableParagraph"/>
              <w:rPr>
                <w:rFonts w:ascii="Times New Roman"/>
                <w:sz w:val="22"/>
              </w:rPr>
            </w:pPr>
          </w:p>
        </w:tc>
      </w:tr>
    </w:tbl>
    <w:p>
      <w:pPr>
        <w:spacing w:after="0"/>
        <w:rPr>
          <w:rFonts w:ascii="Times New Roman"/>
          <w:sz w:val="22"/>
        </w:rPr>
        <w:sectPr>
          <w:pgSz w:w="11910" w:h="16840"/>
          <w:pgMar w:top="1660" w:right="1159" w:bottom="1511"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588"/>
        <w:gridCol w:w="2198"/>
        <w:gridCol w:w="2306"/>
        <w:gridCol w:w="2988"/>
        <w:gridCol w:w="123"/>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632"/>
          <w:jc w:val="left"/>
        </w:trPr>
        <w:tc>
          <w:tcPr>
            <w:tcW w:w="734" w:type="dxa"/>
            <w:vMerge w:val="restart"/>
            <w:tcBorders>
              <w:right w:val="single" w:sz="4" w:space="0" w:color="000000"/>
            </w:tcBorders>
          </w:tcPr>
          <w:p>
            <w:pPr>
              <w:pStyle w:val="TableParagraph"/>
              <w:rPr>
                <w:rFonts w:ascii="Times New Roman"/>
                <w:sz w:val="22"/>
              </w:rPr>
            </w:pPr>
          </w:p>
        </w:tc>
        <w:tc>
          <w:tcPr>
            <w:tcW w:w="123" w:type="dxa"/>
            <w:vMerge w:val="restart"/>
            <w:tcBorders>
              <w:left w:val="single" w:sz="4" w:space="0" w:color="000000"/>
              <w:bottom w:val="nil"/>
              <w:right w:val="single" w:sz="12" w:space="0" w:color="000000"/>
            </w:tcBorders>
          </w:tcPr>
          <w:p>
            <w:pPr>
              <w:pStyle w:val="TableParagraph"/>
              <w:rPr>
                <w:rFonts w:ascii="Times New Roman"/>
                <w:sz w:val="22"/>
              </w:rPr>
            </w:pPr>
          </w:p>
        </w:tc>
        <w:tc>
          <w:tcPr>
            <w:tcW w:w="588" w:type="dxa"/>
            <w:tcBorders>
              <w:top w:val="single" w:sz="24" w:space="0" w:color="000000"/>
              <w:left w:val="single" w:sz="12" w:space="0" w:color="000000"/>
              <w:bottom w:val="single" w:sz="6" w:space="0" w:color="000000"/>
              <w:right w:val="single" w:sz="6" w:space="0" w:color="000000"/>
            </w:tcBorders>
          </w:tcPr>
          <w:p>
            <w:pPr>
              <w:pStyle w:val="TableParagraph"/>
              <w:rPr>
                <w:rFonts w:ascii="Times New Roman"/>
                <w:sz w:val="22"/>
              </w:rPr>
            </w:pPr>
          </w:p>
        </w:tc>
        <w:tc>
          <w:tcPr>
            <w:tcW w:w="2198" w:type="dxa"/>
            <w:tcBorders>
              <w:top w:val="single" w:sz="24" w:space="0" w:color="000000"/>
              <w:left w:val="single" w:sz="6" w:space="0" w:color="000000"/>
              <w:bottom w:val="single" w:sz="6" w:space="0" w:color="000000"/>
              <w:right w:val="single" w:sz="6" w:space="0" w:color="000000"/>
            </w:tcBorders>
          </w:tcPr>
          <w:p>
            <w:pPr>
              <w:pStyle w:val="TableParagraph"/>
              <w:spacing w:before="1"/>
              <w:rPr>
                <w:b/>
                <w:sz w:val="14"/>
              </w:rPr>
            </w:pPr>
          </w:p>
          <w:p>
            <w:pPr>
              <w:pStyle w:val="TableParagraph"/>
              <w:spacing w:before="1"/>
              <w:ind w:left="148" w:right="131"/>
              <w:jc w:val="center"/>
              <w:rPr>
                <w:sz w:val="21"/>
              </w:rPr>
            </w:pPr>
            <w:r>
              <w:rPr>
                <w:spacing w:val="-3"/>
                <w:sz w:val="21"/>
              </w:rPr>
              <w:t>厂区污水处理站恶臭</w:t>
            </w:r>
          </w:p>
        </w:tc>
        <w:tc>
          <w:tcPr>
            <w:tcW w:w="2306" w:type="dxa"/>
            <w:tcBorders>
              <w:top w:val="single" w:sz="24" w:space="0" w:color="000000"/>
              <w:left w:val="single" w:sz="6" w:space="0" w:color="000000"/>
              <w:bottom w:val="single" w:sz="6" w:space="0" w:color="000000"/>
              <w:right w:val="single" w:sz="6" w:space="0" w:color="000000"/>
            </w:tcBorders>
          </w:tcPr>
          <w:p>
            <w:pPr>
              <w:pStyle w:val="TableParagraph"/>
              <w:spacing w:before="1"/>
              <w:rPr>
                <w:b/>
                <w:sz w:val="14"/>
              </w:rPr>
            </w:pPr>
          </w:p>
          <w:p>
            <w:pPr>
              <w:pStyle w:val="TableParagraph"/>
              <w:spacing w:before="1"/>
              <w:ind w:left="27" w:right="9"/>
              <w:jc w:val="center"/>
              <w:rPr>
                <w:sz w:val="21"/>
              </w:rPr>
            </w:pPr>
            <w:r>
              <w:rPr>
                <w:spacing w:val="-3"/>
                <w:sz w:val="21"/>
              </w:rPr>
              <w:t>氨、硫化氢、臭气浓度</w:t>
            </w:r>
          </w:p>
        </w:tc>
        <w:tc>
          <w:tcPr>
            <w:tcW w:w="2988" w:type="dxa"/>
            <w:tcBorders>
              <w:top w:val="single" w:sz="24" w:space="0" w:color="000000"/>
              <w:left w:val="single" w:sz="6" w:space="0" w:color="000000"/>
              <w:bottom w:val="single" w:sz="6" w:space="0" w:color="000000"/>
              <w:right w:val="single" w:sz="12" w:space="0" w:color="000000"/>
            </w:tcBorders>
          </w:tcPr>
          <w:p>
            <w:pPr>
              <w:pStyle w:val="TableParagraph"/>
              <w:spacing w:before="20"/>
              <w:ind w:left="21"/>
              <w:rPr>
                <w:sz w:val="21"/>
              </w:rPr>
            </w:pPr>
            <w:r>
              <w:rPr>
                <w:spacing w:val="-5"/>
                <w:sz w:val="21"/>
              </w:rPr>
              <w:t>主要水处理池加盖密封，周边绿</w:t>
            </w:r>
          </w:p>
          <w:p>
            <w:pPr>
              <w:pStyle w:val="TableParagraph"/>
              <w:spacing w:before="50"/>
              <w:ind w:left="21"/>
              <w:rPr>
                <w:sz w:val="21"/>
              </w:rPr>
            </w:pPr>
            <w:r>
              <w:rPr>
                <w:spacing w:val="-3"/>
                <w:sz w:val="21"/>
              </w:rPr>
              <w:t>化净化后无组织排放。</w:t>
            </w:r>
          </w:p>
        </w:tc>
        <w:tc>
          <w:tcPr>
            <w:tcW w:w="123" w:type="dxa"/>
            <w:tcBorders>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63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tcBorders>
              <w:top w:val="single" w:sz="6" w:space="0" w:color="000000"/>
              <w:left w:val="single" w:sz="12" w:space="0" w:color="000000"/>
              <w:bottom w:val="single" w:sz="6" w:space="0" w:color="000000"/>
              <w:right w:val="single" w:sz="6" w:space="0" w:color="000000"/>
            </w:tcBorders>
          </w:tcPr>
          <w:p>
            <w:pPr>
              <w:pStyle w:val="TableParagraph"/>
              <w:spacing w:before="4"/>
              <w:rPr>
                <w:b/>
                <w:sz w:val="14"/>
              </w:rPr>
            </w:pPr>
          </w:p>
          <w:p>
            <w:pPr>
              <w:pStyle w:val="TableParagraph"/>
              <w:ind w:left="78"/>
              <w:rPr>
                <w:sz w:val="21"/>
              </w:rPr>
            </w:pPr>
            <w:r>
              <w:rPr>
                <w:spacing w:val="-8"/>
                <w:sz w:val="21"/>
              </w:rPr>
              <w:t>噪声</w:t>
            </w:r>
          </w:p>
        </w:tc>
        <w:tc>
          <w:tcPr>
            <w:tcW w:w="2198"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14"/>
              </w:rPr>
            </w:pPr>
          </w:p>
          <w:p>
            <w:pPr>
              <w:pStyle w:val="TableParagraph"/>
              <w:ind w:left="148" w:right="131"/>
              <w:jc w:val="center"/>
              <w:rPr>
                <w:sz w:val="21"/>
              </w:rPr>
            </w:pPr>
            <w:r>
              <w:rPr>
                <w:spacing w:val="-7"/>
                <w:sz w:val="21"/>
              </w:rPr>
              <w:t>生产设备</w:t>
            </w: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97"/>
              <w:ind w:left="27" w:right="11"/>
              <w:jc w:val="center"/>
              <w:rPr>
                <w:rFonts w:ascii="Times New Roman"/>
                <w:sz w:val="21"/>
              </w:rPr>
            </w:pPr>
            <w:r>
              <w:rPr>
                <w:rFonts w:ascii="Times New Roman"/>
                <w:spacing w:val="-5"/>
                <w:sz w:val="21"/>
              </w:rPr>
              <w:t>Leq</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23"/>
              <w:ind w:left="21"/>
              <w:rPr>
                <w:sz w:val="21"/>
              </w:rPr>
            </w:pPr>
            <w:r>
              <w:rPr>
                <w:spacing w:val="-5"/>
                <w:sz w:val="21"/>
              </w:rPr>
              <w:t>厂房隔声、设备基础减振、厂区</w:t>
            </w:r>
          </w:p>
          <w:p>
            <w:pPr>
              <w:pStyle w:val="TableParagraph"/>
              <w:spacing w:before="50"/>
              <w:ind w:left="21"/>
              <w:rPr>
                <w:sz w:val="21"/>
              </w:rPr>
            </w:pPr>
            <w:r>
              <w:rPr>
                <w:spacing w:val="-5"/>
                <w:sz w:val="21"/>
              </w:rPr>
              <w:t>绿化。</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63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val="restart"/>
            <w:tcBorders>
              <w:top w:val="single" w:sz="6" w:space="0" w:color="000000"/>
              <w:left w:val="single" w:sz="12" w:space="0" w:color="000000"/>
              <w:bottom w:val="single" w:sz="12"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26"/>
              </w:rPr>
            </w:pPr>
          </w:p>
          <w:p>
            <w:pPr>
              <w:pStyle w:val="TableParagraph"/>
              <w:spacing w:before="1"/>
              <w:ind w:left="78"/>
              <w:rPr>
                <w:sz w:val="21"/>
              </w:rPr>
            </w:pPr>
            <w:r>
              <w:rPr>
                <w:spacing w:val="-8"/>
                <w:sz w:val="21"/>
              </w:rPr>
              <w:t>固废</w:t>
            </w:r>
          </w:p>
        </w:tc>
        <w:tc>
          <w:tcPr>
            <w:tcW w:w="2198"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14"/>
              </w:rPr>
            </w:pPr>
          </w:p>
          <w:p>
            <w:pPr>
              <w:pStyle w:val="TableParagraph"/>
              <w:ind w:left="145" w:right="131"/>
              <w:jc w:val="center"/>
              <w:rPr>
                <w:sz w:val="21"/>
              </w:rPr>
            </w:pPr>
            <w:r>
              <w:rPr>
                <w:spacing w:val="-4"/>
                <w:sz w:val="21"/>
              </w:rPr>
              <w:t>职工生活垃圾</w:t>
            </w: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23"/>
              <w:ind w:left="27" w:right="12"/>
              <w:jc w:val="center"/>
              <w:rPr>
                <w:sz w:val="21"/>
              </w:rPr>
            </w:pPr>
            <w:r>
              <w:rPr>
                <w:spacing w:val="-9"/>
                <w:sz w:val="21"/>
              </w:rPr>
              <w:t>纸屑、果皮、塑料盒、塑</w:t>
            </w:r>
          </w:p>
          <w:p>
            <w:pPr>
              <w:pStyle w:val="TableParagraph"/>
              <w:spacing w:before="50" w:line="268" w:lineRule="exact"/>
              <w:ind w:left="27" w:right="9"/>
              <w:jc w:val="center"/>
              <w:rPr>
                <w:sz w:val="21"/>
              </w:rPr>
            </w:pPr>
            <w:r>
              <w:rPr>
                <w:spacing w:val="-5"/>
                <w:sz w:val="21"/>
              </w:rPr>
              <w:t>料袋等</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4"/>
              <w:rPr>
                <w:b/>
                <w:sz w:val="14"/>
              </w:rPr>
            </w:pPr>
          </w:p>
          <w:p>
            <w:pPr>
              <w:pStyle w:val="TableParagraph"/>
              <w:ind w:left="29" w:right="13"/>
              <w:jc w:val="center"/>
              <w:rPr>
                <w:sz w:val="21"/>
              </w:rPr>
            </w:pPr>
            <w:r>
              <w:rPr>
                <w:spacing w:val="-3"/>
                <w:sz w:val="21"/>
              </w:rPr>
              <w:t>委托环卫部门统一清运处置</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450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8" w:line="267" w:lineRule="exact"/>
              <w:ind w:left="1511" w:right="1494"/>
              <w:jc w:val="center"/>
              <w:rPr>
                <w:sz w:val="21"/>
              </w:rPr>
            </w:pPr>
            <w:r>
              <w:rPr>
                <w:spacing w:val="-2"/>
                <w:sz w:val="21"/>
              </w:rPr>
              <w:t>生</w:t>
            </w:r>
            <w:r>
              <w:rPr>
                <w:spacing w:val="-2"/>
                <w:sz w:val="21"/>
              </w:rPr>
              <w:t>产</w:t>
            </w:r>
            <w:r>
              <w:rPr>
                <w:spacing w:val="-2"/>
                <w:sz w:val="21"/>
              </w:rPr>
              <w:t>性</w:t>
            </w:r>
            <w:r>
              <w:rPr>
                <w:spacing w:val="-5"/>
                <w:sz w:val="21"/>
              </w:rPr>
              <w:t>固体废物</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18" w:line="267" w:lineRule="exact"/>
              <w:ind w:left="29" w:right="13"/>
              <w:jc w:val="center"/>
              <w:rPr>
                <w:sz w:val="21"/>
              </w:rPr>
            </w:pPr>
            <w:r>
              <w:rPr>
                <w:spacing w:val="-7"/>
                <w:sz w:val="21"/>
              </w:rPr>
              <w:t>处置去向</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94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5"/>
              <w:rPr>
                <w:b/>
                <w:sz w:val="24"/>
              </w:rPr>
            </w:pPr>
          </w:p>
          <w:p>
            <w:pPr>
              <w:pStyle w:val="TableParagraph"/>
              <w:ind w:left="681"/>
              <w:rPr>
                <w:sz w:val="21"/>
              </w:rPr>
            </w:pPr>
            <w:r>
              <w:rPr>
                <w:spacing w:val="-7"/>
                <w:sz w:val="21"/>
              </w:rPr>
              <w:t>一般固废</w:t>
            </w: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5"/>
              <w:rPr>
                <w:b/>
                <w:sz w:val="26"/>
              </w:rPr>
            </w:pPr>
          </w:p>
          <w:p>
            <w:pPr>
              <w:pStyle w:val="TableParagraph"/>
              <w:ind w:left="27" w:right="9"/>
              <w:jc w:val="center"/>
              <w:rPr>
                <w:sz w:val="21"/>
              </w:rPr>
            </w:pPr>
            <w:r>
              <w:rPr>
                <w:spacing w:val="-4"/>
                <w:sz w:val="21"/>
              </w:rPr>
              <w:t>废弃包装材料</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16"/>
              <w:ind w:left="21"/>
              <w:rPr>
                <w:sz w:val="21"/>
              </w:rPr>
            </w:pPr>
            <w:r>
              <w:rPr>
                <w:spacing w:val="-4"/>
                <w:sz w:val="21"/>
              </w:rPr>
              <w:t>分类收集，暂存一般固</w:t>
            </w:r>
            <w:r>
              <w:rPr>
                <w:spacing w:val="-4"/>
                <w:sz w:val="21"/>
              </w:rPr>
              <w:t>废</w:t>
            </w:r>
            <w:r>
              <w:rPr>
                <w:spacing w:val="-4"/>
                <w:sz w:val="21"/>
              </w:rPr>
              <w:t>间</w:t>
            </w:r>
            <w:r>
              <w:rPr>
                <w:spacing w:val="-7"/>
                <w:sz w:val="21"/>
              </w:rPr>
              <w:t>，定</w:t>
            </w:r>
          </w:p>
          <w:p>
            <w:pPr>
              <w:pStyle w:val="TableParagraph"/>
              <w:spacing w:line="320" w:lineRule="atLeast"/>
              <w:ind w:left="21" w:right="3"/>
              <w:rPr>
                <w:sz w:val="21"/>
              </w:rPr>
            </w:pPr>
            <w:r>
              <w:rPr>
                <w:spacing w:val="14"/>
                <w:sz w:val="21"/>
              </w:rPr>
              <w:t>期外售物质回收利用有限公司</w:t>
            </w:r>
            <w:r>
              <w:rPr>
                <w:spacing w:val="-2"/>
                <w:sz w:val="21"/>
              </w:rPr>
              <w:t>综合利用。</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94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6"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6"/>
              </w:rPr>
            </w:pPr>
          </w:p>
          <w:p>
            <w:pPr>
              <w:pStyle w:val="TableParagraph"/>
              <w:ind w:left="28" w:right="-58"/>
              <w:jc w:val="center"/>
              <w:rPr>
                <w:sz w:val="21"/>
              </w:rPr>
            </w:pPr>
            <w:r>
              <w:rPr>
                <w:spacing w:val="-2"/>
                <w:sz w:val="21"/>
              </w:rPr>
              <w:t>废活性炭（纯化水制备</w:t>
            </w:r>
            <w:r>
              <w:rPr>
                <w:spacing w:val="-10"/>
                <w:sz w:val="21"/>
              </w:rPr>
              <w:t>）</w:t>
            </w:r>
          </w:p>
        </w:tc>
        <w:tc>
          <w:tcPr>
            <w:tcW w:w="2988" w:type="dxa"/>
            <w:tcBorders>
              <w:top w:val="single" w:sz="6" w:space="0" w:color="000000"/>
              <w:left w:val="single" w:sz="6" w:space="0" w:color="000000"/>
              <w:bottom w:val="single" w:sz="6" w:space="0" w:color="000000"/>
              <w:right w:val="single" w:sz="12" w:space="0" w:color="000000"/>
            </w:tcBorders>
          </w:tcPr>
          <w:p>
            <w:pPr>
              <w:pStyle w:val="TableParagraph"/>
              <w:spacing w:before="18"/>
              <w:ind w:left="21"/>
              <w:rPr>
                <w:sz w:val="21"/>
              </w:rPr>
            </w:pPr>
            <w:r>
              <w:rPr>
                <w:spacing w:val="-4"/>
                <w:sz w:val="21"/>
              </w:rPr>
              <w:t>纳入危废管理，暂</w:t>
            </w:r>
            <w:r>
              <w:rPr>
                <w:spacing w:val="-4"/>
                <w:sz w:val="21"/>
              </w:rPr>
              <w:t>存</w:t>
            </w:r>
            <w:r>
              <w:rPr>
                <w:spacing w:val="-4"/>
                <w:sz w:val="21"/>
              </w:rPr>
              <w:t>于</w:t>
            </w:r>
            <w:r>
              <w:rPr>
                <w:spacing w:val="-6"/>
                <w:sz w:val="21"/>
              </w:rPr>
              <w:t>厂区危废</w:t>
            </w:r>
          </w:p>
          <w:p>
            <w:pPr>
              <w:pStyle w:val="TableParagraph"/>
              <w:spacing w:line="320" w:lineRule="atLeast"/>
              <w:ind w:left="21" w:right="3"/>
              <w:rPr>
                <w:sz w:val="21"/>
              </w:rPr>
            </w:pPr>
            <w:r>
              <w:rPr>
                <w:spacing w:val="-2"/>
                <w:sz w:val="21"/>
              </w:rPr>
              <w:t>贮</w:t>
            </w:r>
            <w:r>
              <w:rPr>
                <w:spacing w:val="-2"/>
                <w:sz w:val="21"/>
              </w:rPr>
              <w:t>存</w:t>
            </w:r>
            <w:r>
              <w:rPr>
                <w:spacing w:val="-2"/>
                <w:sz w:val="21"/>
              </w:rPr>
              <w:t>间</w:t>
            </w:r>
            <w:r>
              <w:rPr>
                <w:spacing w:val="-2"/>
                <w:sz w:val="21"/>
              </w:rPr>
              <w:t>，定期委托有资质单位转</w:t>
            </w:r>
            <w:r>
              <w:rPr>
                <w:spacing w:val="-4"/>
                <w:sz w:val="21"/>
              </w:rPr>
              <w:t>运处置。</w:t>
            </w:r>
          </w:p>
        </w:tc>
        <w:tc>
          <w:tcPr>
            <w:tcW w:w="123" w:type="dxa"/>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62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val="restart"/>
            <w:tcBorders>
              <w:top w:val="single" w:sz="6" w:space="0" w:color="000000"/>
              <w:left w:val="single" w:sz="6" w:space="0" w:color="000000"/>
              <w:bottom w:val="single" w:sz="12"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6"/>
              <w:ind w:left="681"/>
              <w:rPr>
                <w:sz w:val="21"/>
              </w:rPr>
            </w:pPr>
            <w:r>
              <w:rPr>
                <w:spacing w:val="-7"/>
                <w:sz w:val="21"/>
              </w:rPr>
              <w:t>危险废物</w:t>
            </w: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8"/>
              <w:ind w:left="27" w:right="12"/>
              <w:jc w:val="center"/>
              <w:rPr>
                <w:sz w:val="21"/>
              </w:rPr>
            </w:pPr>
            <w:r>
              <w:rPr>
                <w:spacing w:val="-7"/>
                <w:sz w:val="21"/>
              </w:rPr>
              <w:t>废活性炭</w:t>
            </w:r>
          </w:p>
          <w:p>
            <w:pPr>
              <w:pStyle w:val="TableParagraph"/>
              <w:spacing w:before="50" w:line="268" w:lineRule="exact"/>
              <w:ind w:left="28" w:right="-58"/>
              <w:jc w:val="center"/>
              <w:rPr>
                <w:sz w:val="21"/>
              </w:rPr>
            </w:pPr>
            <w:r>
              <w:rPr>
                <w:spacing w:val="-2"/>
                <w:sz w:val="21"/>
              </w:rPr>
              <w:t>（液体制剂脱炭、过滤</w:t>
            </w:r>
            <w:r>
              <w:rPr>
                <w:spacing w:val="-10"/>
                <w:sz w:val="21"/>
              </w:rPr>
              <w:t>）</w:t>
            </w:r>
          </w:p>
        </w:tc>
        <w:tc>
          <w:tcPr>
            <w:tcW w:w="2988" w:type="dxa"/>
            <w:vMerge w:val="restart"/>
            <w:tcBorders>
              <w:top w:val="single" w:sz="6" w:space="0" w:color="000000"/>
              <w:left w:val="single" w:sz="6"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19"/>
              </w:rPr>
            </w:pPr>
          </w:p>
          <w:p>
            <w:pPr>
              <w:pStyle w:val="TableParagraph"/>
              <w:ind w:left="29" w:right="11"/>
              <w:jc w:val="center"/>
              <w:rPr>
                <w:sz w:val="21"/>
              </w:rPr>
            </w:pPr>
            <w:r>
              <w:rPr>
                <w:spacing w:val="-2"/>
                <w:sz w:val="21"/>
              </w:rPr>
              <w:t>暂存</w:t>
            </w:r>
            <w:r>
              <w:rPr>
                <w:spacing w:val="-2"/>
                <w:sz w:val="21"/>
              </w:rPr>
              <w:t>于</w:t>
            </w:r>
            <w:r>
              <w:rPr>
                <w:spacing w:val="-2"/>
                <w:sz w:val="21"/>
              </w:rPr>
              <w:t>厂</w:t>
            </w:r>
            <w:r>
              <w:rPr>
                <w:spacing w:val="-2"/>
                <w:sz w:val="21"/>
              </w:rPr>
              <w:t>区危废贮</w:t>
            </w:r>
            <w:r>
              <w:rPr>
                <w:spacing w:val="-2"/>
                <w:sz w:val="21"/>
              </w:rPr>
              <w:t>存</w:t>
            </w:r>
            <w:r>
              <w:rPr>
                <w:spacing w:val="-2"/>
                <w:sz w:val="21"/>
              </w:rPr>
              <w:t>间</w:t>
            </w:r>
            <w:r>
              <w:rPr>
                <w:spacing w:val="-10"/>
                <w:sz w:val="21"/>
              </w:rPr>
              <w:t>，</w:t>
            </w:r>
          </w:p>
          <w:p>
            <w:pPr>
              <w:pStyle w:val="TableParagraph"/>
              <w:spacing w:before="50"/>
              <w:ind w:left="21" w:right="-15"/>
              <w:jc w:val="center"/>
              <w:rPr>
                <w:sz w:val="21"/>
              </w:rPr>
            </w:pPr>
            <w:r>
              <w:rPr>
                <w:spacing w:val="-2"/>
                <w:sz w:val="21"/>
              </w:rPr>
              <w:t>定期委托有资质</w:t>
            </w:r>
            <w:r>
              <w:rPr>
                <w:spacing w:val="-2"/>
                <w:sz w:val="21"/>
              </w:rPr>
              <w:t>单</w:t>
            </w:r>
            <w:r>
              <w:rPr>
                <w:spacing w:val="-2"/>
                <w:sz w:val="21"/>
              </w:rPr>
              <w:t>位</w:t>
            </w:r>
            <w:r>
              <w:rPr>
                <w:spacing w:val="-4"/>
                <w:sz w:val="21"/>
              </w:rPr>
              <w:t>转运处置。</w:t>
            </w:r>
          </w:p>
        </w:tc>
        <w:tc>
          <w:tcPr>
            <w:tcW w:w="123" w:type="dxa"/>
            <w:vMerge w:val="restart"/>
            <w:tcBorders>
              <w:top w:val="nil"/>
              <w:left w:val="single" w:sz="12" w:space="0" w:color="000000"/>
              <w:bottom w:val="nil"/>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8" w:line="267" w:lineRule="exact"/>
              <w:ind w:left="28" w:right="-58"/>
              <w:jc w:val="center"/>
              <w:rPr>
                <w:sz w:val="21"/>
              </w:rPr>
            </w:pPr>
            <w:r>
              <w:rPr>
                <w:spacing w:val="-2"/>
                <w:sz w:val="21"/>
              </w:rPr>
              <w:t>废药品（含捕集的药粉</w:t>
            </w:r>
            <w:r>
              <w:rPr>
                <w:spacing w:val="-10"/>
                <w:sz w:val="21"/>
              </w:rPr>
              <w:t>）</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7" w:line="268" w:lineRule="exact"/>
              <w:ind w:left="27" w:right="12"/>
              <w:jc w:val="center"/>
              <w:rPr>
                <w:sz w:val="21"/>
              </w:rPr>
            </w:pPr>
            <w:r>
              <w:rPr>
                <w:spacing w:val="-4"/>
                <w:sz w:val="21"/>
              </w:rPr>
              <w:t>检测废试剂</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7" w:line="267" w:lineRule="exact"/>
              <w:ind w:left="27" w:right="9"/>
              <w:jc w:val="center"/>
              <w:rPr>
                <w:sz w:val="21"/>
              </w:rPr>
            </w:pPr>
            <w:r>
              <w:rPr>
                <w:spacing w:val="-4"/>
                <w:sz w:val="21"/>
              </w:rPr>
              <w:t>检测废试剂瓶</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9" w:line="266" w:lineRule="exact"/>
              <w:ind w:left="27" w:right="12"/>
              <w:jc w:val="center"/>
              <w:rPr>
                <w:sz w:val="21"/>
              </w:rPr>
            </w:pPr>
            <w:r>
              <w:rPr>
                <w:spacing w:val="-7"/>
                <w:sz w:val="21"/>
              </w:rPr>
              <w:t>实验针头</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7" w:line="268" w:lineRule="exact"/>
              <w:ind w:left="27" w:right="12"/>
              <w:jc w:val="center"/>
              <w:rPr>
                <w:sz w:val="21"/>
              </w:rPr>
            </w:pPr>
            <w:r>
              <w:rPr>
                <w:spacing w:val="-7"/>
                <w:sz w:val="21"/>
              </w:rPr>
              <w:t>动物尸体</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8" w:line="267" w:lineRule="exact"/>
              <w:ind w:left="27" w:right="9"/>
              <w:jc w:val="center"/>
              <w:rPr>
                <w:sz w:val="21"/>
              </w:rPr>
            </w:pPr>
            <w:r>
              <w:rPr>
                <w:spacing w:val="-5"/>
                <w:sz w:val="21"/>
              </w:rPr>
              <w:t>废机油</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7" w:line="268" w:lineRule="exact"/>
              <w:ind w:left="27" w:right="12"/>
              <w:jc w:val="center"/>
              <w:rPr>
                <w:sz w:val="21"/>
              </w:rPr>
            </w:pPr>
            <w:r>
              <w:rPr>
                <w:spacing w:val="-7"/>
                <w:sz w:val="21"/>
              </w:rPr>
              <w:t>废油抹布</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0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6" w:space="0" w:color="000000"/>
              <w:right w:val="single" w:sz="6" w:space="0" w:color="000000"/>
            </w:tcBorders>
          </w:tcPr>
          <w:p>
            <w:pPr>
              <w:pStyle w:val="TableParagraph"/>
              <w:spacing w:before="18" w:line="267" w:lineRule="exact"/>
              <w:ind w:left="27" w:right="9"/>
              <w:jc w:val="center"/>
              <w:rPr>
                <w:sz w:val="21"/>
              </w:rPr>
            </w:pPr>
            <w:r>
              <w:rPr>
                <w:spacing w:val="-5"/>
                <w:sz w:val="21"/>
              </w:rPr>
              <w:t>废油滤</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31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588" w:type="dxa"/>
            <w:vMerge/>
            <w:tcBorders>
              <w:top w:val="nil"/>
              <w:left w:val="single" w:sz="12" w:space="0" w:color="000000"/>
              <w:bottom w:val="single" w:sz="12" w:space="0" w:color="000000"/>
              <w:right w:val="single" w:sz="6" w:space="0" w:color="000000"/>
            </w:tcBorders>
          </w:tcPr>
          <w:p>
            <w:pPr>
              <w:rPr>
                <w:sz w:val="2"/>
                <w:szCs w:val="2"/>
              </w:rPr>
            </w:pPr>
          </w:p>
        </w:tc>
        <w:tc>
          <w:tcPr>
            <w:tcW w:w="2198" w:type="dxa"/>
            <w:vMerge/>
            <w:tcBorders>
              <w:top w:val="nil"/>
              <w:left w:val="single" w:sz="6" w:space="0" w:color="000000"/>
              <w:bottom w:val="single" w:sz="12" w:space="0" w:color="000000"/>
              <w:right w:val="single" w:sz="6" w:space="0" w:color="000000"/>
            </w:tcBorders>
          </w:tcPr>
          <w:p>
            <w:pPr>
              <w:rPr>
                <w:sz w:val="2"/>
                <w:szCs w:val="2"/>
              </w:rPr>
            </w:pPr>
          </w:p>
        </w:tc>
        <w:tc>
          <w:tcPr>
            <w:tcW w:w="2306" w:type="dxa"/>
            <w:tcBorders>
              <w:top w:val="single" w:sz="6" w:space="0" w:color="000000"/>
              <w:left w:val="single" w:sz="6" w:space="0" w:color="000000"/>
              <w:bottom w:val="single" w:sz="12" w:space="0" w:color="000000"/>
              <w:right w:val="single" w:sz="6" w:space="0" w:color="000000"/>
            </w:tcBorders>
          </w:tcPr>
          <w:p>
            <w:pPr>
              <w:pStyle w:val="TableParagraph"/>
              <w:spacing w:before="16"/>
              <w:ind w:left="27" w:right="9"/>
              <w:jc w:val="center"/>
              <w:rPr>
                <w:sz w:val="21"/>
              </w:rPr>
            </w:pPr>
            <w:r>
              <w:rPr>
                <w:spacing w:val="-8"/>
                <w:sz w:val="21"/>
              </w:rPr>
              <w:t>污泥</w:t>
            </w:r>
          </w:p>
        </w:tc>
        <w:tc>
          <w:tcPr>
            <w:tcW w:w="2988" w:type="dxa"/>
            <w:vMerge/>
            <w:tcBorders>
              <w:top w:val="nil"/>
              <w:left w:val="single" w:sz="6" w:space="0" w:color="000000"/>
              <w:bottom w:val="single" w:sz="12"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5351"/>
          <w:jc w:val="left"/>
        </w:trPr>
        <w:tc>
          <w:tcPr>
            <w:tcW w:w="734" w:type="dxa"/>
            <w:vMerge/>
            <w:tcBorders>
              <w:top w:val="nil"/>
              <w:right w:val="single" w:sz="4" w:space="0" w:color="000000"/>
            </w:tcBorders>
          </w:tcPr>
          <w:p>
            <w:pPr>
              <w:rPr>
                <w:sz w:val="2"/>
                <w:szCs w:val="2"/>
              </w:rPr>
            </w:pPr>
          </w:p>
        </w:tc>
        <w:tc>
          <w:tcPr>
            <w:tcW w:w="8326" w:type="dxa"/>
            <w:gridSpan w:val="6"/>
            <w:tcBorders>
              <w:top w:val="single" w:sz="12" w:space="0" w:color="000000"/>
              <w:left w:val="single" w:sz="4" w:space="0" w:color="000000"/>
            </w:tcBorders>
          </w:tcPr>
          <w:p>
            <w:pPr>
              <w:pStyle w:val="TableParagraph"/>
              <w:spacing w:before="122"/>
              <w:ind w:left="108"/>
              <w:rPr>
                <w:b/>
                <w:sz w:val="28"/>
              </w:rPr>
            </w:pPr>
            <w:bookmarkStart w:id="18" w:name="2.9.6现有工程污染物实际排放情况核算"/>
            <w:bookmarkEnd w:id="18"/>
            <w:r>
              <w:rPr>
                <w:rFonts w:ascii="Times New Roman" w:eastAsia="Times New Roman"/>
                <w:b/>
                <w:spacing w:val="-2"/>
                <w:sz w:val="28"/>
              </w:rPr>
              <w:t>2.9.6</w:t>
            </w:r>
            <w:r>
              <w:rPr>
                <w:rFonts w:ascii="Times New Roman" w:eastAsia="Times New Roman"/>
                <w:b/>
                <w:spacing w:val="-15"/>
                <w:sz w:val="28"/>
              </w:rPr>
              <w:t xml:space="preserve"> </w:t>
            </w:r>
            <w:r>
              <w:rPr>
                <w:b/>
                <w:spacing w:val="-3"/>
                <w:sz w:val="28"/>
              </w:rPr>
              <w:t>现有工程污染物实际排放情况核算</w:t>
            </w:r>
          </w:p>
          <w:p>
            <w:pPr>
              <w:pStyle w:val="TableParagraph"/>
              <w:spacing w:before="186" w:line="362" w:lineRule="auto"/>
              <w:ind w:left="108" w:right="88" w:firstLine="480"/>
              <w:jc w:val="both"/>
              <w:rPr>
                <w:sz w:val="24"/>
              </w:rPr>
            </w:pPr>
            <w:r>
              <w:rPr>
                <w:sz w:val="24"/>
              </w:rPr>
              <w:t>现有工程污染物排放情况及采取的环保措施情况调查主要根据福州海王</w:t>
            </w:r>
            <w:r>
              <w:rPr>
                <w:spacing w:val="-7"/>
                <w:sz w:val="24"/>
              </w:rPr>
              <w:t xml:space="preserve">福药制药有限公司于 </w:t>
            </w:r>
            <w:r>
              <w:rPr>
                <w:rFonts w:ascii="Times New Roman" w:eastAsia="Times New Roman"/>
                <w:sz w:val="24"/>
              </w:rPr>
              <w:t>2024</w:t>
            </w:r>
            <w:r>
              <w:rPr>
                <w:rFonts w:ascii="Times New Roman" w:eastAsia="Times New Roman"/>
                <w:spacing w:val="-8"/>
                <w:sz w:val="24"/>
              </w:rPr>
              <w:t xml:space="preserve"> </w:t>
            </w:r>
            <w:r>
              <w:rPr>
                <w:spacing w:val="-35"/>
                <w:sz w:val="24"/>
              </w:rPr>
              <w:t xml:space="preserve">年 </w:t>
            </w:r>
            <w:r>
              <w:rPr>
                <w:rFonts w:ascii="Times New Roman" w:eastAsia="Times New Roman"/>
                <w:sz w:val="24"/>
              </w:rPr>
              <w:t>7</w:t>
            </w:r>
            <w:r>
              <w:rPr>
                <w:rFonts w:ascii="Times New Roman" w:eastAsia="Times New Roman"/>
                <w:spacing w:val="-8"/>
                <w:sz w:val="24"/>
              </w:rPr>
              <w:t xml:space="preserve"> </w:t>
            </w:r>
            <w:r>
              <w:rPr>
                <w:spacing w:val="-35"/>
                <w:sz w:val="24"/>
              </w:rPr>
              <w:t xml:space="preserve">月 </w:t>
            </w:r>
            <w:r>
              <w:rPr>
                <w:rFonts w:ascii="Times New Roman" w:eastAsia="Times New Roman"/>
                <w:sz w:val="24"/>
              </w:rPr>
              <w:t>12</w:t>
            </w:r>
            <w:r>
              <w:rPr>
                <w:rFonts w:ascii="Times New Roman" w:eastAsia="Times New Roman"/>
                <w:spacing w:val="-10"/>
                <w:sz w:val="24"/>
              </w:rPr>
              <w:t xml:space="preserve"> </w:t>
            </w:r>
            <w:r>
              <w:rPr>
                <w:spacing w:val="-1"/>
                <w:sz w:val="24"/>
              </w:rPr>
              <w:t>日委托福州连宏检测技术有限公司出具的</w:t>
            </w:r>
          </w:p>
          <w:p>
            <w:pPr>
              <w:pStyle w:val="TableParagraph"/>
              <w:spacing w:before="5" w:line="364" w:lineRule="auto"/>
              <w:ind w:left="108" w:right="16"/>
              <w:jc w:val="both"/>
              <w:rPr>
                <w:sz w:val="24"/>
              </w:rPr>
            </w:pPr>
            <w:r>
              <w:rPr>
                <w:spacing w:val="-2"/>
                <w:sz w:val="24"/>
              </w:rPr>
              <w:t>《福州海王福药制药有限公司自行监测报告》（</w:t>
            </w:r>
            <w:r>
              <w:rPr>
                <w:spacing w:val="-5"/>
                <w:sz w:val="24"/>
              </w:rPr>
              <w:t xml:space="preserve">监测当日工况负荷为 </w:t>
            </w:r>
            <w:r>
              <w:rPr>
                <w:rFonts w:ascii="Times New Roman" w:eastAsia="Times New Roman"/>
                <w:spacing w:val="-2"/>
                <w:sz w:val="24"/>
              </w:rPr>
              <w:t>77%</w:t>
            </w:r>
            <w:r>
              <w:rPr>
                <w:spacing w:val="-2"/>
                <w:sz w:val="24"/>
              </w:rPr>
              <w:t>。</w:t>
            </w:r>
            <w:r>
              <w:rPr>
                <w:spacing w:val="-2"/>
                <w:sz w:val="24"/>
              </w:rPr>
              <w:t>）</w:t>
            </w:r>
            <w:r>
              <w:rPr>
                <w:spacing w:val="-4"/>
                <w:sz w:val="24"/>
              </w:rPr>
              <w:t xml:space="preserve">及福州海王福药制药有限公司于 </w:t>
            </w:r>
            <w:r>
              <w:rPr>
                <w:rFonts w:ascii="Times New Roman" w:eastAsia="Times New Roman"/>
                <w:spacing w:val="-2"/>
                <w:sz w:val="24"/>
              </w:rPr>
              <w:t>2024</w:t>
            </w:r>
            <w:r>
              <w:rPr>
                <w:rFonts w:ascii="Times New Roman" w:eastAsia="Times New Roman"/>
                <w:spacing w:val="-13"/>
                <w:sz w:val="24"/>
              </w:rPr>
              <w:t xml:space="preserve"> </w:t>
            </w:r>
            <w:r>
              <w:rPr>
                <w:spacing w:val="-15"/>
                <w:sz w:val="24"/>
              </w:rPr>
              <w:t xml:space="preserve">年 </w:t>
            </w:r>
            <w:r>
              <w:rPr>
                <w:rFonts w:ascii="Times New Roman" w:eastAsia="Times New Roman"/>
                <w:spacing w:val="-2"/>
                <w:sz w:val="24"/>
              </w:rPr>
              <w:t>12</w:t>
            </w:r>
            <w:r>
              <w:rPr>
                <w:rFonts w:ascii="Times New Roman" w:eastAsia="Times New Roman"/>
                <w:spacing w:val="-13"/>
                <w:sz w:val="24"/>
              </w:rPr>
              <w:t xml:space="preserve"> </w:t>
            </w:r>
            <w:r>
              <w:rPr>
                <w:spacing w:val="-15"/>
                <w:sz w:val="24"/>
              </w:rPr>
              <w:t xml:space="preserve">月 </w:t>
            </w:r>
            <w:r>
              <w:rPr>
                <w:rFonts w:ascii="Times New Roman" w:eastAsia="Times New Roman"/>
                <w:spacing w:val="-2"/>
                <w:sz w:val="24"/>
              </w:rPr>
              <w:t>3</w:t>
            </w:r>
            <w:r>
              <w:rPr>
                <w:rFonts w:ascii="Times New Roman" w:eastAsia="Times New Roman"/>
                <w:spacing w:val="-12"/>
                <w:sz w:val="24"/>
              </w:rPr>
              <w:t xml:space="preserve"> </w:t>
            </w:r>
            <w:r>
              <w:rPr>
                <w:spacing w:val="-2"/>
                <w:sz w:val="24"/>
              </w:rPr>
              <w:t>日委托福建创投环境检测有限</w:t>
            </w:r>
            <w:r>
              <w:rPr>
                <w:spacing w:val="-2"/>
                <w:sz w:val="24"/>
              </w:rPr>
              <w:t>公司出具的《福州海王福药制药有限公司环境现状监测报告》（监测当日工况</w:t>
            </w:r>
            <w:r>
              <w:rPr>
                <w:spacing w:val="-11"/>
                <w:sz w:val="24"/>
              </w:rPr>
              <w:t xml:space="preserve">负荷为 </w:t>
            </w:r>
            <w:r>
              <w:rPr>
                <w:rFonts w:ascii="Times New Roman" w:eastAsia="Times New Roman"/>
                <w:sz w:val="24"/>
              </w:rPr>
              <w:t>76%</w:t>
            </w:r>
            <w:r>
              <w:rPr>
                <w:sz w:val="24"/>
              </w:rPr>
              <w:t>。）的相关内容，详细情况如下：</w:t>
            </w:r>
          </w:p>
          <w:p>
            <w:pPr>
              <w:pStyle w:val="TableParagraph"/>
              <w:spacing w:line="305" w:lineRule="exact"/>
              <w:ind w:left="588"/>
              <w:rPr>
                <w:sz w:val="24"/>
              </w:rPr>
            </w:pPr>
            <w:r>
              <w:rPr>
                <w:sz w:val="24"/>
              </w:rPr>
              <w:t>（</w:t>
            </w:r>
            <w:r>
              <w:rPr>
                <w:rFonts w:ascii="Times New Roman" w:eastAsia="Times New Roman"/>
                <w:sz w:val="24"/>
              </w:rPr>
              <w:t>1</w:t>
            </w:r>
            <w:r>
              <w:rPr>
                <w:sz w:val="24"/>
              </w:rPr>
              <w:t>）</w:t>
            </w:r>
            <w:r>
              <w:rPr>
                <w:spacing w:val="-5"/>
                <w:sz w:val="24"/>
              </w:rPr>
              <w:t>废水</w:t>
            </w:r>
          </w:p>
          <w:p>
            <w:pPr>
              <w:pStyle w:val="TableParagraph"/>
              <w:spacing w:before="160" w:line="362" w:lineRule="auto"/>
              <w:ind w:left="108" w:right="86" w:firstLine="480"/>
              <w:rPr>
                <w:sz w:val="24"/>
              </w:rPr>
            </w:pPr>
            <w:r>
              <w:rPr>
                <w:spacing w:val="-4"/>
                <w:sz w:val="24"/>
              </w:rPr>
              <w:t>现有工程运营期间产生的废水主要包括纯化水制备产生的浓水、小容量注</w:t>
            </w:r>
            <w:r>
              <w:rPr>
                <w:spacing w:val="-3"/>
                <w:sz w:val="24"/>
              </w:rPr>
              <w:t>射剂安瓿清洗废水、大容量输液玻瓶清洗废水、生产结束后主要设备清洗产生</w:t>
            </w:r>
          </w:p>
          <w:p>
            <w:pPr>
              <w:pStyle w:val="TableParagraph"/>
              <w:spacing w:before="5"/>
              <w:ind w:left="108"/>
              <w:rPr>
                <w:sz w:val="24"/>
              </w:rPr>
            </w:pPr>
            <w:r>
              <w:rPr>
                <w:spacing w:val="-3"/>
                <w:sz w:val="24"/>
              </w:rPr>
              <w:t>的清洗废水、液体制剂灭菌产生的废水以及生产车间地面拖洗废水、天然气锅</w:t>
            </w:r>
          </w:p>
        </w:tc>
      </w:tr>
    </w:tbl>
    <w:p>
      <w:pPr>
        <w:spacing w:after="0"/>
        <w:rPr>
          <w:sz w:val="24"/>
        </w:rPr>
        <w:sectPr>
          <w:type w:val="continuous"/>
          <w:pgSz w:w="11910" w:h="16840"/>
          <w:pgMar w:top="1660" w:right="1159" w:bottom="1040" w:left="1200" w:header="0" w:footer="851"/>
          <w:cols w:space="720"/>
        </w:sectPr>
      </w:pPr>
    </w:p>
    <w:p>
      <w:pPr>
        <w:pStyle w:val="BodyText"/>
        <w:spacing w:before="44" w:line="364" w:lineRule="auto"/>
        <w:ind w:left="1065" w:right="369"/>
      </w:pPr>
      <w:r>
        <w:pict>
          <v:group id="_x0000_s1073" style="width:454pt;height:657pt;margin-top:85.05pt;margin-left:70.67pt;mso-position-horizontal-relative:page;mso-position-vertical-relative:page;position:absolute;z-index:-251630592" coordorigin="1413,1701" coordsize="9080,13140">
            <v:shape id="_x0000_s1074" style="width:9080;height:13140;left:1413;position:absolute;top:1701" coordorigin="1413,1701" coordsize="9080,13140" path="m1413,1711l10493,1711m1413,14831l10493,14831m1423,1701l1423,14840m10483,1720l10483,14840e" filled="f" stroked="t" strokecolor="black" strokeweight="0.96pt">
              <v:stroke dashstyle="solid"/>
              <v:path arrowok="t"/>
            </v:shape>
            <v:line id="_x0000_s1075" style="position:absolute" from="2157,1720" to="2157,14821" stroked="t" strokecolor="black" strokeweight="0.48pt">
              <v:stroke dashstyle="solid"/>
            </v:line>
          </v:group>
        </w:pict>
      </w:r>
      <w:r>
        <w:rPr>
          <w:spacing w:val="-9"/>
        </w:rPr>
        <w:t>炉清净排水、职工生活污水以及福州海王金象中药制药有限公司排放的综合废</w:t>
      </w:r>
      <w:r>
        <w:rPr>
          <w:spacing w:val="-2"/>
        </w:rPr>
        <w:t xml:space="preserve">水等汇总产生的厂区综合废水。现有工程废水总排放量为 </w:t>
      </w:r>
      <w:r>
        <w:rPr>
          <w:rFonts w:ascii="Times New Roman" w:eastAsia="Times New Roman"/>
        </w:rPr>
        <w:t>400.4t/d</w:t>
      </w:r>
      <w:r>
        <w:t>。</w:t>
      </w:r>
    </w:p>
    <w:p>
      <w:pPr>
        <w:pStyle w:val="BodyText"/>
        <w:spacing w:line="364" w:lineRule="auto"/>
        <w:ind w:left="1065" w:right="369" w:firstLine="480"/>
      </w:pPr>
      <w:r>
        <w:rPr>
          <w:spacing w:val="-6"/>
        </w:rPr>
        <w:t>现有工程产生的综合废水经格栅、预沉池收集后直接排入已配套的厂区污</w:t>
      </w:r>
      <w:r>
        <w:rPr>
          <w:spacing w:val="-2"/>
        </w:rPr>
        <w:t>水处理站（</w:t>
      </w:r>
      <w:r>
        <w:rPr>
          <w:rFonts w:ascii="Times New Roman" w:eastAsia="Times New Roman"/>
          <w:spacing w:val="-2"/>
        </w:rPr>
        <w:t>700t/d</w:t>
      </w:r>
      <w:r>
        <w:rPr>
          <w:spacing w:val="-2"/>
        </w:rPr>
        <w:t>）进行深度处理后达标外排。</w:t>
      </w:r>
    </w:p>
    <w:p>
      <w:pPr>
        <w:pStyle w:val="BodyText"/>
        <w:spacing w:line="364" w:lineRule="auto"/>
        <w:ind w:left="1065" w:right="369" w:firstLine="480"/>
        <w:jc w:val="both"/>
      </w:pPr>
      <w:r>
        <w:rPr>
          <w:spacing w:val="-5"/>
        </w:rPr>
        <w:t>为了解项目现有工程废水污染物排放情况，福州海王福药制药有限公司于</w:t>
      </w:r>
      <w:r>
        <w:rPr>
          <w:spacing w:val="-2"/>
        </w:rPr>
        <w:t xml:space="preserve"> </w:t>
      </w:r>
      <w:r>
        <w:rPr>
          <w:rFonts w:ascii="Times New Roman" w:eastAsia="Times New Roman"/>
          <w:spacing w:val="-2"/>
        </w:rPr>
        <w:t>2024</w:t>
      </w:r>
      <w:r>
        <w:rPr>
          <w:rFonts w:ascii="Times New Roman" w:eastAsia="Times New Roman"/>
          <w:spacing w:val="-13"/>
        </w:rPr>
        <w:t xml:space="preserve"> </w:t>
      </w:r>
      <w:r>
        <w:rPr>
          <w:spacing w:val="-15"/>
        </w:rPr>
        <w:t xml:space="preserve">年 </w:t>
      </w:r>
      <w:r>
        <w:rPr>
          <w:rFonts w:ascii="Times New Roman" w:eastAsia="Times New Roman"/>
          <w:spacing w:val="-2"/>
        </w:rPr>
        <w:t>12</w:t>
      </w:r>
      <w:r>
        <w:rPr>
          <w:rFonts w:ascii="Times New Roman" w:eastAsia="Times New Roman"/>
          <w:spacing w:val="-12"/>
        </w:rPr>
        <w:t xml:space="preserve"> </w:t>
      </w:r>
      <w:r>
        <w:rPr>
          <w:spacing w:val="-15"/>
        </w:rPr>
        <w:t xml:space="preserve">月 </w:t>
      </w:r>
      <w:r>
        <w:rPr>
          <w:rFonts w:ascii="Times New Roman" w:eastAsia="Times New Roman"/>
          <w:spacing w:val="-2"/>
        </w:rPr>
        <w:t>3</w:t>
      </w:r>
      <w:r>
        <w:rPr>
          <w:rFonts w:ascii="Times New Roman" w:eastAsia="Times New Roman"/>
          <w:spacing w:val="9"/>
        </w:rPr>
        <w:t xml:space="preserve"> </w:t>
      </w:r>
      <w:r>
        <w:rPr>
          <w:spacing w:val="-2"/>
        </w:rPr>
        <w:t>日委托福建创投环境检测有限公司对预沉池进口废水进行了监测，并出具了《液体制剂、鼻喷剂、心肌保护停跳液等生产线改扩建项目环境</w:t>
      </w:r>
      <w:r>
        <w:rPr>
          <w:spacing w:val="-3"/>
        </w:rPr>
        <w:t xml:space="preserve">现状监测报告》，监测结果详见表 </w:t>
      </w:r>
      <w:r>
        <w:rPr>
          <w:rFonts w:ascii="Times New Roman" w:eastAsia="Times New Roman"/>
        </w:rPr>
        <w:t>2.9-13</w:t>
      </w:r>
      <w:r>
        <w:t>。</w:t>
      </w:r>
    </w:p>
    <w:p>
      <w:pPr>
        <w:pStyle w:val="Heading4"/>
        <w:spacing w:before="0"/>
        <w:ind w:left="2613"/>
        <w:jc w:val="both"/>
      </w:pPr>
      <w:r>
        <w:rPr>
          <w:spacing w:val="-31"/>
        </w:rPr>
        <w:t xml:space="preserve">表 </w:t>
      </w:r>
      <w:r>
        <w:rPr>
          <w:rFonts w:ascii="Times New Roman" w:eastAsia="Times New Roman"/>
        </w:rPr>
        <w:t>2.9-13</w:t>
      </w:r>
      <w:r>
        <w:rPr>
          <w:rFonts w:ascii="Times New Roman" w:eastAsia="Times New Roman"/>
          <w:spacing w:val="46"/>
        </w:rPr>
        <w:t xml:space="preserve">  </w:t>
      </w:r>
      <w:r>
        <w:t>现有工程废水</w:t>
      </w:r>
      <w:r>
        <w:t>污</w:t>
      </w:r>
      <w:r>
        <w:t>染</w:t>
      </w:r>
      <w:r>
        <w:t>物产生</w:t>
      </w:r>
      <w:r>
        <w:t>情</w:t>
      </w:r>
      <w:r>
        <w:t>况</w:t>
      </w:r>
      <w:r>
        <w:t>一</w:t>
      </w:r>
      <w:r>
        <w:rPr>
          <w:spacing w:val="-6"/>
        </w:rPr>
        <w:t>览表</w:t>
      </w:r>
    </w:p>
    <w:p>
      <w:pPr>
        <w:pStyle w:val="BodyText"/>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74"/>
        <w:gridCol w:w="1268"/>
        <w:gridCol w:w="1718"/>
        <w:gridCol w:w="940"/>
        <w:gridCol w:w="1050"/>
        <w:gridCol w:w="1053"/>
        <w:gridCol w:w="1161"/>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74"/>
          <w:jc w:val="left"/>
        </w:trPr>
        <w:tc>
          <w:tcPr>
            <w:tcW w:w="874" w:type="dxa"/>
            <w:vMerge w:val="restart"/>
            <w:tcBorders>
              <w:bottom w:val="single" w:sz="4" w:space="0" w:color="000000"/>
              <w:right w:val="single" w:sz="4" w:space="0" w:color="000000"/>
            </w:tcBorders>
          </w:tcPr>
          <w:p>
            <w:pPr>
              <w:pStyle w:val="TableParagraph"/>
              <w:spacing w:line="270" w:lineRule="atLeast"/>
              <w:ind w:left="330" w:right="91" w:hanging="209"/>
              <w:rPr>
                <w:sz w:val="21"/>
              </w:rPr>
            </w:pPr>
            <w:r>
              <w:rPr>
                <w:spacing w:val="-4"/>
                <w:sz w:val="21"/>
              </w:rPr>
              <w:t>采样日</w:t>
            </w:r>
            <w:r>
              <w:rPr>
                <w:spacing w:val="-10"/>
                <w:sz w:val="21"/>
              </w:rPr>
              <w:t>期</w:t>
            </w:r>
          </w:p>
        </w:tc>
        <w:tc>
          <w:tcPr>
            <w:tcW w:w="1268" w:type="dxa"/>
            <w:vMerge w:val="restart"/>
            <w:tcBorders>
              <w:left w:val="single" w:sz="4" w:space="0" w:color="000000"/>
              <w:bottom w:val="single" w:sz="4" w:space="0" w:color="000000"/>
              <w:right w:val="single" w:sz="4" w:space="0" w:color="000000"/>
            </w:tcBorders>
          </w:tcPr>
          <w:p>
            <w:pPr>
              <w:pStyle w:val="TableParagraph"/>
              <w:spacing w:before="143"/>
              <w:ind w:left="222"/>
              <w:rPr>
                <w:sz w:val="21"/>
              </w:rPr>
            </w:pPr>
            <w:r>
              <w:rPr>
                <w:spacing w:val="-7"/>
                <w:sz w:val="21"/>
              </w:rPr>
              <w:t>检测点位</w:t>
            </w:r>
          </w:p>
        </w:tc>
        <w:tc>
          <w:tcPr>
            <w:tcW w:w="1718" w:type="dxa"/>
            <w:vMerge w:val="restart"/>
            <w:tcBorders>
              <w:left w:val="single" w:sz="4" w:space="0" w:color="000000"/>
              <w:bottom w:val="single" w:sz="4" w:space="0" w:color="000000"/>
              <w:right w:val="single" w:sz="4" w:space="0" w:color="000000"/>
            </w:tcBorders>
          </w:tcPr>
          <w:p>
            <w:pPr>
              <w:pStyle w:val="TableParagraph"/>
              <w:spacing w:before="143"/>
              <w:ind w:left="447"/>
              <w:rPr>
                <w:sz w:val="21"/>
              </w:rPr>
            </w:pPr>
            <w:r>
              <w:rPr>
                <w:spacing w:val="-7"/>
                <w:sz w:val="21"/>
              </w:rPr>
              <w:t>检测项目</w:t>
            </w:r>
          </w:p>
        </w:tc>
        <w:tc>
          <w:tcPr>
            <w:tcW w:w="940" w:type="dxa"/>
            <w:vMerge w:val="restart"/>
            <w:tcBorders>
              <w:left w:val="single" w:sz="4" w:space="0" w:color="000000"/>
              <w:bottom w:val="single" w:sz="4" w:space="0" w:color="000000"/>
              <w:right w:val="single" w:sz="4" w:space="0" w:color="000000"/>
            </w:tcBorders>
          </w:tcPr>
          <w:p>
            <w:pPr>
              <w:pStyle w:val="TableParagraph"/>
              <w:spacing w:before="143"/>
              <w:ind w:left="270"/>
              <w:rPr>
                <w:sz w:val="21"/>
              </w:rPr>
            </w:pPr>
            <w:r>
              <w:rPr>
                <w:spacing w:val="-8"/>
                <w:sz w:val="21"/>
              </w:rPr>
              <w:t>单位</w:t>
            </w:r>
          </w:p>
        </w:tc>
        <w:tc>
          <w:tcPr>
            <w:tcW w:w="3264" w:type="dxa"/>
            <w:gridSpan w:val="3"/>
            <w:tcBorders>
              <w:left w:val="single" w:sz="4" w:space="0" w:color="000000"/>
              <w:bottom w:val="single" w:sz="4" w:space="0" w:color="000000"/>
            </w:tcBorders>
          </w:tcPr>
          <w:p>
            <w:pPr>
              <w:pStyle w:val="TableParagraph"/>
              <w:spacing w:line="254" w:lineRule="exact"/>
              <w:ind w:left="1209" w:right="1183"/>
              <w:jc w:val="center"/>
              <w:rPr>
                <w:sz w:val="21"/>
              </w:rPr>
            </w:pPr>
            <w:r>
              <w:rPr>
                <w:spacing w:val="-7"/>
                <w:sz w:val="21"/>
              </w:rPr>
              <w:t>检测结果</w:t>
            </w:r>
          </w:p>
        </w:tc>
      </w:tr>
      <w:tr>
        <w:tblPrEx>
          <w:tblW w:w="0" w:type="auto"/>
          <w:jc w:val="left"/>
          <w:tblInd w:w="1095" w:type="dxa"/>
          <w:tblLayout w:type="fixed"/>
          <w:tblCellMar>
            <w:top w:w="0" w:type="dxa"/>
            <w:left w:w="0" w:type="dxa"/>
            <w:bottom w:w="0" w:type="dxa"/>
            <w:right w:w="0" w:type="dxa"/>
          </w:tblCellMar>
          <w:tblLook w:val="01E0"/>
        </w:tblPrEx>
        <w:trPr>
          <w:trHeight w:val="274"/>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vMerge/>
            <w:tcBorders>
              <w:top w:val="nil"/>
              <w:left w:val="single" w:sz="4" w:space="0" w:color="000000"/>
              <w:bottom w:val="single" w:sz="4" w:space="0" w:color="000000"/>
              <w:right w:val="single" w:sz="4" w:space="0" w:color="000000"/>
            </w:tcBorders>
          </w:tcPr>
          <w:p>
            <w:pPr>
              <w:rPr>
                <w:sz w:val="2"/>
                <w:szCs w:val="2"/>
              </w:rPr>
            </w:pPr>
          </w:p>
        </w:tc>
        <w:tc>
          <w:tcPr>
            <w:tcW w:w="940" w:type="dxa"/>
            <w:vMerge/>
            <w:tcBorders>
              <w:top w:val="nil"/>
              <w:left w:val="single" w:sz="4" w:space="0" w:color="000000"/>
              <w:bottom w:val="single" w:sz="4" w:space="0" w:color="000000"/>
              <w:right w:val="single" w:sz="4" w:space="0" w:color="000000"/>
            </w:tcBorders>
          </w:tcPr>
          <w:p>
            <w:pPr>
              <w:rPr>
                <w:sz w:val="2"/>
                <w:szCs w:val="2"/>
              </w:rPr>
            </w:pP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right="190"/>
              <w:jc w:val="right"/>
              <w:rPr>
                <w:sz w:val="21"/>
              </w:rPr>
            </w:pPr>
            <w:r>
              <w:rPr>
                <w:spacing w:val="-25"/>
                <w:sz w:val="21"/>
              </w:rPr>
              <w:t xml:space="preserve">第 </w:t>
            </w:r>
            <w:r>
              <w:rPr>
                <w:rFonts w:ascii="Times New Roman" w:eastAsia="Times New Roman"/>
                <w:sz w:val="21"/>
              </w:rPr>
              <w:t>1</w:t>
            </w:r>
            <w:r>
              <w:rPr>
                <w:rFonts w:ascii="Times New Roman" w:eastAsia="Times New Roman"/>
                <w:spacing w:val="-5"/>
                <w:sz w:val="21"/>
              </w:rPr>
              <w:t xml:space="preserve"> </w:t>
            </w:r>
            <w:r>
              <w:rPr>
                <w:spacing w:val="-10"/>
                <w:sz w:val="21"/>
              </w:rPr>
              <w:t>次</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219"/>
              <w:rPr>
                <w:sz w:val="21"/>
              </w:rPr>
            </w:pPr>
            <w:r>
              <w:rPr>
                <w:spacing w:val="-25"/>
                <w:sz w:val="21"/>
              </w:rPr>
              <w:t xml:space="preserve">第 </w:t>
            </w:r>
            <w:r>
              <w:rPr>
                <w:rFonts w:ascii="Times New Roman" w:eastAsia="Times New Roman"/>
                <w:sz w:val="21"/>
              </w:rPr>
              <w:t>2</w:t>
            </w:r>
            <w:r>
              <w:rPr>
                <w:rFonts w:ascii="Times New Roman" w:eastAsia="Times New Roman"/>
                <w:spacing w:val="-5"/>
                <w:sz w:val="21"/>
              </w:rPr>
              <w:t xml:space="preserve"> </w:t>
            </w:r>
            <w:r>
              <w:rPr>
                <w:spacing w:val="-10"/>
                <w:sz w:val="21"/>
              </w:rPr>
              <w:t>次</w:t>
            </w:r>
          </w:p>
        </w:tc>
        <w:tc>
          <w:tcPr>
            <w:tcW w:w="1161" w:type="dxa"/>
            <w:tcBorders>
              <w:top w:val="single" w:sz="4" w:space="0" w:color="000000"/>
              <w:left w:val="single" w:sz="4" w:space="0" w:color="000000"/>
              <w:bottom w:val="single" w:sz="4" w:space="0" w:color="000000"/>
            </w:tcBorders>
          </w:tcPr>
          <w:p>
            <w:pPr>
              <w:pStyle w:val="TableParagraph"/>
              <w:spacing w:line="253" w:lineRule="exact"/>
              <w:ind w:left="50" w:right="22"/>
              <w:jc w:val="center"/>
              <w:rPr>
                <w:sz w:val="21"/>
              </w:rPr>
            </w:pPr>
            <w:r>
              <w:rPr>
                <w:spacing w:val="-27"/>
                <w:sz w:val="21"/>
              </w:rPr>
              <w:t xml:space="preserve">第 </w:t>
            </w:r>
            <w:r>
              <w:rPr>
                <w:rFonts w:ascii="Times New Roman" w:eastAsia="Times New Roman"/>
                <w:sz w:val="21"/>
              </w:rPr>
              <w:t>3</w:t>
            </w:r>
            <w:r>
              <w:rPr>
                <w:rFonts w:ascii="Times New Roman" w:eastAsia="Times New Roman"/>
                <w:spacing w:val="-3"/>
                <w:sz w:val="21"/>
              </w:rPr>
              <w:t xml:space="preserve"> </w:t>
            </w:r>
            <w:r>
              <w:rPr>
                <w:spacing w:val="-10"/>
                <w:sz w:val="21"/>
              </w:rPr>
              <w:t>次</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val="restart"/>
            <w:tcBorders>
              <w:top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
              <w:rPr>
                <w:b/>
                <w:sz w:val="26"/>
              </w:rPr>
            </w:pPr>
          </w:p>
          <w:p>
            <w:pPr>
              <w:pStyle w:val="TableParagraph"/>
              <w:ind w:left="98" w:right="70"/>
              <w:jc w:val="center"/>
              <w:rPr>
                <w:sz w:val="21"/>
              </w:rPr>
            </w:pPr>
            <w:r>
              <w:rPr>
                <w:rFonts w:ascii="Times New Roman" w:eastAsia="Times New Roman"/>
                <w:spacing w:val="-2"/>
                <w:sz w:val="21"/>
              </w:rPr>
              <w:t>2024</w:t>
            </w:r>
            <w:r>
              <w:rPr>
                <w:rFonts w:ascii="Times New Roman" w:eastAsia="Times New Roman"/>
                <w:spacing w:val="-20"/>
                <w:sz w:val="21"/>
              </w:rPr>
              <w:t xml:space="preserve"> </w:t>
            </w:r>
            <w:r>
              <w:rPr>
                <w:spacing w:val="-10"/>
                <w:sz w:val="21"/>
              </w:rPr>
              <w:t>年</w:t>
            </w:r>
          </w:p>
          <w:p>
            <w:pPr>
              <w:pStyle w:val="TableParagraph"/>
              <w:spacing w:before="5"/>
              <w:ind w:left="70" w:right="70"/>
              <w:jc w:val="center"/>
              <w:rPr>
                <w:rFonts w:ascii="Times New Roman" w:eastAsia="Times New Roman"/>
                <w:sz w:val="21"/>
              </w:rPr>
            </w:pPr>
            <w:r>
              <w:rPr>
                <w:rFonts w:ascii="Times New Roman" w:eastAsia="Times New Roman"/>
                <w:sz w:val="21"/>
              </w:rPr>
              <w:t>12</w:t>
            </w:r>
            <w:r>
              <w:rPr>
                <w:rFonts w:ascii="Times New Roman" w:eastAsia="Times New Roman"/>
                <w:spacing w:val="-5"/>
                <w:sz w:val="21"/>
              </w:rPr>
              <w:t xml:space="preserve"> </w:t>
            </w:r>
            <w:r>
              <w:rPr>
                <w:spacing w:val="-25"/>
                <w:sz w:val="21"/>
              </w:rPr>
              <w:t xml:space="preserve">月 </w:t>
            </w:r>
            <w:r>
              <w:rPr>
                <w:rFonts w:ascii="Times New Roman" w:eastAsia="Times New Roman"/>
                <w:spacing w:val="-10"/>
                <w:sz w:val="21"/>
              </w:rPr>
              <w:t>3</w:t>
            </w:r>
          </w:p>
          <w:p>
            <w:pPr>
              <w:pStyle w:val="TableParagraph"/>
              <w:spacing w:before="2"/>
              <w:ind w:left="26"/>
              <w:jc w:val="center"/>
              <w:rPr>
                <w:sz w:val="21"/>
              </w:rPr>
            </w:pPr>
            <w:r>
              <w:rPr>
                <w:w w:val="99"/>
                <w:sz w:val="21"/>
              </w:rPr>
              <w:t>日</w:t>
            </w:r>
          </w:p>
        </w:tc>
        <w:tc>
          <w:tcPr>
            <w:tcW w:w="1268"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17"/>
              </w:rPr>
            </w:pPr>
          </w:p>
          <w:p>
            <w:pPr>
              <w:pStyle w:val="TableParagraph"/>
              <w:spacing w:line="241" w:lineRule="exact"/>
              <w:ind w:left="115" w:right="87"/>
              <w:jc w:val="center"/>
              <w:rPr>
                <w:rFonts w:ascii="Times New Roman"/>
                <w:sz w:val="21"/>
              </w:rPr>
            </w:pPr>
            <w:r>
              <w:rPr>
                <w:rFonts w:ascii="Times New Roman"/>
                <w:spacing w:val="-5"/>
                <w:sz w:val="21"/>
              </w:rPr>
              <w:t>E1</w:t>
            </w:r>
          </w:p>
          <w:p>
            <w:pPr>
              <w:pStyle w:val="TableParagraph"/>
              <w:spacing w:line="269" w:lineRule="exact"/>
              <w:ind w:left="114" w:right="87"/>
              <w:jc w:val="center"/>
              <w:rPr>
                <w:sz w:val="21"/>
              </w:rPr>
            </w:pPr>
            <w:r>
              <w:rPr>
                <w:spacing w:val="-8"/>
                <w:sz w:val="21"/>
              </w:rPr>
              <w:t>福药</w:t>
            </w:r>
          </w:p>
          <w:p>
            <w:pPr>
              <w:pStyle w:val="TableParagraph"/>
              <w:spacing w:before="5" w:line="242" w:lineRule="auto"/>
              <w:ind w:left="119" w:right="87"/>
              <w:jc w:val="center"/>
              <w:rPr>
                <w:sz w:val="21"/>
              </w:rPr>
            </w:pPr>
            <w:r>
              <w:rPr>
                <w:spacing w:val="-2"/>
                <w:sz w:val="21"/>
              </w:rPr>
              <w:t>厂区污水处</w:t>
            </w:r>
            <w:r>
              <w:rPr>
                <w:spacing w:val="-4"/>
                <w:sz w:val="21"/>
              </w:rPr>
              <w:t>理站进口</w:t>
            </w: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6" w:right="99"/>
              <w:jc w:val="center"/>
              <w:rPr>
                <w:sz w:val="21"/>
              </w:rPr>
            </w:pPr>
            <w:r>
              <w:rPr>
                <w:rFonts w:ascii="Times New Roman" w:eastAsia="Times New Roman"/>
                <w:sz w:val="21"/>
              </w:rPr>
              <w:t>pH</w:t>
            </w:r>
            <w:r>
              <w:rPr>
                <w:rFonts w:ascii="Times New Roman" w:eastAsia="Times New Roman"/>
                <w:spacing w:val="-2"/>
                <w:sz w:val="21"/>
              </w:rPr>
              <w:t xml:space="preserve"> </w:t>
            </w:r>
            <w:r>
              <w:rPr>
                <w:spacing w:val="-10"/>
                <w:sz w:val="21"/>
              </w:rPr>
              <w:t>值</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51" w:right="123"/>
              <w:jc w:val="center"/>
              <w:rPr>
                <w:sz w:val="21"/>
              </w:rPr>
            </w:pPr>
            <w:r>
              <w:rPr>
                <w:spacing w:val="-5"/>
                <w:sz w:val="21"/>
              </w:rPr>
              <w:t>无量纲</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6" w:line="238" w:lineRule="exact"/>
              <w:ind w:left="102" w:right="74"/>
              <w:jc w:val="center"/>
              <w:rPr>
                <w:rFonts w:ascii="Times New Roman"/>
                <w:sz w:val="21"/>
              </w:rPr>
            </w:pPr>
            <w:r>
              <w:rPr>
                <w:rFonts w:ascii="Times New Roman"/>
                <w:spacing w:val="-5"/>
                <w:sz w:val="21"/>
              </w:rPr>
              <w:t>7.0</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6" w:line="238" w:lineRule="exact"/>
              <w:ind w:left="365" w:right="337"/>
              <w:jc w:val="center"/>
              <w:rPr>
                <w:rFonts w:ascii="Times New Roman"/>
                <w:sz w:val="21"/>
              </w:rPr>
            </w:pPr>
            <w:r>
              <w:rPr>
                <w:rFonts w:ascii="Times New Roman"/>
                <w:spacing w:val="-5"/>
                <w:sz w:val="21"/>
              </w:rPr>
              <w:t>7.0</w:t>
            </w:r>
          </w:p>
        </w:tc>
        <w:tc>
          <w:tcPr>
            <w:tcW w:w="1161" w:type="dxa"/>
            <w:tcBorders>
              <w:top w:val="single" w:sz="4" w:space="0" w:color="000000"/>
              <w:left w:val="single" w:sz="4" w:space="0" w:color="000000"/>
              <w:bottom w:val="single" w:sz="4" w:space="0" w:color="000000"/>
            </w:tcBorders>
          </w:tcPr>
          <w:p>
            <w:pPr>
              <w:pStyle w:val="TableParagraph"/>
              <w:spacing w:before="16" w:line="238" w:lineRule="exact"/>
              <w:ind w:left="50" w:right="23"/>
              <w:jc w:val="center"/>
              <w:rPr>
                <w:rFonts w:ascii="Times New Roman"/>
                <w:sz w:val="21"/>
              </w:rPr>
            </w:pPr>
            <w:r>
              <w:rPr>
                <w:rFonts w:ascii="Times New Roman"/>
                <w:spacing w:val="-5"/>
                <w:sz w:val="21"/>
              </w:rPr>
              <w:t>7.1</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6" w:right="100"/>
              <w:jc w:val="center"/>
              <w:rPr>
                <w:sz w:val="21"/>
              </w:rPr>
            </w:pPr>
            <w:r>
              <w:rPr>
                <w:spacing w:val="-8"/>
                <w:sz w:val="21"/>
              </w:rPr>
              <w:t>色度</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25"/>
              <w:jc w:val="center"/>
              <w:rPr>
                <w:sz w:val="21"/>
              </w:rPr>
            </w:pPr>
            <w:r>
              <w:rPr>
                <w:w w:val="99"/>
                <w:sz w:val="21"/>
              </w:rPr>
              <w:t>倍</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28"/>
              <w:jc w:val="center"/>
              <w:rPr>
                <w:rFonts w:ascii="Times New Roman"/>
                <w:sz w:val="21"/>
              </w:rPr>
            </w:pPr>
            <w:r>
              <w:rPr>
                <w:rFonts w:ascii="Times New Roman"/>
                <w:w w:val="99"/>
                <w:sz w:val="21"/>
              </w:rPr>
              <w:t>3</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28"/>
              <w:jc w:val="center"/>
              <w:rPr>
                <w:rFonts w:ascii="Times New Roman"/>
                <w:sz w:val="21"/>
              </w:rPr>
            </w:pPr>
            <w:r>
              <w:rPr>
                <w:rFonts w:ascii="Times New Roman"/>
                <w:w w:val="99"/>
                <w:sz w:val="21"/>
              </w:rPr>
              <w:t>3</w:t>
            </w:r>
          </w:p>
        </w:tc>
        <w:tc>
          <w:tcPr>
            <w:tcW w:w="1161" w:type="dxa"/>
            <w:tcBorders>
              <w:top w:val="single" w:sz="4" w:space="0" w:color="000000"/>
              <w:left w:val="single" w:sz="4" w:space="0" w:color="000000"/>
              <w:bottom w:val="single" w:sz="4" w:space="0" w:color="000000"/>
            </w:tcBorders>
          </w:tcPr>
          <w:p>
            <w:pPr>
              <w:pStyle w:val="TableParagraph"/>
              <w:spacing w:before="15" w:line="239" w:lineRule="exact"/>
              <w:ind w:left="27"/>
              <w:jc w:val="center"/>
              <w:rPr>
                <w:rFonts w:ascii="Times New Roman"/>
                <w:sz w:val="21"/>
              </w:rPr>
            </w:pPr>
            <w:r>
              <w:rPr>
                <w:rFonts w:ascii="Times New Roman"/>
                <w:w w:val="99"/>
                <w:sz w:val="21"/>
              </w:rPr>
              <w:t>3</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6" w:right="100"/>
              <w:jc w:val="center"/>
              <w:rPr>
                <w:sz w:val="21"/>
              </w:rPr>
            </w:pPr>
            <w:r>
              <w:rPr>
                <w:spacing w:val="-5"/>
                <w:sz w:val="21"/>
              </w:rPr>
              <w:t>悬浮物</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4" w:line="239"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4" w:line="239" w:lineRule="exact"/>
              <w:ind w:left="102" w:right="74"/>
              <w:jc w:val="center"/>
              <w:rPr>
                <w:rFonts w:ascii="Times New Roman"/>
                <w:sz w:val="21"/>
              </w:rPr>
            </w:pPr>
            <w:r>
              <w:rPr>
                <w:rFonts w:ascii="Times New Roman"/>
                <w:spacing w:val="-5"/>
                <w:sz w:val="21"/>
              </w:rPr>
              <w:t>48</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4" w:line="239" w:lineRule="exact"/>
              <w:ind w:left="365" w:right="337"/>
              <w:jc w:val="center"/>
              <w:rPr>
                <w:rFonts w:ascii="Times New Roman"/>
                <w:sz w:val="21"/>
              </w:rPr>
            </w:pPr>
            <w:r>
              <w:rPr>
                <w:rFonts w:ascii="Times New Roman"/>
                <w:spacing w:val="-5"/>
                <w:sz w:val="21"/>
              </w:rPr>
              <w:t>50</w:t>
            </w:r>
          </w:p>
        </w:tc>
        <w:tc>
          <w:tcPr>
            <w:tcW w:w="1161" w:type="dxa"/>
            <w:tcBorders>
              <w:top w:val="single" w:sz="4" w:space="0" w:color="000000"/>
              <w:left w:val="single" w:sz="4" w:space="0" w:color="000000"/>
              <w:bottom w:val="single" w:sz="4" w:space="0" w:color="000000"/>
            </w:tcBorders>
          </w:tcPr>
          <w:p>
            <w:pPr>
              <w:pStyle w:val="TableParagraph"/>
              <w:spacing w:before="14" w:line="239" w:lineRule="exact"/>
              <w:ind w:left="50" w:right="23"/>
              <w:jc w:val="center"/>
              <w:rPr>
                <w:rFonts w:ascii="Times New Roman"/>
                <w:sz w:val="21"/>
              </w:rPr>
            </w:pPr>
            <w:r>
              <w:rPr>
                <w:rFonts w:ascii="Times New Roman"/>
                <w:spacing w:val="-5"/>
                <w:sz w:val="21"/>
              </w:rPr>
              <w:t>45</w:t>
            </w:r>
          </w:p>
        </w:tc>
      </w:tr>
      <w:tr>
        <w:tblPrEx>
          <w:tblW w:w="0" w:type="auto"/>
          <w:jc w:val="left"/>
          <w:tblInd w:w="1095" w:type="dxa"/>
          <w:tblLayout w:type="fixed"/>
          <w:tblCellMar>
            <w:top w:w="0" w:type="dxa"/>
            <w:left w:w="0" w:type="dxa"/>
            <w:bottom w:w="0" w:type="dxa"/>
            <w:right w:w="0" w:type="dxa"/>
          </w:tblCellMar>
          <w:tblLook w:val="01E0"/>
        </w:tblPrEx>
        <w:trPr>
          <w:trHeight w:val="372"/>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before="50"/>
              <w:ind w:left="126" w:right="100"/>
              <w:jc w:val="center"/>
              <w:rPr>
                <w:sz w:val="21"/>
              </w:rPr>
            </w:pPr>
            <w:r>
              <w:rPr>
                <w:spacing w:val="-8"/>
                <w:sz w:val="21"/>
              </w:rPr>
              <w:t>氨氮</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64"/>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4"/>
              <w:ind w:right="266"/>
              <w:jc w:val="right"/>
              <w:rPr>
                <w:rFonts w:ascii="Times New Roman"/>
                <w:sz w:val="21"/>
              </w:rPr>
            </w:pPr>
            <w:r>
              <w:rPr>
                <w:rFonts w:ascii="Times New Roman"/>
                <w:spacing w:val="-2"/>
                <w:sz w:val="21"/>
              </w:rPr>
              <w:t>0.851</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64"/>
              <w:ind w:left="298"/>
              <w:rPr>
                <w:rFonts w:ascii="Times New Roman"/>
                <w:sz w:val="21"/>
              </w:rPr>
            </w:pPr>
            <w:r>
              <w:rPr>
                <w:rFonts w:ascii="Times New Roman"/>
                <w:spacing w:val="-2"/>
                <w:sz w:val="21"/>
              </w:rPr>
              <w:t>0.842</w:t>
            </w:r>
          </w:p>
        </w:tc>
        <w:tc>
          <w:tcPr>
            <w:tcW w:w="1161" w:type="dxa"/>
            <w:tcBorders>
              <w:top w:val="single" w:sz="4" w:space="0" w:color="000000"/>
              <w:left w:val="single" w:sz="4" w:space="0" w:color="000000"/>
              <w:bottom w:val="single" w:sz="4" w:space="0" w:color="000000"/>
            </w:tcBorders>
          </w:tcPr>
          <w:p>
            <w:pPr>
              <w:pStyle w:val="TableParagraph"/>
              <w:spacing w:before="64"/>
              <w:ind w:left="50" w:right="21"/>
              <w:jc w:val="center"/>
              <w:rPr>
                <w:rFonts w:ascii="Times New Roman"/>
                <w:sz w:val="21"/>
              </w:rPr>
            </w:pPr>
            <w:r>
              <w:rPr>
                <w:rFonts w:ascii="Times New Roman"/>
                <w:spacing w:val="-2"/>
                <w:sz w:val="21"/>
              </w:rPr>
              <w:t>0.866</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6" w:right="100"/>
              <w:jc w:val="center"/>
              <w:rPr>
                <w:sz w:val="21"/>
              </w:rPr>
            </w:pPr>
            <w:r>
              <w:rPr>
                <w:spacing w:val="-4"/>
                <w:sz w:val="21"/>
              </w:rPr>
              <w:t>五日生化需氧量</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350"/>
              <w:rPr>
                <w:rFonts w:ascii="Times New Roman"/>
                <w:sz w:val="21"/>
              </w:rPr>
            </w:pPr>
            <w:r>
              <w:rPr>
                <w:rFonts w:ascii="Times New Roman"/>
                <w:spacing w:val="-4"/>
                <w:sz w:val="21"/>
              </w:rPr>
              <w:t>35.7</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351"/>
              <w:rPr>
                <w:rFonts w:ascii="Times New Roman"/>
                <w:sz w:val="21"/>
              </w:rPr>
            </w:pPr>
            <w:r>
              <w:rPr>
                <w:rFonts w:ascii="Times New Roman"/>
                <w:spacing w:val="-4"/>
                <w:sz w:val="21"/>
              </w:rPr>
              <w:t>34.6</w:t>
            </w:r>
          </w:p>
        </w:tc>
        <w:tc>
          <w:tcPr>
            <w:tcW w:w="1161" w:type="dxa"/>
            <w:tcBorders>
              <w:top w:val="single" w:sz="4" w:space="0" w:color="000000"/>
              <w:left w:val="single" w:sz="4" w:space="0" w:color="000000"/>
              <w:bottom w:val="single" w:sz="4" w:space="0" w:color="000000"/>
            </w:tcBorders>
          </w:tcPr>
          <w:p>
            <w:pPr>
              <w:pStyle w:val="TableParagraph"/>
              <w:spacing w:before="15" w:line="238" w:lineRule="exact"/>
              <w:ind w:left="50" w:right="23"/>
              <w:jc w:val="center"/>
              <w:rPr>
                <w:rFonts w:ascii="Times New Roman"/>
                <w:sz w:val="21"/>
              </w:rPr>
            </w:pPr>
            <w:r>
              <w:rPr>
                <w:rFonts w:ascii="Times New Roman"/>
                <w:spacing w:val="-4"/>
                <w:sz w:val="21"/>
              </w:rPr>
              <w:t>38.1</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before="1" w:line="253" w:lineRule="exact"/>
              <w:ind w:left="126" w:right="97"/>
              <w:jc w:val="center"/>
              <w:rPr>
                <w:sz w:val="21"/>
              </w:rPr>
            </w:pPr>
            <w:r>
              <w:rPr>
                <w:spacing w:val="-4"/>
                <w:sz w:val="21"/>
              </w:rPr>
              <w:t>化学需氧量</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102" w:right="74"/>
              <w:jc w:val="center"/>
              <w:rPr>
                <w:rFonts w:ascii="Times New Roman"/>
                <w:sz w:val="21"/>
              </w:rPr>
            </w:pPr>
            <w:r>
              <w:rPr>
                <w:rFonts w:ascii="Times New Roman"/>
                <w:spacing w:val="-5"/>
                <w:sz w:val="21"/>
              </w:rPr>
              <w:t>103</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365" w:right="337"/>
              <w:jc w:val="center"/>
              <w:rPr>
                <w:rFonts w:ascii="Times New Roman"/>
                <w:sz w:val="21"/>
              </w:rPr>
            </w:pPr>
            <w:r>
              <w:rPr>
                <w:rFonts w:ascii="Times New Roman"/>
                <w:spacing w:val="-5"/>
                <w:sz w:val="21"/>
              </w:rPr>
              <w:t>101</w:t>
            </w:r>
          </w:p>
        </w:tc>
        <w:tc>
          <w:tcPr>
            <w:tcW w:w="1161" w:type="dxa"/>
            <w:tcBorders>
              <w:top w:val="single" w:sz="4" w:space="0" w:color="000000"/>
              <w:left w:val="single" w:sz="4" w:space="0" w:color="000000"/>
              <w:bottom w:val="single" w:sz="4" w:space="0" w:color="000000"/>
            </w:tcBorders>
          </w:tcPr>
          <w:p>
            <w:pPr>
              <w:pStyle w:val="TableParagraph"/>
              <w:spacing w:before="15" w:line="239" w:lineRule="exact"/>
              <w:ind w:left="50" w:right="23"/>
              <w:jc w:val="center"/>
              <w:rPr>
                <w:rFonts w:ascii="Times New Roman"/>
                <w:sz w:val="21"/>
              </w:rPr>
            </w:pPr>
            <w:r>
              <w:rPr>
                <w:rFonts w:ascii="Times New Roman"/>
                <w:spacing w:val="-5"/>
                <w:sz w:val="21"/>
              </w:rPr>
              <w:t>107</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6" w:right="97"/>
              <w:jc w:val="center"/>
              <w:rPr>
                <w:sz w:val="21"/>
              </w:rPr>
            </w:pPr>
            <w:r>
              <w:rPr>
                <w:spacing w:val="-4"/>
                <w:sz w:val="21"/>
              </w:rPr>
              <w:t>动植物油类</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4" w:line="240"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4" w:line="240" w:lineRule="exact"/>
              <w:ind w:left="350"/>
              <w:rPr>
                <w:rFonts w:ascii="Times New Roman"/>
                <w:sz w:val="21"/>
              </w:rPr>
            </w:pPr>
            <w:r>
              <w:rPr>
                <w:rFonts w:ascii="Times New Roman"/>
                <w:spacing w:val="-4"/>
                <w:sz w:val="21"/>
              </w:rPr>
              <w:t>0.10</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4" w:line="240" w:lineRule="exact"/>
              <w:ind w:left="351"/>
              <w:rPr>
                <w:rFonts w:ascii="Times New Roman"/>
                <w:sz w:val="21"/>
              </w:rPr>
            </w:pPr>
            <w:r>
              <w:rPr>
                <w:rFonts w:ascii="Times New Roman"/>
                <w:spacing w:val="-4"/>
                <w:sz w:val="21"/>
              </w:rPr>
              <w:t>0.10</w:t>
            </w:r>
          </w:p>
        </w:tc>
        <w:tc>
          <w:tcPr>
            <w:tcW w:w="1161" w:type="dxa"/>
            <w:tcBorders>
              <w:top w:val="single" w:sz="4" w:space="0" w:color="000000"/>
              <w:left w:val="single" w:sz="4" w:space="0" w:color="000000"/>
              <w:bottom w:val="single" w:sz="4" w:space="0" w:color="000000"/>
            </w:tcBorders>
          </w:tcPr>
          <w:p>
            <w:pPr>
              <w:pStyle w:val="TableParagraph"/>
              <w:spacing w:before="14" w:line="240" w:lineRule="exact"/>
              <w:ind w:left="50" w:right="23"/>
              <w:jc w:val="center"/>
              <w:rPr>
                <w:rFonts w:ascii="Times New Roman"/>
                <w:sz w:val="21"/>
              </w:rPr>
            </w:pPr>
            <w:r>
              <w:rPr>
                <w:rFonts w:ascii="Times New Roman"/>
                <w:spacing w:val="-4"/>
                <w:sz w:val="21"/>
              </w:rPr>
              <w:t>0.10</w:t>
            </w:r>
          </w:p>
        </w:tc>
      </w:tr>
      <w:tr>
        <w:tblPrEx>
          <w:tblW w:w="0" w:type="auto"/>
          <w:jc w:val="left"/>
          <w:tblInd w:w="1095" w:type="dxa"/>
          <w:tblLayout w:type="fixed"/>
          <w:tblCellMar>
            <w:top w:w="0" w:type="dxa"/>
            <w:left w:w="0" w:type="dxa"/>
            <w:bottom w:w="0" w:type="dxa"/>
            <w:right w:w="0" w:type="dxa"/>
          </w:tblCellMar>
          <w:tblLook w:val="01E0"/>
        </w:tblPrEx>
        <w:trPr>
          <w:trHeight w:val="274"/>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6" w:right="100"/>
              <w:jc w:val="center"/>
              <w:rPr>
                <w:sz w:val="21"/>
              </w:rPr>
            </w:pPr>
            <w:r>
              <w:rPr>
                <w:spacing w:val="-8"/>
                <w:sz w:val="21"/>
              </w:rPr>
              <w:t>总磷</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350"/>
              <w:rPr>
                <w:rFonts w:ascii="Times New Roman"/>
                <w:sz w:val="21"/>
              </w:rPr>
            </w:pPr>
            <w:r>
              <w:rPr>
                <w:rFonts w:ascii="Times New Roman"/>
                <w:spacing w:val="-4"/>
                <w:sz w:val="21"/>
              </w:rPr>
              <w:t>0.05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351"/>
              <w:rPr>
                <w:rFonts w:ascii="Times New Roman"/>
                <w:sz w:val="21"/>
              </w:rPr>
            </w:pPr>
            <w:r>
              <w:rPr>
                <w:rFonts w:ascii="Times New Roman"/>
                <w:spacing w:val="-4"/>
                <w:sz w:val="21"/>
              </w:rPr>
              <w:t>0.07</w:t>
            </w:r>
          </w:p>
        </w:tc>
        <w:tc>
          <w:tcPr>
            <w:tcW w:w="1161" w:type="dxa"/>
            <w:tcBorders>
              <w:top w:val="single" w:sz="4" w:space="0" w:color="000000"/>
              <w:left w:val="single" w:sz="4" w:space="0" w:color="000000"/>
              <w:bottom w:val="single" w:sz="4" w:space="0" w:color="000000"/>
            </w:tcBorders>
          </w:tcPr>
          <w:p>
            <w:pPr>
              <w:pStyle w:val="TableParagraph"/>
              <w:spacing w:before="15" w:line="238" w:lineRule="exact"/>
              <w:ind w:left="50" w:right="23"/>
              <w:jc w:val="center"/>
              <w:rPr>
                <w:rFonts w:ascii="Times New Roman"/>
                <w:sz w:val="21"/>
              </w:rPr>
            </w:pPr>
            <w:r>
              <w:rPr>
                <w:rFonts w:ascii="Times New Roman"/>
                <w:spacing w:val="-4"/>
                <w:sz w:val="21"/>
              </w:rPr>
              <w:t>0.06</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before="1" w:line="253" w:lineRule="exact"/>
              <w:ind w:left="126" w:right="100"/>
              <w:jc w:val="center"/>
              <w:rPr>
                <w:sz w:val="21"/>
              </w:rPr>
            </w:pPr>
            <w:r>
              <w:rPr>
                <w:spacing w:val="-8"/>
                <w:sz w:val="21"/>
              </w:rPr>
              <w:t>总氮</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350"/>
              <w:rPr>
                <w:rFonts w:ascii="Times New Roman"/>
                <w:sz w:val="21"/>
              </w:rPr>
            </w:pPr>
            <w:r>
              <w:rPr>
                <w:rFonts w:ascii="Times New Roman"/>
                <w:spacing w:val="-4"/>
                <w:sz w:val="21"/>
              </w:rPr>
              <w:t>2.68</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5" w:line="239" w:lineRule="exact"/>
              <w:ind w:left="351"/>
              <w:rPr>
                <w:rFonts w:ascii="Times New Roman"/>
                <w:sz w:val="21"/>
              </w:rPr>
            </w:pPr>
            <w:r>
              <w:rPr>
                <w:rFonts w:ascii="Times New Roman"/>
                <w:spacing w:val="-4"/>
                <w:sz w:val="21"/>
              </w:rPr>
              <w:t>2.73</w:t>
            </w:r>
          </w:p>
        </w:tc>
        <w:tc>
          <w:tcPr>
            <w:tcW w:w="1161" w:type="dxa"/>
            <w:tcBorders>
              <w:top w:val="single" w:sz="4" w:space="0" w:color="000000"/>
              <w:left w:val="single" w:sz="4" w:space="0" w:color="000000"/>
              <w:bottom w:val="single" w:sz="4" w:space="0" w:color="000000"/>
            </w:tcBorders>
          </w:tcPr>
          <w:p>
            <w:pPr>
              <w:pStyle w:val="TableParagraph"/>
              <w:spacing w:before="15" w:line="239" w:lineRule="exact"/>
              <w:ind w:left="50" w:right="23"/>
              <w:jc w:val="center"/>
              <w:rPr>
                <w:rFonts w:ascii="Times New Roman"/>
                <w:sz w:val="21"/>
              </w:rPr>
            </w:pPr>
            <w:r>
              <w:rPr>
                <w:rFonts w:ascii="Times New Roman"/>
                <w:spacing w:val="-4"/>
                <w:sz w:val="21"/>
              </w:rPr>
              <w:t>2.64</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4" w:right="100"/>
              <w:jc w:val="center"/>
              <w:rPr>
                <w:sz w:val="21"/>
              </w:rPr>
            </w:pPr>
            <w:r>
              <w:rPr>
                <w:spacing w:val="-7"/>
                <w:sz w:val="21"/>
              </w:rPr>
              <w:t>总有机碳</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4" w:line="240"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4" w:line="240" w:lineRule="exact"/>
              <w:ind w:left="350"/>
              <w:rPr>
                <w:rFonts w:ascii="Times New Roman"/>
                <w:sz w:val="21"/>
              </w:rPr>
            </w:pPr>
            <w:r>
              <w:rPr>
                <w:rFonts w:ascii="Times New Roman"/>
                <w:spacing w:val="-4"/>
                <w:sz w:val="21"/>
              </w:rPr>
              <w:t>14.0</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4" w:line="240" w:lineRule="exact"/>
              <w:ind w:left="351"/>
              <w:rPr>
                <w:rFonts w:ascii="Times New Roman"/>
                <w:sz w:val="21"/>
              </w:rPr>
            </w:pPr>
            <w:r>
              <w:rPr>
                <w:rFonts w:ascii="Times New Roman"/>
                <w:spacing w:val="-4"/>
                <w:sz w:val="21"/>
              </w:rPr>
              <w:t>14.0</w:t>
            </w:r>
          </w:p>
        </w:tc>
        <w:tc>
          <w:tcPr>
            <w:tcW w:w="1161" w:type="dxa"/>
            <w:tcBorders>
              <w:top w:val="single" w:sz="4" w:space="0" w:color="000000"/>
              <w:left w:val="single" w:sz="4" w:space="0" w:color="000000"/>
              <w:bottom w:val="single" w:sz="4" w:space="0" w:color="000000"/>
            </w:tcBorders>
          </w:tcPr>
          <w:p>
            <w:pPr>
              <w:pStyle w:val="TableParagraph"/>
              <w:spacing w:before="14" w:line="240" w:lineRule="exact"/>
              <w:ind w:left="50" w:right="23"/>
              <w:jc w:val="center"/>
              <w:rPr>
                <w:rFonts w:ascii="Times New Roman"/>
                <w:sz w:val="21"/>
              </w:rPr>
            </w:pPr>
            <w:r>
              <w:rPr>
                <w:rFonts w:ascii="Times New Roman"/>
                <w:spacing w:val="-4"/>
                <w:sz w:val="21"/>
              </w:rPr>
              <w:t>13.9</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4" w:right="100"/>
              <w:jc w:val="center"/>
              <w:rPr>
                <w:sz w:val="21"/>
              </w:rPr>
            </w:pPr>
            <w:r>
              <w:rPr>
                <w:spacing w:val="-7"/>
                <w:sz w:val="21"/>
              </w:rPr>
              <w:t>总氰化物</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right="204"/>
              <w:jc w:val="right"/>
              <w:rPr>
                <w:rFonts w:ascii="Times New Roman"/>
                <w:sz w:val="21"/>
              </w:rPr>
            </w:pPr>
            <w:r>
              <w:rPr>
                <w:rFonts w:ascii="Times New Roman"/>
                <w:spacing w:val="-2"/>
                <w:sz w:val="21"/>
              </w:rPr>
              <w:t>0.004L</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236"/>
              <w:rPr>
                <w:rFonts w:ascii="Times New Roman"/>
                <w:sz w:val="21"/>
              </w:rPr>
            </w:pPr>
            <w:r>
              <w:rPr>
                <w:rFonts w:ascii="Times New Roman"/>
                <w:spacing w:val="-2"/>
                <w:sz w:val="21"/>
              </w:rPr>
              <w:t>0.004L</w:t>
            </w:r>
          </w:p>
        </w:tc>
        <w:tc>
          <w:tcPr>
            <w:tcW w:w="1161" w:type="dxa"/>
            <w:tcBorders>
              <w:top w:val="single" w:sz="4" w:space="0" w:color="000000"/>
              <w:left w:val="single" w:sz="4" w:space="0" w:color="000000"/>
              <w:bottom w:val="single" w:sz="4" w:space="0" w:color="000000"/>
            </w:tcBorders>
          </w:tcPr>
          <w:p>
            <w:pPr>
              <w:pStyle w:val="TableParagraph"/>
              <w:spacing w:before="15" w:line="238" w:lineRule="exact"/>
              <w:ind w:left="50" w:right="22"/>
              <w:jc w:val="center"/>
              <w:rPr>
                <w:rFonts w:ascii="Times New Roman"/>
                <w:sz w:val="21"/>
              </w:rPr>
            </w:pPr>
            <w:r>
              <w:rPr>
                <w:rFonts w:ascii="Times New Roman"/>
                <w:spacing w:val="-2"/>
                <w:sz w:val="21"/>
              </w:rPr>
              <w:t>0.004L</w:t>
            </w:r>
          </w:p>
        </w:tc>
      </w:tr>
      <w:tr>
        <w:tblPrEx>
          <w:tblW w:w="0" w:type="auto"/>
          <w:jc w:val="left"/>
          <w:tblInd w:w="1095" w:type="dxa"/>
          <w:tblLayout w:type="fixed"/>
          <w:tblCellMar>
            <w:top w:w="0" w:type="dxa"/>
            <w:left w:w="0" w:type="dxa"/>
            <w:bottom w:w="0" w:type="dxa"/>
            <w:right w:w="0" w:type="dxa"/>
          </w:tblCellMar>
          <w:tblLook w:val="01E0"/>
        </w:tblPrEx>
        <w:trPr>
          <w:trHeight w:val="545"/>
          <w:jc w:val="left"/>
        </w:trPr>
        <w:tc>
          <w:tcPr>
            <w:tcW w:w="874" w:type="dxa"/>
            <w:vMerge/>
            <w:tcBorders>
              <w:top w:val="nil"/>
              <w:bottom w:val="single" w:sz="4" w:space="0" w:color="000000"/>
              <w:right w:val="single" w:sz="4" w:space="0" w:color="000000"/>
            </w:tcBorders>
          </w:tcPr>
          <w:p>
            <w:pPr>
              <w:rPr>
                <w:sz w:val="2"/>
                <w:szCs w:val="2"/>
              </w:rPr>
            </w:pPr>
          </w:p>
        </w:tc>
        <w:tc>
          <w:tcPr>
            <w:tcW w:w="1268" w:type="dxa"/>
            <w:vMerge/>
            <w:tcBorders>
              <w:top w:val="nil"/>
              <w:left w:val="single" w:sz="4" w:space="0" w:color="000000"/>
              <w:bottom w:val="single" w:sz="4" w:space="0" w:color="000000"/>
              <w:right w:val="single" w:sz="4" w:space="0" w:color="000000"/>
            </w:tcBorders>
          </w:tcPr>
          <w:p>
            <w:pPr>
              <w:rPr>
                <w:sz w:val="2"/>
                <w:szCs w:val="2"/>
              </w:rPr>
            </w:pPr>
          </w:p>
        </w:tc>
        <w:tc>
          <w:tcPr>
            <w:tcW w:w="1718" w:type="dxa"/>
            <w:tcBorders>
              <w:top w:val="single" w:sz="4" w:space="0" w:color="000000"/>
              <w:left w:val="single" w:sz="4" w:space="0" w:color="000000"/>
              <w:bottom w:val="single" w:sz="4" w:space="0" w:color="000000"/>
              <w:right w:val="single" w:sz="4" w:space="0" w:color="000000"/>
            </w:tcBorders>
          </w:tcPr>
          <w:p>
            <w:pPr>
              <w:pStyle w:val="TableParagraph"/>
              <w:spacing w:before="1" w:line="269" w:lineRule="exact"/>
              <w:ind w:left="124" w:right="100"/>
              <w:jc w:val="center"/>
              <w:rPr>
                <w:sz w:val="21"/>
              </w:rPr>
            </w:pPr>
            <w:r>
              <w:rPr>
                <w:spacing w:val="-7"/>
                <w:sz w:val="21"/>
              </w:rPr>
              <w:t>急性毒性</w:t>
            </w:r>
          </w:p>
          <w:p>
            <w:pPr>
              <w:pStyle w:val="TableParagraph"/>
              <w:spacing w:line="255" w:lineRule="exact"/>
              <w:ind w:left="124" w:right="100"/>
              <w:jc w:val="center"/>
              <w:rPr>
                <w:sz w:val="21"/>
              </w:rPr>
            </w:pPr>
            <w:r>
              <w:rPr>
                <w:spacing w:val="-2"/>
                <w:position w:val="2"/>
                <w:sz w:val="21"/>
              </w:rPr>
              <w:t>（</w:t>
            </w:r>
            <w:r>
              <w:rPr>
                <w:spacing w:val="-24"/>
                <w:position w:val="2"/>
                <w:sz w:val="21"/>
              </w:rPr>
              <w:t xml:space="preserve">以 </w:t>
            </w:r>
            <w:r>
              <w:rPr>
                <w:rFonts w:ascii="Times New Roman" w:eastAsia="Times New Roman"/>
                <w:spacing w:val="-2"/>
                <w:position w:val="2"/>
                <w:sz w:val="21"/>
              </w:rPr>
              <w:t>HgCl</w:t>
            </w:r>
            <w:r>
              <w:rPr>
                <w:rFonts w:ascii="Times New Roman" w:eastAsia="Times New Roman"/>
                <w:spacing w:val="-2"/>
                <w:sz w:val="13"/>
              </w:rPr>
              <w:t>2</w:t>
            </w:r>
            <w:r>
              <w:rPr>
                <w:rFonts w:ascii="Times New Roman" w:eastAsia="Times New Roman"/>
                <w:spacing w:val="2"/>
                <w:sz w:val="13"/>
              </w:rPr>
              <w:t xml:space="preserve"> </w:t>
            </w:r>
            <w:r>
              <w:rPr>
                <w:spacing w:val="-2"/>
                <w:position w:val="2"/>
                <w:sz w:val="21"/>
              </w:rPr>
              <w:t>计</w:t>
            </w:r>
            <w:r>
              <w:rPr>
                <w:spacing w:val="-10"/>
                <w:position w:val="2"/>
                <w:sz w:val="21"/>
              </w:rPr>
              <w:t>）</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49"/>
              <w:ind w:left="149" w:right="123"/>
              <w:jc w:val="center"/>
              <w:rPr>
                <w:rFonts w:ascii="Times New Roman"/>
                <w:sz w:val="21"/>
              </w:rPr>
            </w:pPr>
            <w:r>
              <w:rPr>
                <w:rFonts w:ascii="Times New Roman"/>
                <w:spacing w:val="-4"/>
                <w:sz w:val="21"/>
              </w:rPr>
              <w:t>mg/L</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49"/>
              <w:ind w:right="266"/>
              <w:jc w:val="right"/>
              <w:rPr>
                <w:rFonts w:ascii="Times New Roman"/>
                <w:sz w:val="21"/>
              </w:rPr>
            </w:pPr>
            <w:r>
              <w:rPr>
                <w:rFonts w:ascii="Times New Roman"/>
                <w:spacing w:val="-2"/>
                <w:sz w:val="21"/>
              </w:rPr>
              <w:t>0.126</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before="149"/>
              <w:ind w:left="298"/>
              <w:rPr>
                <w:rFonts w:ascii="Times New Roman"/>
                <w:sz w:val="21"/>
              </w:rPr>
            </w:pPr>
            <w:r>
              <w:rPr>
                <w:rFonts w:ascii="Times New Roman"/>
                <w:spacing w:val="-2"/>
                <w:sz w:val="21"/>
              </w:rPr>
              <w:t>0.105</w:t>
            </w:r>
          </w:p>
        </w:tc>
        <w:tc>
          <w:tcPr>
            <w:tcW w:w="1161" w:type="dxa"/>
            <w:tcBorders>
              <w:top w:val="single" w:sz="4" w:space="0" w:color="000000"/>
              <w:left w:val="single" w:sz="4" w:space="0" w:color="000000"/>
              <w:bottom w:val="single" w:sz="4" w:space="0" w:color="000000"/>
            </w:tcBorders>
          </w:tcPr>
          <w:p>
            <w:pPr>
              <w:pStyle w:val="TableParagraph"/>
              <w:spacing w:before="149"/>
              <w:ind w:left="50" w:right="21"/>
              <w:jc w:val="center"/>
              <w:rPr>
                <w:rFonts w:ascii="Times New Roman"/>
                <w:sz w:val="21"/>
              </w:rPr>
            </w:pPr>
            <w:r>
              <w:rPr>
                <w:rFonts w:ascii="Times New Roman"/>
                <w:spacing w:val="-2"/>
                <w:sz w:val="21"/>
              </w:rPr>
              <w:t>0.116</w:t>
            </w:r>
          </w:p>
        </w:tc>
      </w:tr>
      <w:tr>
        <w:tblPrEx>
          <w:tblW w:w="0" w:type="auto"/>
          <w:jc w:val="left"/>
          <w:tblInd w:w="1095" w:type="dxa"/>
          <w:tblLayout w:type="fixed"/>
          <w:tblCellMar>
            <w:top w:w="0" w:type="dxa"/>
            <w:left w:w="0" w:type="dxa"/>
            <w:bottom w:w="0" w:type="dxa"/>
            <w:right w:w="0" w:type="dxa"/>
          </w:tblCellMar>
          <w:tblLook w:val="01E0"/>
        </w:tblPrEx>
        <w:trPr>
          <w:trHeight w:val="273"/>
          <w:jc w:val="left"/>
        </w:trPr>
        <w:tc>
          <w:tcPr>
            <w:tcW w:w="874" w:type="dxa"/>
            <w:tcBorders>
              <w:top w:val="single" w:sz="4" w:space="0" w:color="000000"/>
              <w:right w:val="single" w:sz="4" w:space="0" w:color="000000"/>
            </w:tcBorders>
          </w:tcPr>
          <w:p>
            <w:pPr>
              <w:pStyle w:val="TableParagraph"/>
              <w:spacing w:line="253" w:lineRule="exact"/>
              <w:ind w:left="227"/>
              <w:rPr>
                <w:sz w:val="21"/>
              </w:rPr>
            </w:pPr>
            <w:r>
              <w:rPr>
                <w:spacing w:val="-8"/>
                <w:sz w:val="21"/>
              </w:rPr>
              <w:t>备注</w:t>
            </w:r>
          </w:p>
        </w:tc>
        <w:tc>
          <w:tcPr>
            <w:tcW w:w="7190" w:type="dxa"/>
            <w:gridSpan w:val="6"/>
            <w:tcBorders>
              <w:top w:val="single" w:sz="4" w:space="0" w:color="000000"/>
              <w:left w:val="single" w:sz="4" w:space="0" w:color="000000"/>
            </w:tcBorders>
          </w:tcPr>
          <w:p>
            <w:pPr>
              <w:pStyle w:val="TableParagraph"/>
              <w:spacing w:line="253" w:lineRule="exact"/>
              <w:ind w:left="107"/>
              <w:rPr>
                <w:sz w:val="21"/>
              </w:rPr>
            </w:pPr>
            <w:r>
              <w:rPr>
                <w:spacing w:val="-2"/>
                <w:sz w:val="21"/>
              </w:rPr>
              <w:t>“</w:t>
            </w:r>
            <w:r>
              <w:rPr>
                <w:rFonts w:ascii="Times New Roman" w:eastAsia="Times New Roman" w:hAnsi="Times New Roman"/>
                <w:spacing w:val="-2"/>
                <w:sz w:val="21"/>
              </w:rPr>
              <w:t>L</w:t>
            </w:r>
            <w:r>
              <w:rPr>
                <w:spacing w:val="-2"/>
                <w:sz w:val="21"/>
              </w:rPr>
              <w:t>”</w:t>
            </w:r>
            <w:r>
              <w:rPr>
                <w:spacing w:val="-2"/>
                <w:sz w:val="21"/>
              </w:rPr>
              <w:t>表</w:t>
            </w:r>
            <w:r>
              <w:rPr>
                <w:spacing w:val="-3"/>
                <w:sz w:val="21"/>
              </w:rPr>
              <w:t>示检测结果低于分析方法检出限。</w:t>
            </w:r>
          </w:p>
        </w:tc>
      </w:tr>
    </w:tbl>
    <w:p>
      <w:pPr>
        <w:pStyle w:val="BodyText"/>
        <w:spacing w:before="10" w:line="364" w:lineRule="auto"/>
        <w:ind w:left="1065" w:right="369" w:firstLine="480"/>
        <w:jc w:val="both"/>
      </w:pPr>
      <w:r>
        <w:rPr>
          <w:spacing w:val="-4"/>
        </w:rPr>
        <w:t>根据项目原辅材料使用情况及对进口废水的检测结果进行分析可知，项目</w:t>
      </w:r>
      <w:r>
        <w:rPr>
          <w:spacing w:val="-2"/>
        </w:rPr>
        <w:t>现有工程所产生的废水污染物中，总氰化物未检出。因此，本项目废水污染物</w:t>
      </w:r>
      <w:r>
        <w:rPr>
          <w:spacing w:val="-9"/>
          <w:position w:val="2"/>
        </w:rPr>
        <w:t xml:space="preserve">主要为 </w:t>
      </w:r>
      <w:r>
        <w:rPr>
          <w:rFonts w:ascii="Times New Roman" w:eastAsia="Times New Roman"/>
          <w:spacing w:val="-2"/>
          <w:position w:val="2"/>
        </w:rPr>
        <w:t>pH</w:t>
      </w:r>
      <w:r>
        <w:rPr>
          <w:rFonts w:ascii="Times New Roman" w:eastAsia="Times New Roman"/>
          <w:spacing w:val="-13"/>
          <w:position w:val="2"/>
        </w:rPr>
        <w:t xml:space="preserve"> </w:t>
      </w:r>
      <w:r>
        <w:rPr>
          <w:spacing w:val="-2"/>
          <w:position w:val="2"/>
        </w:rPr>
        <w:t>值、色度、</w:t>
      </w:r>
      <w:r>
        <w:rPr>
          <w:rFonts w:ascii="Times New Roman" w:eastAsia="Times New Roman"/>
          <w:spacing w:val="-2"/>
          <w:position w:val="2"/>
        </w:rPr>
        <w:t>SS</w:t>
      </w:r>
      <w:r>
        <w:rPr>
          <w:spacing w:val="-2"/>
          <w:position w:val="2"/>
        </w:rPr>
        <w:t>、</w:t>
      </w:r>
      <w:r>
        <w:rPr>
          <w:rFonts w:ascii="Times New Roman" w:eastAsia="Times New Roman"/>
          <w:spacing w:val="-2"/>
          <w:position w:val="2"/>
        </w:rPr>
        <w:t>BOD</w:t>
      </w:r>
      <w:r>
        <w:rPr>
          <w:rFonts w:ascii="Times New Roman" w:eastAsia="Times New Roman"/>
          <w:spacing w:val="-2"/>
          <w:sz w:val="15"/>
        </w:rPr>
        <w:t>5</w:t>
      </w:r>
      <w:r>
        <w:rPr>
          <w:spacing w:val="-2"/>
          <w:position w:val="2"/>
        </w:rPr>
        <w:t>、</w:t>
      </w:r>
      <w:r>
        <w:rPr>
          <w:rFonts w:ascii="Times New Roman" w:eastAsia="Times New Roman"/>
          <w:spacing w:val="-2"/>
          <w:position w:val="2"/>
        </w:rPr>
        <w:t>COD</w:t>
      </w:r>
      <w:r>
        <w:rPr>
          <w:rFonts w:ascii="Times New Roman" w:eastAsia="Times New Roman"/>
          <w:spacing w:val="-2"/>
          <w:sz w:val="15"/>
        </w:rPr>
        <w:t>Cr</w:t>
      </w:r>
      <w:r>
        <w:rPr>
          <w:spacing w:val="-2"/>
          <w:position w:val="2"/>
        </w:rPr>
        <w:t>、动植物油、氨氮、总氮、总磷、总</w:t>
      </w:r>
      <w:r>
        <w:rPr>
          <w:position w:val="2"/>
        </w:rPr>
        <w:t>有机碳、急性毒性（</w:t>
      </w:r>
      <w:r>
        <w:rPr>
          <w:rFonts w:ascii="Times New Roman" w:eastAsia="Times New Roman"/>
          <w:position w:val="2"/>
        </w:rPr>
        <w:t>HgCl</w:t>
      </w:r>
      <w:r>
        <w:rPr>
          <w:rFonts w:ascii="Times New Roman" w:eastAsia="Times New Roman"/>
          <w:sz w:val="15"/>
        </w:rPr>
        <w:t xml:space="preserve">2 </w:t>
      </w:r>
      <w:r>
        <w:rPr>
          <w:position w:val="2"/>
        </w:rPr>
        <w:t>毒性当量）等。</w:t>
      </w:r>
    </w:p>
    <w:p>
      <w:pPr>
        <w:pStyle w:val="BodyText"/>
        <w:spacing w:line="364" w:lineRule="auto"/>
        <w:ind w:left="1065" w:right="369" w:firstLine="480"/>
        <w:jc w:val="both"/>
      </w:pPr>
      <w:r>
        <w:rPr>
          <w:spacing w:val="-5"/>
        </w:rPr>
        <w:t xml:space="preserve">根据福州海王福药制药有限公司于 </w:t>
      </w:r>
      <w:r>
        <w:rPr>
          <w:rFonts w:ascii="Times New Roman" w:eastAsia="Times New Roman"/>
        </w:rPr>
        <w:t>2024</w:t>
      </w:r>
      <w:r>
        <w:rPr>
          <w:rFonts w:ascii="Times New Roman" w:eastAsia="Times New Roman"/>
          <w:spacing w:val="-8"/>
        </w:rPr>
        <w:t xml:space="preserve"> </w:t>
      </w:r>
      <w:r>
        <w:rPr>
          <w:spacing w:val="-35"/>
        </w:rPr>
        <w:t xml:space="preserve">年 </w:t>
      </w:r>
      <w:r>
        <w:rPr>
          <w:rFonts w:ascii="Times New Roman" w:eastAsia="Times New Roman"/>
        </w:rPr>
        <w:t>7</w:t>
      </w:r>
      <w:r>
        <w:rPr>
          <w:rFonts w:ascii="Times New Roman" w:eastAsia="Times New Roman"/>
          <w:spacing w:val="-8"/>
        </w:rPr>
        <w:t xml:space="preserve"> </w:t>
      </w:r>
      <w:r>
        <w:rPr>
          <w:spacing w:val="-35"/>
        </w:rPr>
        <w:t xml:space="preserve">月 </w:t>
      </w:r>
      <w:r>
        <w:rPr>
          <w:rFonts w:ascii="Times New Roman" w:eastAsia="Times New Roman"/>
        </w:rPr>
        <w:t>12</w:t>
      </w:r>
      <w:r>
        <w:rPr>
          <w:rFonts w:ascii="Times New Roman" w:eastAsia="Times New Roman"/>
          <w:spacing w:val="-10"/>
        </w:rPr>
        <w:t xml:space="preserve"> </w:t>
      </w:r>
      <w:r>
        <w:rPr>
          <w:spacing w:val="-2"/>
        </w:rPr>
        <w:t>日委托福州连宏检测技</w:t>
      </w:r>
      <w:r>
        <w:rPr>
          <w:spacing w:val="3"/>
        </w:rPr>
        <w:t>术有限公司对福州海王福药制药有限公司所设污水处理站出口的监测结果可</w:t>
      </w:r>
      <w:r>
        <w:rPr>
          <w:spacing w:val="-7"/>
        </w:rPr>
        <w:t>知，现有工程综合废水经该污水处理站处理后尾水各污染物排放均可满足《混</w:t>
      </w:r>
      <w:r>
        <w:rPr>
          <w:spacing w:val="2"/>
        </w:rPr>
        <w:t>装制剂类制药工业水污染物排放标准》（</w:t>
      </w:r>
      <w:r>
        <w:rPr>
          <w:rFonts w:ascii="Times New Roman" w:eastAsia="Times New Roman"/>
          <w:spacing w:val="-1"/>
        </w:rPr>
        <w:t>G</w:t>
      </w:r>
      <w:r>
        <w:rPr>
          <w:rFonts w:ascii="Times New Roman" w:eastAsia="Times New Roman"/>
        </w:rPr>
        <w:t>B</w:t>
      </w:r>
      <w:r>
        <w:rPr>
          <w:rFonts w:ascii="Times New Roman" w:eastAsia="Times New Roman"/>
          <w:spacing w:val="3"/>
        </w:rPr>
        <w:t xml:space="preserve"> </w:t>
      </w:r>
      <w:r>
        <w:rPr>
          <w:rFonts w:ascii="Times New Roman" w:eastAsia="Times New Roman"/>
        </w:rPr>
        <w:t>21908</w:t>
      </w:r>
      <w:r>
        <w:rPr>
          <w:rFonts w:ascii="Times New Roman" w:eastAsia="Times New Roman"/>
          <w:spacing w:val="-1"/>
        </w:rPr>
        <w:t>-</w:t>
      </w:r>
      <w:r>
        <w:rPr>
          <w:rFonts w:ascii="Times New Roman" w:eastAsia="Times New Roman"/>
        </w:rPr>
        <w:t>200</w:t>
      </w:r>
      <w:r>
        <w:rPr>
          <w:rFonts w:ascii="Times New Roman" w:eastAsia="Times New Roman"/>
          <w:spacing w:val="4"/>
        </w:rPr>
        <w:t>8</w:t>
      </w:r>
      <w:r>
        <w:rPr>
          <w:spacing w:val="2"/>
        </w:rPr>
        <w:t>）</w:t>
      </w:r>
      <w:r>
        <w:rPr>
          <w:spacing w:val="-29"/>
        </w:rPr>
        <w:t xml:space="preserve">表 </w:t>
      </w:r>
      <w:r>
        <w:rPr>
          <w:rFonts w:ascii="Times New Roman" w:eastAsia="Times New Roman"/>
        </w:rPr>
        <w:t>2</w:t>
      </w:r>
      <w:r>
        <w:rPr>
          <w:rFonts w:ascii="Times New Roman" w:eastAsia="Times New Roman"/>
          <w:spacing w:val="2"/>
        </w:rPr>
        <w:t xml:space="preserve"> </w:t>
      </w:r>
      <w:r>
        <w:rPr>
          <w:spacing w:val="1"/>
        </w:rPr>
        <w:t>水污染物排放</w:t>
      </w:r>
      <w:r>
        <w:rPr>
          <w:spacing w:val="-7"/>
        </w:rPr>
        <w:t>浓度限值，其中氨氮、动植物油类、总氰化物、色度等污染物可满足《中药类</w:t>
      </w:r>
    </w:p>
    <w:p>
      <w:pPr>
        <w:spacing w:after="0" w:line="364" w:lineRule="auto"/>
        <w:jc w:val="both"/>
        <w:sectPr>
          <w:pgSz w:w="11910" w:h="16840"/>
          <w:pgMar w:top="1660" w:right="1159" w:bottom="1040" w:left="1200" w:header="0" w:footer="851"/>
          <w:cols w:space="720"/>
        </w:sectPr>
      </w:pPr>
    </w:p>
    <w:p>
      <w:pPr>
        <w:pStyle w:val="BodyText"/>
        <w:spacing w:before="64" w:line="364" w:lineRule="auto"/>
        <w:ind w:left="1065" w:right="249"/>
      </w:pPr>
      <w:r>
        <w:pict>
          <v:group id="_x0000_s1076" style="width:454pt;height:667.15pt;margin-top:85.05pt;margin-left:70.67pt;mso-position-horizontal-relative:page;mso-position-vertical-relative:page;position:absolute;z-index:-251629568" coordorigin="1413,1701" coordsize="9080,13343">
            <v:shape id="_x0000_s1077" style="width:9080;height:13343;left:1413;position:absolute;top:1701" coordorigin="1413,1701" coordsize="9080,13343" path="m1413,1711l10493,1711m1413,15034l10493,15034m1423,1701l1423,15043m10483,1720l10483,15043e" filled="f" stroked="t" strokecolor="black" strokeweight="0.96pt">
              <v:stroke dashstyle="solid"/>
              <v:path arrowok="t"/>
            </v:shape>
            <v:line id="_x0000_s1078" style="position:absolute" from="2157,1720" to="2157,15024" stroked="t" strokecolor="black" strokeweight="0.48pt">
              <v:stroke dashstyle="solid"/>
            </v:line>
          </v:group>
        </w:pict>
      </w:r>
      <w:r>
        <w:rPr>
          <w:spacing w:val="-2"/>
        </w:rPr>
        <w:t>制药工业水污染物排放标准》（</w:t>
      </w:r>
      <w:r>
        <w:rPr>
          <w:rFonts w:ascii="Times New Roman" w:eastAsia="Times New Roman"/>
          <w:spacing w:val="-2"/>
        </w:rPr>
        <w:t>GB 21906-2008</w:t>
      </w:r>
      <w:r>
        <w:rPr>
          <w:spacing w:val="-2"/>
        </w:rPr>
        <w:t>）</w:t>
      </w:r>
      <w:r>
        <w:rPr>
          <w:spacing w:val="-31"/>
        </w:rPr>
        <w:t xml:space="preserve">表 </w:t>
      </w:r>
      <w:r>
        <w:rPr>
          <w:rFonts w:ascii="Times New Roman" w:eastAsia="Times New Roman"/>
          <w:spacing w:val="-2"/>
        </w:rPr>
        <w:t xml:space="preserve">2 </w:t>
      </w:r>
      <w:r>
        <w:rPr>
          <w:spacing w:val="-2"/>
        </w:rPr>
        <w:t>水污染物排放浓度限值。</w:t>
      </w:r>
      <w:r>
        <w:rPr>
          <w:spacing w:val="-6"/>
        </w:rPr>
        <w:t xml:space="preserve">监测结果详见表 </w:t>
      </w:r>
      <w:r>
        <w:rPr>
          <w:rFonts w:ascii="Times New Roman" w:eastAsia="Times New Roman"/>
        </w:rPr>
        <w:t>2.9-14</w:t>
      </w:r>
      <w:r>
        <w:t>。</w:t>
      </w:r>
    </w:p>
    <w:p>
      <w:pPr>
        <w:pStyle w:val="Heading4"/>
        <w:tabs>
          <w:tab w:val="left" w:pos="4012"/>
        </w:tabs>
        <w:spacing w:before="0" w:line="306" w:lineRule="exact"/>
        <w:ind w:left="2853"/>
      </w:pPr>
      <w:r>
        <w:rPr>
          <w:spacing w:val="-2"/>
        </w:rPr>
        <w:t>表</w:t>
      </w:r>
      <w:r>
        <w:rPr>
          <w:spacing w:val="-55"/>
        </w:rPr>
        <w:t xml:space="preserve"> </w:t>
      </w:r>
      <w:r>
        <w:rPr>
          <w:rFonts w:ascii="Times New Roman" w:eastAsia="Times New Roman"/>
          <w:spacing w:val="-2"/>
        </w:rPr>
        <w:t>2.9-</w:t>
      </w:r>
      <w:r>
        <w:rPr>
          <w:rFonts w:ascii="Times New Roman" w:eastAsia="Times New Roman"/>
          <w:spacing w:val="-5"/>
        </w:rPr>
        <w:t>14</w:t>
      </w:r>
      <w:r>
        <w:rPr>
          <w:rFonts w:ascii="Times New Roman" w:eastAsia="Times New Roman"/>
        </w:rPr>
        <w:tab/>
      </w:r>
      <w:r>
        <w:rPr>
          <w:spacing w:val="-2"/>
        </w:rPr>
        <w:t>现有工程废水</w:t>
      </w:r>
      <w:r>
        <w:rPr>
          <w:spacing w:val="-2"/>
        </w:rPr>
        <w:t>污</w:t>
      </w:r>
      <w:r>
        <w:rPr>
          <w:spacing w:val="-2"/>
        </w:rPr>
        <w:t>染</w:t>
      </w:r>
      <w:r>
        <w:rPr>
          <w:spacing w:val="-2"/>
        </w:rPr>
        <w:t>物排放一览</w:t>
      </w:r>
      <w:r>
        <w:rPr>
          <w:spacing w:val="-10"/>
        </w:rPr>
        <w:t>表</w:t>
      </w:r>
    </w:p>
    <w:p>
      <w:pPr>
        <w:pStyle w:val="BodyText"/>
        <w:spacing w:before="5"/>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8"/>
        <w:gridCol w:w="793"/>
        <w:gridCol w:w="1052"/>
        <w:gridCol w:w="790"/>
        <w:gridCol w:w="913"/>
        <w:gridCol w:w="859"/>
        <w:gridCol w:w="913"/>
        <w:gridCol w:w="1202"/>
        <w:gridCol w:w="767"/>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74"/>
          <w:jc w:val="left"/>
        </w:trPr>
        <w:tc>
          <w:tcPr>
            <w:tcW w:w="788" w:type="dxa"/>
            <w:vMerge w:val="restart"/>
            <w:tcBorders>
              <w:bottom w:val="single" w:sz="4" w:space="0" w:color="000000"/>
              <w:right w:val="single" w:sz="4" w:space="0" w:color="000000"/>
            </w:tcBorders>
          </w:tcPr>
          <w:p>
            <w:pPr>
              <w:pStyle w:val="TableParagraph"/>
              <w:spacing w:line="270" w:lineRule="atLeast"/>
              <w:ind w:left="287" w:right="48" w:hanging="209"/>
              <w:rPr>
                <w:sz w:val="21"/>
              </w:rPr>
            </w:pPr>
            <w:r>
              <w:rPr>
                <w:spacing w:val="-4"/>
                <w:sz w:val="21"/>
              </w:rPr>
              <w:t>采样日</w:t>
            </w:r>
            <w:r>
              <w:rPr>
                <w:spacing w:val="-10"/>
                <w:sz w:val="21"/>
              </w:rPr>
              <w:t>期</w:t>
            </w:r>
          </w:p>
        </w:tc>
        <w:tc>
          <w:tcPr>
            <w:tcW w:w="793" w:type="dxa"/>
            <w:vMerge w:val="restart"/>
            <w:tcBorders>
              <w:left w:val="single" w:sz="4" w:space="0" w:color="000000"/>
              <w:bottom w:val="single" w:sz="4" w:space="0" w:color="000000"/>
              <w:right w:val="single" w:sz="4" w:space="0" w:color="000000"/>
            </w:tcBorders>
          </w:tcPr>
          <w:p>
            <w:pPr>
              <w:pStyle w:val="TableParagraph"/>
              <w:spacing w:line="270" w:lineRule="atLeast"/>
              <w:ind w:left="195" w:right="167"/>
              <w:rPr>
                <w:sz w:val="21"/>
              </w:rPr>
            </w:pPr>
            <w:r>
              <w:rPr>
                <w:spacing w:val="-6"/>
                <w:sz w:val="21"/>
              </w:rPr>
              <w:t>检测</w:t>
            </w:r>
            <w:r>
              <w:rPr>
                <w:spacing w:val="-8"/>
                <w:sz w:val="21"/>
              </w:rPr>
              <w:t>点位</w:t>
            </w:r>
          </w:p>
        </w:tc>
        <w:tc>
          <w:tcPr>
            <w:tcW w:w="1052" w:type="dxa"/>
            <w:vMerge w:val="restart"/>
            <w:tcBorders>
              <w:left w:val="single" w:sz="4" w:space="0" w:color="000000"/>
              <w:bottom w:val="single" w:sz="4" w:space="0" w:color="000000"/>
              <w:right w:val="single" w:sz="4" w:space="0" w:color="000000"/>
            </w:tcBorders>
          </w:tcPr>
          <w:p>
            <w:pPr>
              <w:pStyle w:val="TableParagraph"/>
              <w:spacing w:before="143"/>
              <w:ind w:left="115"/>
              <w:rPr>
                <w:sz w:val="21"/>
              </w:rPr>
            </w:pPr>
            <w:r>
              <w:rPr>
                <w:spacing w:val="-7"/>
                <w:sz w:val="21"/>
              </w:rPr>
              <w:t>检测项目</w:t>
            </w:r>
          </w:p>
        </w:tc>
        <w:tc>
          <w:tcPr>
            <w:tcW w:w="790" w:type="dxa"/>
            <w:vMerge w:val="restart"/>
            <w:tcBorders>
              <w:left w:val="single" w:sz="4" w:space="0" w:color="000000"/>
              <w:bottom w:val="single" w:sz="4" w:space="0" w:color="000000"/>
              <w:right w:val="single" w:sz="4" w:space="0" w:color="000000"/>
            </w:tcBorders>
          </w:tcPr>
          <w:p>
            <w:pPr>
              <w:pStyle w:val="TableParagraph"/>
              <w:spacing w:before="143"/>
              <w:ind w:left="194"/>
              <w:rPr>
                <w:sz w:val="21"/>
              </w:rPr>
            </w:pPr>
            <w:r>
              <w:rPr>
                <w:spacing w:val="-8"/>
                <w:sz w:val="21"/>
              </w:rPr>
              <w:t>单位</w:t>
            </w:r>
          </w:p>
        </w:tc>
        <w:tc>
          <w:tcPr>
            <w:tcW w:w="3887" w:type="dxa"/>
            <w:gridSpan w:val="4"/>
            <w:tcBorders>
              <w:left w:val="single" w:sz="4" w:space="0" w:color="000000"/>
              <w:bottom w:val="single" w:sz="4" w:space="0" w:color="000000"/>
              <w:right w:val="single" w:sz="4" w:space="0" w:color="000000"/>
            </w:tcBorders>
          </w:tcPr>
          <w:p>
            <w:pPr>
              <w:pStyle w:val="TableParagraph"/>
              <w:spacing w:line="254" w:lineRule="exact"/>
              <w:ind w:left="1525" w:right="1499"/>
              <w:jc w:val="center"/>
              <w:rPr>
                <w:sz w:val="21"/>
              </w:rPr>
            </w:pPr>
            <w:r>
              <w:rPr>
                <w:spacing w:val="-7"/>
                <w:sz w:val="21"/>
              </w:rPr>
              <w:t>检测结果</w:t>
            </w:r>
          </w:p>
        </w:tc>
        <w:tc>
          <w:tcPr>
            <w:tcW w:w="767" w:type="dxa"/>
            <w:vMerge w:val="restart"/>
            <w:tcBorders>
              <w:left w:val="single" w:sz="4" w:space="0" w:color="000000"/>
              <w:bottom w:val="single" w:sz="4" w:space="0" w:color="000000"/>
            </w:tcBorders>
          </w:tcPr>
          <w:p>
            <w:pPr>
              <w:pStyle w:val="TableParagraph"/>
              <w:spacing w:line="270" w:lineRule="atLeast"/>
              <w:ind w:left="172" w:right="144"/>
              <w:rPr>
                <w:sz w:val="21"/>
              </w:rPr>
            </w:pPr>
            <w:r>
              <w:rPr>
                <w:spacing w:val="-6"/>
                <w:sz w:val="21"/>
              </w:rPr>
              <w:t>标准</w:t>
            </w:r>
            <w:r>
              <w:rPr>
                <w:spacing w:val="-8"/>
                <w:sz w:val="21"/>
              </w:rPr>
              <w:t>限值</w:t>
            </w:r>
          </w:p>
        </w:tc>
      </w:tr>
      <w:tr>
        <w:tblPrEx>
          <w:tblW w:w="0" w:type="auto"/>
          <w:jc w:val="left"/>
          <w:tblInd w:w="1095" w:type="dxa"/>
          <w:tblLayout w:type="fixed"/>
          <w:tblCellMar>
            <w:top w:w="0" w:type="dxa"/>
            <w:left w:w="0" w:type="dxa"/>
            <w:bottom w:w="0" w:type="dxa"/>
            <w:right w:w="0" w:type="dxa"/>
          </w:tblCellMar>
          <w:tblLook w:val="01E0"/>
        </w:tblPrEx>
        <w:trPr>
          <w:trHeight w:val="274"/>
          <w:jc w:val="left"/>
        </w:trPr>
        <w:tc>
          <w:tcPr>
            <w:tcW w:w="788" w:type="dxa"/>
            <w:vMerge/>
            <w:tcBorders>
              <w:top w:val="nil"/>
              <w:bottom w:val="single" w:sz="4" w:space="0" w:color="000000"/>
              <w:right w:val="single" w:sz="4" w:space="0" w:color="000000"/>
            </w:tcBorders>
          </w:tcPr>
          <w:p>
            <w:pPr>
              <w:rPr>
                <w:sz w:val="2"/>
                <w:szCs w:val="2"/>
              </w:rPr>
            </w:pPr>
          </w:p>
        </w:tc>
        <w:tc>
          <w:tcPr>
            <w:tcW w:w="793" w:type="dxa"/>
            <w:vMerge/>
            <w:tcBorders>
              <w:top w:val="nil"/>
              <w:left w:val="single" w:sz="4" w:space="0" w:color="000000"/>
              <w:bottom w:val="single" w:sz="4" w:space="0" w:color="000000"/>
              <w:right w:val="single" w:sz="4" w:space="0" w:color="000000"/>
            </w:tcBorders>
          </w:tcPr>
          <w:p>
            <w:pPr>
              <w:rPr>
                <w:sz w:val="2"/>
                <w:szCs w:val="2"/>
              </w:rPr>
            </w:pPr>
          </w:p>
        </w:tc>
        <w:tc>
          <w:tcPr>
            <w:tcW w:w="1052" w:type="dxa"/>
            <w:vMerge/>
            <w:tcBorders>
              <w:top w:val="nil"/>
              <w:left w:val="single" w:sz="4" w:space="0" w:color="000000"/>
              <w:bottom w:val="single" w:sz="4" w:space="0" w:color="000000"/>
              <w:right w:val="single" w:sz="4" w:space="0" w:color="000000"/>
            </w:tcBorders>
          </w:tcPr>
          <w:p>
            <w:pPr>
              <w:rPr>
                <w:sz w:val="2"/>
                <w:szCs w:val="2"/>
              </w:rPr>
            </w:pPr>
          </w:p>
        </w:tc>
        <w:tc>
          <w:tcPr>
            <w:tcW w:w="790" w:type="dxa"/>
            <w:vMerge/>
            <w:tcBorders>
              <w:top w:val="nil"/>
              <w:left w:val="single" w:sz="4" w:space="0" w:color="000000"/>
              <w:bottom w:val="single" w:sz="4" w:space="0" w:color="000000"/>
              <w:right w:val="single" w:sz="4" w:space="0" w:color="000000"/>
            </w:tcBorders>
          </w:tcPr>
          <w:p>
            <w:pPr>
              <w:rPr>
                <w:sz w:val="2"/>
                <w:szCs w:val="2"/>
              </w:rPr>
            </w:pP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37" w:right="11"/>
              <w:jc w:val="center"/>
              <w:rPr>
                <w:sz w:val="21"/>
              </w:rPr>
            </w:pPr>
            <w:r>
              <w:rPr>
                <w:spacing w:val="-27"/>
                <w:sz w:val="21"/>
              </w:rPr>
              <w:t xml:space="preserve">第 </w:t>
            </w:r>
            <w:r>
              <w:rPr>
                <w:rFonts w:ascii="Times New Roman" w:eastAsia="Times New Roman"/>
                <w:sz w:val="21"/>
              </w:rPr>
              <w:t>1</w:t>
            </w:r>
            <w:r>
              <w:rPr>
                <w:rFonts w:ascii="Times New Roman" w:eastAsia="Times New Roman"/>
                <w:spacing w:val="-3"/>
                <w:sz w:val="21"/>
              </w:rPr>
              <w:t xml:space="preserve"> </w:t>
            </w:r>
            <w:r>
              <w:rPr>
                <w:spacing w:val="-10"/>
                <w:sz w:val="21"/>
              </w:rPr>
              <w:t>次</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36" w:right="10"/>
              <w:jc w:val="center"/>
              <w:rPr>
                <w:sz w:val="21"/>
              </w:rPr>
            </w:pPr>
            <w:r>
              <w:rPr>
                <w:spacing w:val="-27"/>
                <w:sz w:val="21"/>
              </w:rPr>
              <w:t xml:space="preserve">第 </w:t>
            </w:r>
            <w:r>
              <w:rPr>
                <w:rFonts w:ascii="Times New Roman" w:eastAsia="Times New Roman"/>
                <w:sz w:val="21"/>
              </w:rPr>
              <w:t>2</w:t>
            </w:r>
            <w:r>
              <w:rPr>
                <w:rFonts w:ascii="Times New Roman" w:eastAsia="Times New Roman"/>
                <w:spacing w:val="-3"/>
                <w:sz w:val="21"/>
              </w:rPr>
              <w:t xml:space="preserve"> </w:t>
            </w:r>
            <w:r>
              <w:rPr>
                <w:spacing w:val="-10"/>
                <w:sz w:val="21"/>
              </w:rPr>
              <w:t>次</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37" w:right="12"/>
              <w:jc w:val="center"/>
              <w:rPr>
                <w:sz w:val="21"/>
              </w:rPr>
            </w:pPr>
            <w:r>
              <w:rPr>
                <w:spacing w:val="-27"/>
                <w:sz w:val="21"/>
              </w:rPr>
              <w:t xml:space="preserve">第 </w:t>
            </w:r>
            <w:r>
              <w:rPr>
                <w:rFonts w:ascii="Times New Roman" w:eastAsia="Times New Roman"/>
                <w:sz w:val="21"/>
              </w:rPr>
              <w:t>3</w:t>
            </w:r>
            <w:r>
              <w:rPr>
                <w:rFonts w:ascii="Times New Roman" w:eastAsia="Times New Roman"/>
                <w:spacing w:val="-3"/>
                <w:sz w:val="21"/>
              </w:rPr>
              <w:t xml:space="preserve"> </w:t>
            </w:r>
            <w:r>
              <w:rPr>
                <w:spacing w:val="-10"/>
                <w:sz w:val="21"/>
              </w:rPr>
              <w:t>次</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75" w:right="46"/>
              <w:jc w:val="center"/>
              <w:rPr>
                <w:sz w:val="21"/>
              </w:rPr>
            </w:pPr>
            <w:r>
              <w:rPr>
                <w:spacing w:val="-4"/>
                <w:sz w:val="21"/>
              </w:rPr>
              <w:t>均值或范围</w:t>
            </w:r>
          </w:p>
        </w:tc>
        <w:tc>
          <w:tcPr>
            <w:tcW w:w="767" w:type="dxa"/>
            <w:vMerge/>
            <w:tcBorders>
              <w:top w:val="nil"/>
              <w:left w:val="single" w:sz="4" w:space="0" w:color="000000"/>
              <w:bottom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63"/>
          <w:jc w:val="left"/>
        </w:trPr>
        <w:tc>
          <w:tcPr>
            <w:tcW w:w="788" w:type="dxa"/>
            <w:vMerge w:val="restart"/>
            <w:tcBorders>
              <w:top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3"/>
              <w:ind w:left="43" w:right="18"/>
              <w:jc w:val="center"/>
              <w:rPr>
                <w:sz w:val="21"/>
              </w:rPr>
            </w:pPr>
            <w:r>
              <w:rPr>
                <w:rFonts w:ascii="Times New Roman" w:eastAsia="Times New Roman"/>
                <w:sz w:val="21"/>
              </w:rPr>
              <w:t>2024</w:t>
            </w:r>
            <w:r>
              <w:rPr>
                <w:rFonts w:ascii="Times New Roman" w:eastAsia="Times New Roman"/>
                <w:spacing w:val="-6"/>
                <w:sz w:val="21"/>
              </w:rPr>
              <w:t xml:space="preserve"> </w:t>
            </w:r>
            <w:r>
              <w:rPr>
                <w:spacing w:val="-10"/>
                <w:sz w:val="21"/>
              </w:rPr>
              <w:t>年</w:t>
            </w:r>
          </w:p>
          <w:p>
            <w:pPr>
              <w:pStyle w:val="TableParagraph"/>
              <w:spacing w:before="4"/>
              <w:ind w:left="43" w:right="14"/>
              <w:jc w:val="center"/>
              <w:rPr>
                <w:rFonts w:ascii="Times New Roman" w:eastAsia="Times New Roman"/>
                <w:sz w:val="21"/>
              </w:rPr>
            </w:pPr>
            <w:r>
              <w:rPr>
                <w:rFonts w:ascii="Times New Roman" w:eastAsia="Times New Roman"/>
                <w:sz w:val="21"/>
              </w:rPr>
              <w:t>7</w:t>
            </w:r>
            <w:r>
              <w:rPr>
                <w:rFonts w:ascii="Times New Roman" w:eastAsia="Times New Roman"/>
                <w:spacing w:val="-5"/>
                <w:sz w:val="21"/>
              </w:rPr>
              <w:t xml:space="preserve"> </w:t>
            </w:r>
            <w:r>
              <w:rPr>
                <w:spacing w:val="-25"/>
                <w:sz w:val="21"/>
              </w:rPr>
              <w:t xml:space="preserve">月 </w:t>
            </w:r>
            <w:r>
              <w:rPr>
                <w:rFonts w:ascii="Times New Roman" w:eastAsia="Times New Roman"/>
                <w:spacing w:val="-5"/>
                <w:sz w:val="21"/>
              </w:rPr>
              <w:t>12</w:t>
            </w:r>
          </w:p>
          <w:p>
            <w:pPr>
              <w:pStyle w:val="TableParagraph"/>
              <w:spacing w:before="2"/>
              <w:ind w:left="25"/>
              <w:jc w:val="center"/>
              <w:rPr>
                <w:sz w:val="21"/>
              </w:rPr>
            </w:pPr>
            <w:r>
              <w:rPr>
                <w:w w:val="99"/>
                <w:sz w:val="21"/>
              </w:rPr>
              <w:t>日</w:t>
            </w:r>
          </w:p>
        </w:tc>
        <w:tc>
          <w:tcPr>
            <w:tcW w:w="793"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1" w:line="244" w:lineRule="auto"/>
              <w:ind w:left="195" w:right="61" w:hanging="106"/>
              <w:rPr>
                <w:sz w:val="21"/>
              </w:rPr>
            </w:pPr>
            <w:r>
              <w:rPr>
                <w:spacing w:val="-4"/>
                <w:sz w:val="21"/>
              </w:rPr>
              <w:t>废水总</w:t>
            </w:r>
            <w:r>
              <w:rPr>
                <w:spacing w:val="-6"/>
                <w:sz w:val="21"/>
              </w:rPr>
              <w:t>排口</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108" w:right="82"/>
              <w:jc w:val="center"/>
              <w:rPr>
                <w:sz w:val="21"/>
              </w:rPr>
            </w:pPr>
            <w:r>
              <w:rPr>
                <w:rFonts w:ascii="Times New Roman" w:eastAsia="Times New Roman"/>
                <w:sz w:val="21"/>
              </w:rPr>
              <w:t>pH</w:t>
            </w:r>
            <w:r>
              <w:rPr>
                <w:rFonts w:ascii="Times New Roman" w:eastAsia="Times New Roman"/>
                <w:spacing w:val="-4"/>
                <w:sz w:val="21"/>
              </w:rPr>
              <w:t xml:space="preserve"> </w:t>
            </w:r>
            <w:r>
              <w:rPr>
                <w:spacing w:val="-10"/>
                <w:sz w:val="21"/>
              </w:rPr>
              <w:t>值</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75" w:right="50"/>
              <w:jc w:val="center"/>
              <w:rPr>
                <w:sz w:val="21"/>
              </w:rPr>
            </w:pPr>
            <w:r>
              <w:rPr>
                <w:spacing w:val="-5"/>
                <w:sz w:val="21"/>
              </w:rPr>
              <w:t>无量纲</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14" w:line="230" w:lineRule="exact"/>
              <w:ind w:left="37" w:right="7"/>
              <w:jc w:val="center"/>
              <w:rPr>
                <w:rFonts w:ascii="Times New Roman"/>
                <w:sz w:val="21"/>
              </w:rPr>
            </w:pPr>
            <w:r>
              <w:rPr>
                <w:rFonts w:ascii="Times New Roman"/>
                <w:spacing w:val="-5"/>
                <w:sz w:val="21"/>
              </w:rPr>
              <w:t>7.8</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14" w:line="230" w:lineRule="exact"/>
              <w:ind w:left="36" w:right="7"/>
              <w:jc w:val="center"/>
              <w:rPr>
                <w:rFonts w:ascii="Times New Roman"/>
                <w:sz w:val="21"/>
              </w:rPr>
            </w:pPr>
            <w:r>
              <w:rPr>
                <w:rFonts w:ascii="Times New Roman"/>
                <w:spacing w:val="-5"/>
                <w:sz w:val="21"/>
              </w:rPr>
              <w:t>8.3</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14" w:line="230" w:lineRule="exact"/>
              <w:ind w:left="37" w:right="9"/>
              <w:jc w:val="center"/>
              <w:rPr>
                <w:rFonts w:ascii="Times New Roman"/>
                <w:sz w:val="21"/>
              </w:rPr>
            </w:pPr>
            <w:r>
              <w:rPr>
                <w:rFonts w:ascii="Times New Roman"/>
                <w:spacing w:val="-5"/>
                <w:sz w:val="21"/>
              </w:rPr>
              <w:t>8.1</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14" w:line="230" w:lineRule="exact"/>
              <w:ind w:left="74" w:right="46"/>
              <w:jc w:val="center"/>
              <w:rPr>
                <w:rFonts w:ascii="Times New Roman"/>
                <w:sz w:val="21"/>
              </w:rPr>
            </w:pPr>
            <w:r>
              <w:rPr>
                <w:rFonts w:ascii="Times New Roman"/>
                <w:spacing w:val="-2"/>
                <w:sz w:val="21"/>
              </w:rPr>
              <w:t>7.8~8.3</w:t>
            </w:r>
          </w:p>
        </w:tc>
        <w:tc>
          <w:tcPr>
            <w:tcW w:w="767" w:type="dxa"/>
            <w:tcBorders>
              <w:top w:val="single" w:sz="4" w:space="0" w:color="000000"/>
              <w:left w:val="single" w:sz="4" w:space="0" w:color="000000"/>
              <w:bottom w:val="single" w:sz="4" w:space="0" w:color="000000"/>
            </w:tcBorders>
          </w:tcPr>
          <w:p>
            <w:pPr>
              <w:pStyle w:val="TableParagraph"/>
              <w:spacing w:before="14" w:line="230" w:lineRule="exact"/>
              <w:ind w:right="191"/>
              <w:jc w:val="right"/>
              <w:rPr>
                <w:rFonts w:ascii="Times New Roman"/>
                <w:sz w:val="21"/>
              </w:rPr>
            </w:pPr>
            <w:r>
              <w:rPr>
                <w:rFonts w:ascii="Times New Roman"/>
                <w:spacing w:val="-5"/>
                <w:sz w:val="21"/>
              </w:rPr>
              <w:t>6~9</w:t>
            </w:r>
          </w:p>
        </w:tc>
      </w:tr>
      <w:tr>
        <w:tblPrEx>
          <w:tblW w:w="0" w:type="auto"/>
          <w:jc w:val="left"/>
          <w:tblInd w:w="1095" w:type="dxa"/>
          <w:tblLayout w:type="fixed"/>
          <w:tblCellMar>
            <w:top w:w="0" w:type="dxa"/>
            <w:left w:w="0" w:type="dxa"/>
            <w:bottom w:w="0" w:type="dxa"/>
            <w:right w:w="0" w:type="dxa"/>
          </w:tblCellMar>
          <w:tblLook w:val="01E0"/>
        </w:tblPrEx>
        <w:trPr>
          <w:trHeight w:val="254"/>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6" w:right="82"/>
              <w:jc w:val="center"/>
              <w:rPr>
                <w:sz w:val="21"/>
              </w:rPr>
            </w:pPr>
            <w:r>
              <w:rPr>
                <w:spacing w:val="-8"/>
                <w:sz w:val="21"/>
              </w:rPr>
              <w:t>氨氮</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37" w:right="7"/>
              <w:jc w:val="center"/>
              <w:rPr>
                <w:rFonts w:ascii="Times New Roman"/>
                <w:sz w:val="21"/>
              </w:rPr>
            </w:pPr>
            <w:r>
              <w:rPr>
                <w:rFonts w:ascii="Times New Roman"/>
                <w:spacing w:val="-2"/>
                <w:sz w:val="21"/>
              </w:rPr>
              <w:t>0.513</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36" w:right="7"/>
              <w:jc w:val="center"/>
              <w:rPr>
                <w:rFonts w:ascii="Times New Roman"/>
                <w:sz w:val="21"/>
              </w:rPr>
            </w:pPr>
            <w:r>
              <w:rPr>
                <w:rFonts w:ascii="Times New Roman"/>
                <w:spacing w:val="-2"/>
                <w:sz w:val="21"/>
              </w:rPr>
              <w:t>0.425</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37" w:right="9"/>
              <w:jc w:val="center"/>
              <w:rPr>
                <w:rFonts w:ascii="Times New Roman"/>
                <w:sz w:val="21"/>
              </w:rPr>
            </w:pPr>
            <w:r>
              <w:rPr>
                <w:rFonts w:ascii="Times New Roman"/>
                <w:spacing w:val="-2"/>
                <w:sz w:val="21"/>
              </w:rPr>
              <w:t>0.539</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74" w:right="46"/>
              <w:jc w:val="center"/>
              <w:rPr>
                <w:rFonts w:ascii="Times New Roman"/>
                <w:sz w:val="21"/>
              </w:rPr>
            </w:pPr>
            <w:r>
              <w:rPr>
                <w:rFonts w:ascii="Times New Roman"/>
                <w:spacing w:val="-2"/>
                <w:sz w:val="21"/>
              </w:rPr>
              <w:t>0.492</w:t>
            </w:r>
          </w:p>
        </w:tc>
        <w:tc>
          <w:tcPr>
            <w:tcW w:w="767" w:type="dxa"/>
            <w:tcBorders>
              <w:top w:val="single" w:sz="4" w:space="0" w:color="000000"/>
              <w:left w:val="single" w:sz="4" w:space="0" w:color="000000"/>
              <w:bottom w:val="single" w:sz="4" w:space="0" w:color="000000"/>
            </w:tcBorders>
          </w:tcPr>
          <w:p>
            <w:pPr>
              <w:pStyle w:val="TableParagraph"/>
              <w:spacing w:before="5" w:line="228" w:lineRule="exact"/>
              <w:ind w:left="29"/>
              <w:jc w:val="center"/>
              <w:rPr>
                <w:rFonts w:ascii="Times New Roman"/>
                <w:sz w:val="21"/>
              </w:rPr>
            </w:pPr>
            <w:r>
              <w:rPr>
                <w:rFonts w:ascii="Times New Roman"/>
                <w:w w:val="99"/>
                <w:sz w:val="21"/>
              </w:rPr>
              <w:t>8</w:t>
            </w:r>
          </w:p>
        </w:tc>
      </w:tr>
      <w:tr>
        <w:tblPrEx>
          <w:tblW w:w="0" w:type="auto"/>
          <w:jc w:val="left"/>
          <w:tblInd w:w="1095" w:type="dxa"/>
          <w:tblLayout w:type="fixed"/>
          <w:tblCellMar>
            <w:top w:w="0" w:type="dxa"/>
            <w:left w:w="0" w:type="dxa"/>
            <w:bottom w:w="0" w:type="dxa"/>
            <w:right w:w="0" w:type="dxa"/>
          </w:tblCellMar>
          <w:tblLook w:val="01E0"/>
        </w:tblPrEx>
        <w:trPr>
          <w:trHeight w:val="254"/>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1" w:line="232" w:lineRule="exact"/>
              <w:ind w:left="108" w:right="79"/>
              <w:jc w:val="center"/>
              <w:rPr>
                <w:rFonts w:ascii="Times New Roman"/>
                <w:sz w:val="13"/>
              </w:rPr>
            </w:pPr>
            <w:r>
              <w:rPr>
                <w:rFonts w:ascii="Times New Roman"/>
                <w:spacing w:val="-2"/>
                <w:position w:val="2"/>
                <w:sz w:val="21"/>
              </w:rPr>
              <w:t>COD</w:t>
            </w:r>
            <w:r>
              <w:rPr>
                <w:rFonts w:ascii="Times New Roman"/>
                <w:spacing w:val="-2"/>
                <w:sz w:val="13"/>
              </w:rPr>
              <w:t>Cr</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0"/>
              <w:jc w:val="center"/>
              <w:rPr>
                <w:rFonts w:ascii="Times New Roman"/>
                <w:sz w:val="21"/>
              </w:rPr>
            </w:pPr>
            <w:r>
              <w:rPr>
                <w:rFonts w:ascii="Times New Roman"/>
                <w:w w:val="99"/>
                <w:sz w:val="21"/>
              </w:rPr>
              <w:t>6</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29"/>
              <w:jc w:val="center"/>
              <w:rPr>
                <w:rFonts w:ascii="Times New Roman"/>
                <w:sz w:val="21"/>
              </w:rPr>
            </w:pPr>
            <w:r>
              <w:rPr>
                <w:rFonts w:ascii="Times New Roman"/>
                <w:w w:val="99"/>
                <w:sz w:val="21"/>
              </w:rPr>
              <w:t>7</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28"/>
              <w:jc w:val="center"/>
              <w:rPr>
                <w:rFonts w:ascii="Times New Roman"/>
                <w:sz w:val="21"/>
              </w:rPr>
            </w:pPr>
            <w:r>
              <w:rPr>
                <w:rFonts w:ascii="Times New Roman"/>
                <w:w w:val="99"/>
                <w:sz w:val="21"/>
              </w:rPr>
              <w:t>6</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25"/>
              <w:jc w:val="center"/>
              <w:rPr>
                <w:rFonts w:ascii="Times New Roman"/>
                <w:sz w:val="21"/>
              </w:rPr>
            </w:pPr>
            <w:r>
              <w:rPr>
                <w:rFonts w:ascii="Times New Roman"/>
                <w:w w:val="99"/>
                <w:sz w:val="21"/>
              </w:rPr>
              <w:t>6</w:t>
            </w:r>
          </w:p>
        </w:tc>
        <w:tc>
          <w:tcPr>
            <w:tcW w:w="767" w:type="dxa"/>
            <w:tcBorders>
              <w:top w:val="single" w:sz="4" w:space="0" w:color="000000"/>
              <w:left w:val="single" w:sz="4" w:space="0" w:color="000000"/>
              <w:bottom w:val="single" w:sz="4" w:space="0" w:color="000000"/>
            </w:tcBorders>
          </w:tcPr>
          <w:p>
            <w:pPr>
              <w:pStyle w:val="TableParagraph"/>
              <w:spacing w:before="4" w:line="229" w:lineRule="exact"/>
              <w:ind w:right="246"/>
              <w:jc w:val="right"/>
              <w:rPr>
                <w:rFonts w:ascii="Times New Roman"/>
                <w:sz w:val="21"/>
              </w:rPr>
            </w:pPr>
            <w:r>
              <w:rPr>
                <w:rFonts w:ascii="Times New Roman"/>
                <w:spacing w:val="-5"/>
                <w:sz w:val="21"/>
              </w:rPr>
              <w:t>60</w:t>
            </w: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3" w:line="231" w:lineRule="exact"/>
              <w:ind w:left="108" w:right="80"/>
              <w:jc w:val="center"/>
              <w:rPr>
                <w:rFonts w:ascii="Times New Roman"/>
                <w:sz w:val="13"/>
              </w:rPr>
            </w:pPr>
            <w:r>
              <w:rPr>
                <w:rFonts w:ascii="Times New Roman"/>
                <w:spacing w:val="-4"/>
                <w:position w:val="2"/>
                <w:sz w:val="21"/>
              </w:rPr>
              <w:t>BOD</w:t>
            </w:r>
            <w:r>
              <w:rPr>
                <w:rFonts w:ascii="Times New Roman"/>
                <w:spacing w:val="-4"/>
                <w:sz w:val="13"/>
              </w:rPr>
              <w:t>5</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37" w:right="7"/>
              <w:jc w:val="center"/>
              <w:rPr>
                <w:rFonts w:ascii="Times New Roman"/>
                <w:sz w:val="21"/>
              </w:rPr>
            </w:pPr>
            <w:r>
              <w:rPr>
                <w:rFonts w:ascii="Times New Roman"/>
                <w:spacing w:val="-5"/>
                <w:sz w:val="21"/>
              </w:rPr>
              <w:t>3.4</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36" w:right="7"/>
              <w:jc w:val="center"/>
              <w:rPr>
                <w:rFonts w:ascii="Times New Roman"/>
                <w:sz w:val="21"/>
              </w:rPr>
            </w:pPr>
            <w:r>
              <w:rPr>
                <w:rFonts w:ascii="Times New Roman"/>
                <w:spacing w:val="-5"/>
                <w:sz w:val="21"/>
              </w:rPr>
              <w:t>3.1</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37" w:right="9"/>
              <w:jc w:val="center"/>
              <w:rPr>
                <w:rFonts w:ascii="Times New Roman"/>
                <w:sz w:val="21"/>
              </w:rPr>
            </w:pPr>
            <w:r>
              <w:rPr>
                <w:rFonts w:ascii="Times New Roman"/>
                <w:spacing w:val="-5"/>
                <w:sz w:val="21"/>
              </w:rPr>
              <w:t>3.3</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71" w:right="46"/>
              <w:jc w:val="center"/>
              <w:rPr>
                <w:rFonts w:ascii="Times New Roman"/>
                <w:sz w:val="21"/>
              </w:rPr>
            </w:pPr>
            <w:r>
              <w:rPr>
                <w:rFonts w:ascii="Times New Roman"/>
                <w:spacing w:val="-5"/>
                <w:sz w:val="21"/>
              </w:rPr>
              <w:t>3.2</w:t>
            </w:r>
          </w:p>
        </w:tc>
        <w:tc>
          <w:tcPr>
            <w:tcW w:w="767" w:type="dxa"/>
            <w:tcBorders>
              <w:top w:val="single" w:sz="4" w:space="0" w:color="000000"/>
              <w:left w:val="single" w:sz="4" w:space="0" w:color="000000"/>
              <w:bottom w:val="single" w:sz="4" w:space="0" w:color="000000"/>
            </w:tcBorders>
          </w:tcPr>
          <w:p>
            <w:pPr>
              <w:pStyle w:val="TableParagraph"/>
              <w:spacing w:before="4" w:line="230" w:lineRule="exact"/>
              <w:ind w:right="246"/>
              <w:jc w:val="right"/>
              <w:rPr>
                <w:rFonts w:ascii="Times New Roman"/>
                <w:sz w:val="21"/>
              </w:rPr>
            </w:pPr>
            <w:r>
              <w:rPr>
                <w:rFonts w:ascii="Times New Roman"/>
                <w:spacing w:val="-5"/>
                <w:sz w:val="21"/>
              </w:rPr>
              <w:t>15</w:t>
            </w:r>
          </w:p>
        </w:tc>
      </w:tr>
      <w:tr>
        <w:tblPrEx>
          <w:tblW w:w="0" w:type="auto"/>
          <w:jc w:val="left"/>
          <w:tblInd w:w="1095" w:type="dxa"/>
          <w:tblLayout w:type="fixed"/>
          <w:tblCellMar>
            <w:top w:w="0" w:type="dxa"/>
            <w:left w:w="0" w:type="dxa"/>
            <w:bottom w:w="0" w:type="dxa"/>
            <w:right w:w="0" w:type="dxa"/>
          </w:tblCellMar>
          <w:tblLook w:val="01E0"/>
        </w:tblPrEx>
        <w:trPr>
          <w:trHeight w:val="254"/>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ight="79"/>
              <w:jc w:val="center"/>
              <w:rPr>
                <w:sz w:val="21"/>
              </w:rPr>
            </w:pPr>
            <w:r>
              <w:rPr>
                <w:spacing w:val="-5"/>
                <w:sz w:val="21"/>
              </w:rPr>
              <w:t>悬浮物</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30"/>
              <w:jc w:val="center"/>
              <w:rPr>
                <w:rFonts w:ascii="Times New Roman"/>
                <w:sz w:val="21"/>
              </w:rPr>
            </w:pPr>
            <w:r>
              <w:rPr>
                <w:rFonts w:ascii="Times New Roman"/>
                <w:w w:val="99"/>
                <w:sz w:val="21"/>
              </w:rPr>
              <w:t>6</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29"/>
              <w:jc w:val="center"/>
              <w:rPr>
                <w:rFonts w:ascii="Times New Roman"/>
                <w:sz w:val="21"/>
              </w:rPr>
            </w:pPr>
            <w:r>
              <w:rPr>
                <w:rFonts w:ascii="Times New Roman"/>
                <w:w w:val="99"/>
                <w:sz w:val="21"/>
              </w:rPr>
              <w:t>7</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28"/>
              <w:jc w:val="center"/>
              <w:rPr>
                <w:rFonts w:ascii="Times New Roman"/>
                <w:sz w:val="21"/>
              </w:rPr>
            </w:pPr>
            <w:r>
              <w:rPr>
                <w:rFonts w:ascii="Times New Roman"/>
                <w:w w:val="99"/>
                <w:sz w:val="21"/>
              </w:rPr>
              <w:t>8</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25"/>
              <w:jc w:val="center"/>
              <w:rPr>
                <w:rFonts w:ascii="Times New Roman"/>
                <w:sz w:val="21"/>
              </w:rPr>
            </w:pPr>
            <w:r>
              <w:rPr>
                <w:rFonts w:ascii="Times New Roman"/>
                <w:w w:val="99"/>
                <w:sz w:val="21"/>
              </w:rPr>
              <w:t>7</w:t>
            </w:r>
          </w:p>
        </w:tc>
        <w:tc>
          <w:tcPr>
            <w:tcW w:w="767" w:type="dxa"/>
            <w:tcBorders>
              <w:top w:val="single" w:sz="4" w:space="0" w:color="000000"/>
              <w:left w:val="single" w:sz="4" w:space="0" w:color="000000"/>
              <w:bottom w:val="single" w:sz="4" w:space="0" w:color="000000"/>
            </w:tcBorders>
          </w:tcPr>
          <w:p>
            <w:pPr>
              <w:pStyle w:val="TableParagraph"/>
              <w:spacing w:before="5" w:line="228" w:lineRule="exact"/>
              <w:ind w:right="246"/>
              <w:jc w:val="right"/>
              <w:rPr>
                <w:rFonts w:ascii="Times New Roman"/>
                <w:sz w:val="21"/>
              </w:rPr>
            </w:pPr>
            <w:r>
              <w:rPr>
                <w:rFonts w:ascii="Times New Roman"/>
                <w:spacing w:val="-5"/>
                <w:sz w:val="21"/>
              </w:rPr>
              <w:t>30</w:t>
            </w: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6" w:right="82"/>
              <w:jc w:val="center"/>
              <w:rPr>
                <w:sz w:val="21"/>
              </w:rPr>
            </w:pPr>
            <w:r>
              <w:rPr>
                <w:spacing w:val="-8"/>
                <w:sz w:val="21"/>
              </w:rPr>
              <w:t>总磷</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7" w:right="10"/>
              <w:jc w:val="center"/>
              <w:rPr>
                <w:rFonts w:ascii="Times New Roman"/>
                <w:sz w:val="21"/>
              </w:rPr>
            </w:pPr>
            <w:r>
              <w:rPr>
                <w:rFonts w:ascii="Times New Roman"/>
                <w:spacing w:val="-4"/>
                <w:sz w:val="21"/>
              </w:rPr>
              <w:t>0.02</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6" w:right="7"/>
              <w:jc w:val="center"/>
              <w:rPr>
                <w:rFonts w:ascii="Times New Roman"/>
                <w:sz w:val="21"/>
              </w:rPr>
            </w:pPr>
            <w:r>
              <w:rPr>
                <w:rFonts w:ascii="Times New Roman"/>
                <w:spacing w:val="-4"/>
                <w:sz w:val="21"/>
              </w:rPr>
              <w:t>0.02</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7" w:right="9"/>
              <w:jc w:val="center"/>
              <w:rPr>
                <w:rFonts w:ascii="Times New Roman"/>
                <w:sz w:val="21"/>
              </w:rPr>
            </w:pPr>
            <w:r>
              <w:rPr>
                <w:rFonts w:ascii="Times New Roman"/>
                <w:spacing w:val="-4"/>
                <w:sz w:val="21"/>
              </w:rPr>
              <w:t>0.02</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75" w:right="45"/>
              <w:jc w:val="center"/>
              <w:rPr>
                <w:rFonts w:ascii="Times New Roman"/>
                <w:sz w:val="21"/>
              </w:rPr>
            </w:pPr>
            <w:r>
              <w:rPr>
                <w:rFonts w:ascii="Times New Roman"/>
                <w:spacing w:val="-4"/>
                <w:sz w:val="21"/>
              </w:rPr>
              <w:t>0.02</w:t>
            </w:r>
          </w:p>
        </w:tc>
        <w:tc>
          <w:tcPr>
            <w:tcW w:w="767" w:type="dxa"/>
            <w:tcBorders>
              <w:top w:val="single" w:sz="4" w:space="0" w:color="000000"/>
              <w:left w:val="single" w:sz="4" w:space="0" w:color="000000"/>
              <w:bottom w:val="single" w:sz="4" w:space="0" w:color="000000"/>
            </w:tcBorders>
          </w:tcPr>
          <w:p>
            <w:pPr>
              <w:pStyle w:val="TableParagraph"/>
              <w:spacing w:before="4" w:line="229" w:lineRule="exact"/>
              <w:ind w:right="220"/>
              <w:jc w:val="right"/>
              <w:rPr>
                <w:rFonts w:ascii="Times New Roman"/>
                <w:sz w:val="21"/>
              </w:rPr>
            </w:pPr>
            <w:r>
              <w:rPr>
                <w:rFonts w:ascii="Times New Roman"/>
                <w:spacing w:val="-5"/>
                <w:sz w:val="21"/>
              </w:rPr>
              <w:t>0.5</w:t>
            </w:r>
          </w:p>
        </w:tc>
      </w:tr>
      <w:tr>
        <w:tblPrEx>
          <w:tblW w:w="0" w:type="auto"/>
          <w:jc w:val="left"/>
          <w:tblInd w:w="1095" w:type="dxa"/>
          <w:tblLayout w:type="fixed"/>
          <w:tblCellMar>
            <w:top w:w="0" w:type="dxa"/>
            <w:left w:w="0" w:type="dxa"/>
            <w:bottom w:w="0" w:type="dxa"/>
            <w:right w:w="0" w:type="dxa"/>
          </w:tblCellMar>
          <w:tblLook w:val="01E0"/>
        </w:tblPrEx>
        <w:trPr>
          <w:trHeight w:val="258"/>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left="106" w:right="82"/>
              <w:jc w:val="center"/>
              <w:rPr>
                <w:sz w:val="21"/>
              </w:rPr>
            </w:pPr>
            <w:r>
              <w:rPr>
                <w:spacing w:val="-8"/>
                <w:sz w:val="21"/>
              </w:rPr>
              <w:t>总氮</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6" w:line="232"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6" w:line="232" w:lineRule="exact"/>
              <w:ind w:left="37" w:right="10"/>
              <w:jc w:val="center"/>
              <w:rPr>
                <w:rFonts w:ascii="Times New Roman"/>
                <w:sz w:val="21"/>
              </w:rPr>
            </w:pPr>
            <w:r>
              <w:rPr>
                <w:rFonts w:ascii="Times New Roman"/>
                <w:spacing w:val="-4"/>
                <w:sz w:val="21"/>
              </w:rPr>
              <w:t>1.54</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6" w:line="232" w:lineRule="exact"/>
              <w:ind w:left="36" w:right="7"/>
              <w:jc w:val="center"/>
              <w:rPr>
                <w:rFonts w:ascii="Times New Roman"/>
                <w:sz w:val="21"/>
              </w:rPr>
            </w:pPr>
            <w:r>
              <w:rPr>
                <w:rFonts w:ascii="Times New Roman"/>
                <w:spacing w:val="-4"/>
                <w:sz w:val="21"/>
              </w:rPr>
              <w:t>1.75</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6" w:line="232" w:lineRule="exact"/>
              <w:ind w:left="37" w:right="9"/>
              <w:jc w:val="center"/>
              <w:rPr>
                <w:rFonts w:ascii="Times New Roman"/>
                <w:sz w:val="21"/>
              </w:rPr>
            </w:pPr>
            <w:r>
              <w:rPr>
                <w:rFonts w:ascii="Times New Roman"/>
                <w:spacing w:val="-4"/>
                <w:sz w:val="21"/>
              </w:rPr>
              <w:t>1.28</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6" w:line="232" w:lineRule="exact"/>
              <w:ind w:left="75" w:right="45"/>
              <w:jc w:val="center"/>
              <w:rPr>
                <w:rFonts w:ascii="Times New Roman"/>
                <w:sz w:val="21"/>
              </w:rPr>
            </w:pPr>
            <w:r>
              <w:rPr>
                <w:rFonts w:ascii="Times New Roman"/>
                <w:spacing w:val="-4"/>
                <w:sz w:val="21"/>
              </w:rPr>
              <w:t>1.52</w:t>
            </w:r>
          </w:p>
        </w:tc>
        <w:tc>
          <w:tcPr>
            <w:tcW w:w="767" w:type="dxa"/>
            <w:tcBorders>
              <w:top w:val="single" w:sz="4" w:space="0" w:color="000000"/>
              <w:left w:val="single" w:sz="4" w:space="0" w:color="000000"/>
              <w:bottom w:val="single" w:sz="4" w:space="0" w:color="000000"/>
            </w:tcBorders>
          </w:tcPr>
          <w:p>
            <w:pPr>
              <w:pStyle w:val="TableParagraph"/>
              <w:spacing w:before="6" w:line="232" w:lineRule="exact"/>
              <w:ind w:right="246"/>
              <w:jc w:val="right"/>
              <w:rPr>
                <w:rFonts w:ascii="Times New Roman"/>
                <w:sz w:val="21"/>
              </w:rPr>
            </w:pPr>
            <w:r>
              <w:rPr>
                <w:rFonts w:ascii="Times New Roman"/>
                <w:spacing w:val="-5"/>
                <w:sz w:val="21"/>
              </w:rPr>
              <w:t>20</w:t>
            </w:r>
          </w:p>
        </w:tc>
      </w:tr>
      <w:tr>
        <w:tblPrEx>
          <w:tblW w:w="0" w:type="auto"/>
          <w:jc w:val="left"/>
          <w:tblInd w:w="1095" w:type="dxa"/>
          <w:tblLayout w:type="fixed"/>
          <w:tblCellMar>
            <w:top w:w="0" w:type="dxa"/>
            <w:left w:w="0" w:type="dxa"/>
            <w:bottom w:w="0" w:type="dxa"/>
            <w:right w:w="0" w:type="dxa"/>
          </w:tblCellMar>
          <w:tblLook w:val="01E0"/>
        </w:tblPrEx>
        <w:trPr>
          <w:trHeight w:val="254"/>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6" w:right="82"/>
              <w:jc w:val="center"/>
              <w:rPr>
                <w:sz w:val="21"/>
              </w:rPr>
            </w:pPr>
            <w:r>
              <w:rPr>
                <w:spacing w:val="-8"/>
                <w:sz w:val="21"/>
              </w:rPr>
              <w:t>色度</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28"/>
              <w:jc w:val="center"/>
              <w:rPr>
                <w:sz w:val="21"/>
              </w:rPr>
            </w:pPr>
            <w:r>
              <w:rPr>
                <w:w w:val="99"/>
                <w:sz w:val="21"/>
              </w:rPr>
              <w:t>倍</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37" w:right="-58"/>
              <w:jc w:val="center"/>
              <w:rPr>
                <w:sz w:val="21"/>
              </w:rPr>
            </w:pPr>
            <w:r>
              <w:rPr>
                <w:rFonts w:ascii="Times New Roman" w:eastAsia="Times New Roman"/>
                <w:spacing w:val="-2"/>
                <w:sz w:val="21"/>
              </w:rPr>
              <w:t>5</w:t>
            </w:r>
            <w:r>
              <w:rPr>
                <w:spacing w:val="-2"/>
                <w:sz w:val="21"/>
              </w:rPr>
              <w:t>（无色</w:t>
            </w:r>
            <w:r>
              <w:rPr>
                <w:spacing w:val="-26"/>
                <w:sz w:val="21"/>
              </w:rPr>
              <w:t>）</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36" w:right="-58"/>
              <w:jc w:val="center"/>
              <w:rPr>
                <w:sz w:val="21"/>
              </w:rPr>
            </w:pPr>
            <w:r>
              <w:rPr>
                <w:rFonts w:ascii="Times New Roman" w:eastAsia="Times New Roman"/>
                <w:spacing w:val="-12"/>
                <w:sz w:val="21"/>
              </w:rPr>
              <w:t>5</w:t>
            </w:r>
            <w:r>
              <w:rPr>
                <w:spacing w:val="-12"/>
                <w:sz w:val="21"/>
              </w:rPr>
              <w:t>（</w:t>
            </w:r>
            <w:r>
              <w:rPr>
                <w:spacing w:val="-12"/>
                <w:sz w:val="21"/>
              </w:rPr>
              <w:t>无</w:t>
            </w:r>
            <w:r>
              <w:rPr>
                <w:spacing w:val="-12"/>
                <w:sz w:val="21"/>
              </w:rPr>
              <w:t>色</w:t>
            </w:r>
            <w:r>
              <w:rPr>
                <w:spacing w:val="-43"/>
                <w:sz w:val="21"/>
              </w:rPr>
              <w:t>）</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36" w:right="-87"/>
              <w:jc w:val="center"/>
              <w:rPr>
                <w:sz w:val="21"/>
              </w:rPr>
            </w:pPr>
            <w:r>
              <w:rPr>
                <w:rFonts w:ascii="Times New Roman" w:eastAsia="Times New Roman"/>
                <w:spacing w:val="-2"/>
                <w:sz w:val="21"/>
              </w:rPr>
              <w:t>5</w:t>
            </w:r>
            <w:r>
              <w:rPr>
                <w:spacing w:val="-2"/>
                <w:sz w:val="21"/>
              </w:rPr>
              <w:t>（无色</w:t>
            </w:r>
            <w:r>
              <w:rPr>
                <w:spacing w:val="-10"/>
                <w:sz w:val="21"/>
              </w:rPr>
              <w:t>）</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70" w:right="46"/>
              <w:jc w:val="center"/>
              <w:rPr>
                <w:sz w:val="21"/>
              </w:rPr>
            </w:pPr>
            <w:r>
              <w:rPr>
                <w:rFonts w:ascii="Times New Roman" w:eastAsia="Times New Roman"/>
                <w:spacing w:val="-2"/>
                <w:sz w:val="21"/>
              </w:rPr>
              <w:t>5</w:t>
            </w:r>
            <w:r>
              <w:rPr>
                <w:spacing w:val="-2"/>
                <w:sz w:val="21"/>
              </w:rPr>
              <w:t>（无色</w:t>
            </w:r>
            <w:r>
              <w:rPr>
                <w:spacing w:val="-10"/>
                <w:sz w:val="21"/>
              </w:rPr>
              <w:t>）</w:t>
            </w:r>
          </w:p>
        </w:tc>
        <w:tc>
          <w:tcPr>
            <w:tcW w:w="767" w:type="dxa"/>
            <w:tcBorders>
              <w:top w:val="single" w:sz="4" w:space="0" w:color="000000"/>
              <w:left w:val="single" w:sz="4" w:space="0" w:color="000000"/>
              <w:bottom w:val="single" w:sz="4" w:space="0" w:color="000000"/>
            </w:tcBorders>
          </w:tcPr>
          <w:p>
            <w:pPr>
              <w:pStyle w:val="TableParagraph"/>
              <w:spacing w:before="4" w:line="230" w:lineRule="exact"/>
              <w:ind w:right="246"/>
              <w:jc w:val="right"/>
              <w:rPr>
                <w:rFonts w:ascii="Times New Roman"/>
                <w:sz w:val="21"/>
              </w:rPr>
            </w:pPr>
            <w:r>
              <w:rPr>
                <w:rFonts w:ascii="Times New Roman"/>
                <w:spacing w:val="-5"/>
                <w:sz w:val="21"/>
              </w:rPr>
              <w:t>50</w:t>
            </w: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ight="82"/>
              <w:jc w:val="center"/>
              <w:rPr>
                <w:sz w:val="21"/>
              </w:rPr>
            </w:pPr>
            <w:r>
              <w:rPr>
                <w:spacing w:val="-7"/>
                <w:sz w:val="21"/>
              </w:rPr>
              <w:t>动植物油</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37" w:right="10"/>
              <w:jc w:val="center"/>
              <w:rPr>
                <w:rFonts w:ascii="Times New Roman"/>
                <w:sz w:val="21"/>
              </w:rPr>
            </w:pPr>
            <w:r>
              <w:rPr>
                <w:rFonts w:ascii="Times New Roman"/>
                <w:spacing w:val="-4"/>
                <w:sz w:val="21"/>
              </w:rPr>
              <w:t>0.69</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36" w:right="7"/>
              <w:jc w:val="center"/>
              <w:rPr>
                <w:rFonts w:ascii="Times New Roman"/>
                <w:sz w:val="21"/>
              </w:rPr>
            </w:pPr>
            <w:r>
              <w:rPr>
                <w:rFonts w:ascii="Times New Roman"/>
                <w:spacing w:val="-4"/>
                <w:sz w:val="21"/>
              </w:rPr>
              <w:t>0.63</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37" w:right="9"/>
              <w:jc w:val="center"/>
              <w:rPr>
                <w:rFonts w:ascii="Times New Roman"/>
                <w:sz w:val="21"/>
              </w:rPr>
            </w:pPr>
            <w:r>
              <w:rPr>
                <w:rFonts w:ascii="Times New Roman"/>
                <w:spacing w:val="-4"/>
                <w:sz w:val="21"/>
              </w:rPr>
              <w:t>0.60</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5" w:line="228" w:lineRule="exact"/>
              <w:ind w:left="75" w:right="45"/>
              <w:jc w:val="center"/>
              <w:rPr>
                <w:rFonts w:ascii="Times New Roman"/>
                <w:sz w:val="21"/>
              </w:rPr>
            </w:pPr>
            <w:r>
              <w:rPr>
                <w:rFonts w:ascii="Times New Roman"/>
                <w:spacing w:val="-4"/>
                <w:sz w:val="21"/>
              </w:rPr>
              <w:t>0.64</w:t>
            </w:r>
          </w:p>
        </w:tc>
        <w:tc>
          <w:tcPr>
            <w:tcW w:w="767" w:type="dxa"/>
            <w:tcBorders>
              <w:top w:val="single" w:sz="4" w:space="0" w:color="000000"/>
              <w:left w:val="single" w:sz="4" w:space="0" w:color="000000"/>
              <w:bottom w:val="single" w:sz="4" w:space="0" w:color="000000"/>
            </w:tcBorders>
          </w:tcPr>
          <w:p>
            <w:pPr>
              <w:pStyle w:val="TableParagraph"/>
              <w:spacing w:before="5" w:line="228" w:lineRule="exact"/>
              <w:ind w:left="29"/>
              <w:jc w:val="center"/>
              <w:rPr>
                <w:rFonts w:ascii="Times New Roman"/>
                <w:sz w:val="21"/>
              </w:rPr>
            </w:pPr>
            <w:r>
              <w:rPr>
                <w:rFonts w:ascii="Times New Roman"/>
                <w:w w:val="99"/>
                <w:sz w:val="21"/>
              </w:rPr>
              <w:t>5</w:t>
            </w: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ight="82"/>
              <w:jc w:val="center"/>
              <w:rPr>
                <w:sz w:val="21"/>
              </w:rPr>
            </w:pPr>
            <w:r>
              <w:rPr>
                <w:spacing w:val="-7"/>
                <w:sz w:val="21"/>
              </w:rPr>
              <w:t>总氰化物</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37" w:right="10"/>
              <w:jc w:val="center"/>
              <w:rPr>
                <w:rFonts w:ascii="Times New Roman" w:eastAsia="Times New Roman"/>
                <w:sz w:val="21"/>
              </w:rPr>
            </w:pPr>
            <w:r>
              <w:rPr>
                <w:spacing w:val="-2"/>
                <w:sz w:val="21"/>
              </w:rPr>
              <w:t>＜</w:t>
            </w:r>
            <w:r>
              <w:rPr>
                <w:rFonts w:ascii="Times New Roman" w:eastAsia="Times New Roman"/>
                <w:spacing w:val="-2"/>
                <w:sz w:val="21"/>
              </w:rPr>
              <w:t>0.004</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36" w:right="9"/>
              <w:jc w:val="center"/>
              <w:rPr>
                <w:rFonts w:ascii="Times New Roman" w:eastAsia="Times New Roman"/>
                <w:sz w:val="21"/>
              </w:rPr>
            </w:pPr>
            <w:r>
              <w:rPr>
                <w:spacing w:val="-2"/>
                <w:sz w:val="21"/>
              </w:rPr>
              <w:t>＜</w:t>
            </w:r>
            <w:r>
              <w:rPr>
                <w:rFonts w:ascii="Times New Roman" w:eastAsia="Times New Roman"/>
                <w:spacing w:val="-2"/>
                <w:sz w:val="21"/>
              </w:rPr>
              <w:t>0.004</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37" w:right="9"/>
              <w:jc w:val="center"/>
              <w:rPr>
                <w:rFonts w:ascii="Times New Roman" w:eastAsia="Times New Roman"/>
                <w:sz w:val="21"/>
              </w:rPr>
            </w:pPr>
            <w:r>
              <w:rPr>
                <w:spacing w:val="-2"/>
                <w:sz w:val="21"/>
              </w:rPr>
              <w:t>＜</w:t>
            </w:r>
            <w:r>
              <w:rPr>
                <w:rFonts w:ascii="Times New Roman" w:eastAsia="Times New Roman"/>
                <w:spacing w:val="-2"/>
                <w:sz w:val="21"/>
              </w:rPr>
              <w:t>0.004</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74" w:right="46"/>
              <w:jc w:val="center"/>
              <w:rPr>
                <w:rFonts w:ascii="Times New Roman" w:eastAsia="Times New Roman"/>
                <w:sz w:val="21"/>
              </w:rPr>
            </w:pPr>
            <w:r>
              <w:rPr>
                <w:spacing w:val="-2"/>
                <w:sz w:val="21"/>
              </w:rPr>
              <w:t>＜</w:t>
            </w:r>
            <w:r>
              <w:rPr>
                <w:rFonts w:ascii="Times New Roman" w:eastAsia="Times New Roman"/>
                <w:spacing w:val="-2"/>
                <w:sz w:val="21"/>
              </w:rPr>
              <w:t>0.004</w:t>
            </w:r>
          </w:p>
        </w:tc>
        <w:tc>
          <w:tcPr>
            <w:tcW w:w="767" w:type="dxa"/>
            <w:tcBorders>
              <w:top w:val="single" w:sz="4" w:space="0" w:color="000000"/>
              <w:left w:val="single" w:sz="4" w:space="0" w:color="000000"/>
              <w:bottom w:val="single" w:sz="4" w:space="0" w:color="000000"/>
            </w:tcBorders>
          </w:tcPr>
          <w:p>
            <w:pPr>
              <w:pStyle w:val="TableParagraph"/>
              <w:spacing w:before="4" w:line="229" w:lineRule="exact"/>
              <w:ind w:right="220"/>
              <w:jc w:val="right"/>
              <w:rPr>
                <w:rFonts w:ascii="Times New Roman"/>
                <w:sz w:val="21"/>
              </w:rPr>
            </w:pPr>
            <w:r>
              <w:rPr>
                <w:rFonts w:ascii="Times New Roman"/>
                <w:spacing w:val="-5"/>
                <w:sz w:val="21"/>
              </w:rPr>
              <w:t>0.5</w:t>
            </w:r>
          </w:p>
        </w:tc>
      </w:tr>
      <w:tr>
        <w:tblPrEx>
          <w:tblW w:w="0" w:type="auto"/>
          <w:jc w:val="left"/>
          <w:tblInd w:w="1095" w:type="dxa"/>
          <w:tblLayout w:type="fixed"/>
          <w:tblCellMar>
            <w:top w:w="0" w:type="dxa"/>
            <w:left w:w="0" w:type="dxa"/>
            <w:bottom w:w="0" w:type="dxa"/>
            <w:right w:w="0" w:type="dxa"/>
          </w:tblCellMar>
          <w:tblLook w:val="01E0"/>
        </w:tblPrEx>
        <w:trPr>
          <w:trHeight w:val="254"/>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ight="82"/>
              <w:jc w:val="center"/>
              <w:rPr>
                <w:sz w:val="21"/>
              </w:rPr>
            </w:pPr>
            <w:r>
              <w:rPr>
                <w:spacing w:val="-7"/>
                <w:sz w:val="21"/>
              </w:rPr>
              <w:t>总有机碳</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37" w:right="7"/>
              <w:jc w:val="center"/>
              <w:rPr>
                <w:rFonts w:ascii="Times New Roman"/>
                <w:sz w:val="21"/>
              </w:rPr>
            </w:pPr>
            <w:r>
              <w:rPr>
                <w:rFonts w:ascii="Times New Roman"/>
                <w:spacing w:val="-5"/>
                <w:sz w:val="21"/>
              </w:rPr>
              <w:t>4.0</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36" w:right="7"/>
              <w:jc w:val="center"/>
              <w:rPr>
                <w:rFonts w:ascii="Times New Roman"/>
                <w:sz w:val="21"/>
              </w:rPr>
            </w:pPr>
            <w:r>
              <w:rPr>
                <w:rFonts w:ascii="Times New Roman"/>
                <w:spacing w:val="-5"/>
                <w:sz w:val="21"/>
              </w:rPr>
              <w:t>3.7</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37" w:right="9"/>
              <w:jc w:val="center"/>
              <w:rPr>
                <w:rFonts w:ascii="Times New Roman"/>
                <w:sz w:val="21"/>
              </w:rPr>
            </w:pPr>
            <w:r>
              <w:rPr>
                <w:rFonts w:ascii="Times New Roman"/>
                <w:spacing w:val="-5"/>
                <w:sz w:val="21"/>
              </w:rPr>
              <w:t>4.2</w:t>
            </w:r>
          </w:p>
        </w:tc>
        <w:tc>
          <w:tcPr>
            <w:tcW w:w="1202" w:type="dxa"/>
            <w:tcBorders>
              <w:top w:val="single" w:sz="4" w:space="0" w:color="000000"/>
              <w:left w:val="single" w:sz="4" w:space="0" w:color="000000"/>
              <w:bottom w:val="single" w:sz="4" w:space="0" w:color="000000"/>
              <w:right w:val="single" w:sz="4" w:space="0" w:color="000000"/>
            </w:tcBorders>
          </w:tcPr>
          <w:p>
            <w:pPr>
              <w:pStyle w:val="TableParagraph"/>
              <w:spacing w:before="4" w:line="230" w:lineRule="exact"/>
              <w:ind w:left="71" w:right="46"/>
              <w:jc w:val="center"/>
              <w:rPr>
                <w:rFonts w:ascii="Times New Roman"/>
                <w:sz w:val="21"/>
              </w:rPr>
            </w:pPr>
            <w:r>
              <w:rPr>
                <w:rFonts w:ascii="Times New Roman"/>
                <w:spacing w:val="-5"/>
                <w:sz w:val="21"/>
              </w:rPr>
              <w:t>4.0</w:t>
            </w:r>
          </w:p>
        </w:tc>
        <w:tc>
          <w:tcPr>
            <w:tcW w:w="767" w:type="dxa"/>
            <w:tcBorders>
              <w:top w:val="single" w:sz="4" w:space="0" w:color="000000"/>
              <w:left w:val="single" w:sz="4" w:space="0" w:color="000000"/>
              <w:bottom w:val="single" w:sz="4" w:space="0" w:color="000000"/>
            </w:tcBorders>
          </w:tcPr>
          <w:p>
            <w:pPr>
              <w:pStyle w:val="TableParagraph"/>
              <w:spacing w:before="4" w:line="230" w:lineRule="exact"/>
              <w:ind w:right="246"/>
              <w:jc w:val="right"/>
              <w:rPr>
                <w:rFonts w:ascii="Times New Roman"/>
                <w:sz w:val="21"/>
              </w:rPr>
            </w:pPr>
            <w:r>
              <w:rPr>
                <w:rFonts w:ascii="Times New Roman"/>
                <w:spacing w:val="-5"/>
                <w:sz w:val="21"/>
              </w:rPr>
              <w:t>20</w:t>
            </w:r>
          </w:p>
        </w:tc>
      </w:tr>
      <w:tr>
        <w:tblPrEx>
          <w:tblW w:w="0" w:type="auto"/>
          <w:jc w:val="left"/>
          <w:tblInd w:w="1095" w:type="dxa"/>
          <w:tblLayout w:type="fixed"/>
          <w:tblCellMar>
            <w:top w:w="0" w:type="dxa"/>
            <w:left w:w="0" w:type="dxa"/>
            <w:bottom w:w="0" w:type="dxa"/>
            <w:right w:w="0" w:type="dxa"/>
          </w:tblCellMar>
          <w:tblLook w:val="01E0"/>
        </w:tblPrEx>
        <w:trPr>
          <w:trHeight w:val="806"/>
          <w:jc w:val="left"/>
        </w:trPr>
        <w:tc>
          <w:tcPr>
            <w:tcW w:w="788" w:type="dxa"/>
            <w:vMerge/>
            <w:tcBorders>
              <w:top w:val="nil"/>
              <w:right w:val="single" w:sz="4" w:space="0" w:color="000000"/>
            </w:tcBorders>
          </w:tcPr>
          <w:p>
            <w:pPr>
              <w:rPr>
                <w:sz w:val="2"/>
                <w:szCs w:val="2"/>
              </w:rPr>
            </w:pPr>
          </w:p>
        </w:tc>
        <w:tc>
          <w:tcPr>
            <w:tcW w:w="793" w:type="dxa"/>
            <w:vMerge/>
            <w:tcBorders>
              <w:top w:val="nil"/>
              <w:left w:val="single" w:sz="4" w:space="0" w:color="000000"/>
              <w:right w:val="single" w:sz="4" w:space="0" w:color="000000"/>
            </w:tcBorders>
          </w:tcPr>
          <w:p>
            <w:pPr>
              <w:rPr>
                <w:sz w:val="2"/>
                <w:szCs w:val="2"/>
              </w:rPr>
            </w:pPr>
          </w:p>
        </w:tc>
        <w:tc>
          <w:tcPr>
            <w:tcW w:w="1052" w:type="dxa"/>
            <w:tcBorders>
              <w:top w:val="single" w:sz="4" w:space="0" w:color="000000"/>
              <w:left w:val="single" w:sz="4" w:space="0" w:color="000000"/>
              <w:right w:val="single" w:sz="4" w:space="0" w:color="000000"/>
            </w:tcBorders>
          </w:tcPr>
          <w:p>
            <w:pPr>
              <w:pStyle w:val="TableParagraph"/>
              <w:spacing w:line="258" w:lineRule="exact"/>
              <w:ind w:left="115"/>
              <w:rPr>
                <w:sz w:val="21"/>
              </w:rPr>
            </w:pPr>
            <w:r>
              <w:rPr>
                <w:spacing w:val="-7"/>
                <w:sz w:val="21"/>
              </w:rPr>
              <w:t>急性毒性</w:t>
            </w:r>
          </w:p>
          <w:p>
            <w:pPr>
              <w:pStyle w:val="TableParagraph"/>
              <w:spacing w:before="20" w:line="254" w:lineRule="exact"/>
              <w:ind w:left="115" w:right="18" w:hanging="70"/>
              <w:rPr>
                <w:sz w:val="21"/>
              </w:rPr>
            </w:pPr>
            <w:r>
              <w:rPr>
                <w:position w:val="2"/>
                <w:sz w:val="21"/>
              </w:rPr>
              <w:t>（</w:t>
            </w:r>
            <w:r>
              <w:rPr>
                <w:rFonts w:ascii="Times New Roman" w:eastAsia="Times New Roman"/>
                <w:position w:val="2"/>
                <w:sz w:val="21"/>
              </w:rPr>
              <w:t>HgCl</w:t>
            </w:r>
            <w:r>
              <w:rPr>
                <w:rFonts w:ascii="Times New Roman" w:eastAsia="Times New Roman"/>
                <w:sz w:val="13"/>
              </w:rPr>
              <w:t>2</w:t>
            </w:r>
            <w:r>
              <w:rPr>
                <w:rFonts w:ascii="Times New Roman" w:eastAsia="Times New Roman"/>
                <w:spacing w:val="-9"/>
                <w:sz w:val="13"/>
              </w:rPr>
              <w:t xml:space="preserve"> </w:t>
            </w:r>
            <w:r>
              <w:rPr>
                <w:position w:val="2"/>
                <w:sz w:val="21"/>
              </w:rPr>
              <w:t>毒</w:t>
            </w:r>
            <w:r>
              <w:rPr>
                <w:spacing w:val="-4"/>
                <w:sz w:val="21"/>
              </w:rPr>
              <w:t>性当量）</w:t>
            </w:r>
          </w:p>
        </w:tc>
        <w:tc>
          <w:tcPr>
            <w:tcW w:w="790" w:type="dxa"/>
            <w:tcBorders>
              <w:top w:val="single" w:sz="4" w:space="0" w:color="000000"/>
              <w:left w:val="single" w:sz="4" w:space="0" w:color="000000"/>
              <w:right w:val="single" w:sz="4" w:space="0" w:color="000000"/>
            </w:tcBorders>
          </w:tcPr>
          <w:p>
            <w:pPr>
              <w:pStyle w:val="TableParagraph"/>
              <w:spacing w:before="7"/>
              <w:rPr>
                <w:b/>
                <w:sz w:val="21"/>
              </w:rPr>
            </w:pPr>
          </w:p>
          <w:p>
            <w:pPr>
              <w:pStyle w:val="TableParagraph"/>
              <w:ind w:left="75" w:right="49"/>
              <w:jc w:val="center"/>
              <w:rPr>
                <w:rFonts w:ascii="Times New Roman"/>
                <w:sz w:val="21"/>
              </w:rPr>
            </w:pPr>
            <w:r>
              <w:rPr>
                <w:rFonts w:ascii="Times New Roman"/>
                <w:spacing w:val="-4"/>
                <w:sz w:val="21"/>
              </w:rPr>
              <w:t>mg/L</w:t>
            </w:r>
          </w:p>
        </w:tc>
        <w:tc>
          <w:tcPr>
            <w:tcW w:w="913" w:type="dxa"/>
            <w:tcBorders>
              <w:top w:val="single" w:sz="4" w:space="0" w:color="000000"/>
              <w:left w:val="single" w:sz="4" w:space="0" w:color="000000"/>
              <w:right w:val="single" w:sz="4" w:space="0" w:color="000000"/>
            </w:tcBorders>
          </w:tcPr>
          <w:p>
            <w:pPr>
              <w:pStyle w:val="TableParagraph"/>
              <w:spacing w:before="7"/>
              <w:rPr>
                <w:b/>
                <w:sz w:val="21"/>
              </w:rPr>
            </w:pPr>
          </w:p>
          <w:p>
            <w:pPr>
              <w:pStyle w:val="TableParagraph"/>
              <w:ind w:left="37" w:right="10"/>
              <w:jc w:val="center"/>
              <w:rPr>
                <w:rFonts w:ascii="Times New Roman"/>
                <w:sz w:val="21"/>
              </w:rPr>
            </w:pPr>
            <w:r>
              <w:rPr>
                <w:rFonts w:ascii="Times New Roman"/>
                <w:spacing w:val="-4"/>
                <w:sz w:val="21"/>
              </w:rPr>
              <w:t>0.05</w:t>
            </w:r>
          </w:p>
        </w:tc>
        <w:tc>
          <w:tcPr>
            <w:tcW w:w="859" w:type="dxa"/>
            <w:tcBorders>
              <w:top w:val="single" w:sz="4" w:space="0" w:color="000000"/>
              <w:left w:val="single" w:sz="4" w:space="0" w:color="000000"/>
              <w:right w:val="single" w:sz="4" w:space="0" w:color="000000"/>
            </w:tcBorders>
          </w:tcPr>
          <w:p>
            <w:pPr>
              <w:pStyle w:val="TableParagraph"/>
              <w:spacing w:before="7"/>
              <w:rPr>
                <w:b/>
                <w:sz w:val="21"/>
              </w:rPr>
            </w:pPr>
          </w:p>
          <w:p>
            <w:pPr>
              <w:pStyle w:val="TableParagraph"/>
              <w:ind w:left="36" w:right="7"/>
              <w:jc w:val="center"/>
              <w:rPr>
                <w:rFonts w:ascii="Times New Roman"/>
                <w:sz w:val="21"/>
              </w:rPr>
            </w:pPr>
            <w:r>
              <w:rPr>
                <w:rFonts w:ascii="Times New Roman"/>
                <w:spacing w:val="-4"/>
                <w:sz w:val="21"/>
              </w:rPr>
              <w:t>0.04</w:t>
            </w:r>
          </w:p>
        </w:tc>
        <w:tc>
          <w:tcPr>
            <w:tcW w:w="913" w:type="dxa"/>
            <w:tcBorders>
              <w:top w:val="single" w:sz="4" w:space="0" w:color="000000"/>
              <w:left w:val="single" w:sz="4" w:space="0" w:color="000000"/>
              <w:right w:val="single" w:sz="4" w:space="0" w:color="000000"/>
            </w:tcBorders>
          </w:tcPr>
          <w:p>
            <w:pPr>
              <w:pStyle w:val="TableParagraph"/>
              <w:spacing w:before="7"/>
              <w:rPr>
                <w:b/>
                <w:sz w:val="21"/>
              </w:rPr>
            </w:pPr>
          </w:p>
          <w:p>
            <w:pPr>
              <w:pStyle w:val="TableParagraph"/>
              <w:ind w:left="37" w:right="9"/>
              <w:jc w:val="center"/>
              <w:rPr>
                <w:rFonts w:ascii="Times New Roman"/>
                <w:sz w:val="21"/>
              </w:rPr>
            </w:pPr>
            <w:r>
              <w:rPr>
                <w:rFonts w:ascii="Times New Roman"/>
                <w:spacing w:val="-4"/>
                <w:sz w:val="21"/>
              </w:rPr>
              <w:t>0.03</w:t>
            </w:r>
          </w:p>
        </w:tc>
        <w:tc>
          <w:tcPr>
            <w:tcW w:w="1202" w:type="dxa"/>
            <w:tcBorders>
              <w:top w:val="single" w:sz="4" w:space="0" w:color="000000"/>
              <w:left w:val="single" w:sz="4" w:space="0" w:color="000000"/>
              <w:right w:val="single" w:sz="4" w:space="0" w:color="000000"/>
            </w:tcBorders>
          </w:tcPr>
          <w:p>
            <w:pPr>
              <w:pStyle w:val="TableParagraph"/>
              <w:spacing w:before="7"/>
              <w:rPr>
                <w:b/>
                <w:sz w:val="21"/>
              </w:rPr>
            </w:pPr>
          </w:p>
          <w:p>
            <w:pPr>
              <w:pStyle w:val="TableParagraph"/>
              <w:ind w:left="75" w:right="45"/>
              <w:jc w:val="center"/>
              <w:rPr>
                <w:rFonts w:ascii="Times New Roman"/>
                <w:sz w:val="21"/>
              </w:rPr>
            </w:pPr>
            <w:r>
              <w:rPr>
                <w:rFonts w:ascii="Times New Roman"/>
                <w:spacing w:val="-4"/>
                <w:sz w:val="21"/>
              </w:rPr>
              <w:t>0.04</w:t>
            </w:r>
          </w:p>
        </w:tc>
        <w:tc>
          <w:tcPr>
            <w:tcW w:w="767" w:type="dxa"/>
            <w:tcBorders>
              <w:top w:val="single" w:sz="4" w:space="0" w:color="000000"/>
              <w:left w:val="single" w:sz="4" w:space="0" w:color="000000"/>
            </w:tcBorders>
          </w:tcPr>
          <w:p>
            <w:pPr>
              <w:pStyle w:val="TableParagraph"/>
              <w:spacing w:before="7"/>
              <w:rPr>
                <w:b/>
                <w:sz w:val="21"/>
              </w:rPr>
            </w:pPr>
          </w:p>
          <w:p>
            <w:pPr>
              <w:pStyle w:val="TableParagraph"/>
              <w:ind w:right="167"/>
              <w:jc w:val="right"/>
              <w:rPr>
                <w:rFonts w:ascii="Times New Roman"/>
                <w:sz w:val="21"/>
              </w:rPr>
            </w:pPr>
            <w:r>
              <w:rPr>
                <w:rFonts w:ascii="Times New Roman"/>
                <w:spacing w:val="-4"/>
                <w:sz w:val="21"/>
              </w:rPr>
              <w:t>0.07</w:t>
            </w:r>
          </w:p>
        </w:tc>
      </w:tr>
    </w:tbl>
    <w:p>
      <w:pPr>
        <w:pStyle w:val="ListParagraph"/>
        <w:numPr>
          <w:ilvl w:val="0"/>
          <w:numId w:val="16"/>
        </w:numPr>
        <w:tabs>
          <w:tab w:val="left" w:pos="2147"/>
        </w:tabs>
        <w:spacing w:before="6" w:after="0" w:line="240" w:lineRule="auto"/>
        <w:ind w:left="2146" w:right="0" w:hanging="602"/>
        <w:jc w:val="left"/>
        <w:rPr>
          <w:sz w:val="24"/>
        </w:rPr>
      </w:pPr>
      <w:r>
        <w:rPr>
          <w:spacing w:val="-5"/>
          <w:sz w:val="24"/>
        </w:rPr>
        <w:t>废气</w:t>
      </w:r>
    </w:p>
    <w:p>
      <w:pPr>
        <w:pStyle w:val="BodyText"/>
        <w:spacing w:before="161" w:line="364" w:lineRule="auto"/>
        <w:ind w:left="1065" w:right="319" w:firstLine="480"/>
        <w:jc w:val="both"/>
      </w:pPr>
      <w:r>
        <w:rPr>
          <w:spacing w:val="-5"/>
        </w:rPr>
        <w:t>现有工程废气主要包括固体制剂部分工序产生的粉尘；小容量注射剂备料</w:t>
      </w:r>
      <w:r>
        <w:rPr>
          <w:spacing w:val="-4"/>
        </w:rPr>
        <w:t>工序丙酮使用及片剂粘合剂配制及包衣工序乙醇使用产生的有机废气；天然气</w:t>
      </w:r>
      <w:r>
        <w:rPr>
          <w:spacing w:val="-1"/>
        </w:rPr>
        <w:t>锅炉运行天然气燃烧产生的尾气以及厂区污水处理站运行产生的恶臭气体等。</w:t>
      </w:r>
    </w:p>
    <w:p>
      <w:pPr>
        <w:pStyle w:val="BodyText"/>
        <w:spacing w:line="307" w:lineRule="exact"/>
        <w:ind w:left="1545"/>
      </w:pPr>
      <w:r>
        <w:rPr>
          <w:spacing w:val="-4"/>
        </w:rPr>
        <w:t>①粉尘</w:t>
      </w:r>
    </w:p>
    <w:p>
      <w:pPr>
        <w:pStyle w:val="BodyText"/>
        <w:spacing w:before="158" w:line="364" w:lineRule="auto"/>
        <w:ind w:left="1065" w:right="249" w:firstLine="480"/>
      </w:pPr>
      <w:r>
        <w:t>现有工程粉尘主要为片剂磨粉</w:t>
      </w:r>
      <w:r>
        <w:rPr>
          <w:rFonts w:ascii="Times New Roman" w:eastAsia="Times New Roman"/>
          <w:spacing w:val="-2"/>
        </w:rPr>
        <w:t>/</w:t>
      </w:r>
      <w:r>
        <w:t>过筛、压片工序、胶囊剂磨粉</w:t>
      </w:r>
      <w:r>
        <w:rPr>
          <w:rFonts w:ascii="Times New Roman" w:eastAsia="Times New Roman"/>
        </w:rPr>
        <w:t>/</w:t>
      </w:r>
      <w:r>
        <w:t>过筛、充填</w:t>
      </w:r>
      <w:r>
        <w:rPr>
          <w:spacing w:val="-15"/>
        </w:rPr>
        <w:t>工序、颗粒剂磨粉工序及散剂磨粉工序等产生的药粉，由于生产的主要为片剂、</w:t>
      </w:r>
      <w:r>
        <w:rPr>
          <w:spacing w:val="-8"/>
        </w:rPr>
        <w:t>胶囊剂、颗粒剂、散剂等固体制剂，产品物料较小，产生的粉尘量较小。针对</w:t>
      </w:r>
      <w:r>
        <w:rPr>
          <w:spacing w:val="-10"/>
        </w:rPr>
        <w:t>该粉尘，企业采用密闭生产车间，并于以上产尘环节均配套了布袋捕尘器对产</w:t>
      </w:r>
      <w:r>
        <w:rPr>
          <w:spacing w:val="-11"/>
        </w:rPr>
        <w:t>生的粉尘进行收集后，纳入固体废物</w:t>
      </w:r>
      <w:r>
        <w:t>（废药品</w:t>
      </w:r>
      <w:r>
        <w:rPr>
          <w:spacing w:val="-10"/>
        </w:rPr>
        <w:t>）</w:t>
      </w:r>
      <w:r>
        <w:rPr>
          <w:spacing w:val="-3"/>
        </w:rPr>
        <w:t>进行管理，不对外排放。根据企业提供的生产统计数据，项目现有工程共产生粉尘（颗粒物）</w:t>
      </w:r>
      <w:r>
        <w:rPr>
          <w:spacing w:val="-32"/>
        </w:rPr>
        <w:t xml:space="preserve">共 </w:t>
      </w:r>
      <w:r>
        <w:rPr>
          <w:rFonts w:ascii="Times New Roman" w:eastAsia="Times New Roman"/>
        </w:rPr>
        <w:t>0.6t/</w:t>
      </w:r>
      <w:r>
        <w:rPr>
          <w:rFonts w:ascii="Times New Roman" w:eastAsia="Times New Roman"/>
          <w:spacing w:val="-4"/>
        </w:rPr>
        <w:t>a</w:t>
      </w:r>
      <w:r>
        <w:t>。</w:t>
      </w:r>
    </w:p>
    <w:p>
      <w:pPr>
        <w:pStyle w:val="BodyText"/>
        <w:spacing w:line="364" w:lineRule="auto"/>
        <w:ind w:left="1065" w:right="372" w:firstLine="480"/>
      </w:pPr>
      <w:r>
        <w:rPr>
          <w:spacing w:val="-5"/>
        </w:rPr>
        <w:t xml:space="preserve">福州海王福药制药有限公司于 </w:t>
      </w:r>
      <w:r>
        <w:rPr>
          <w:rFonts w:ascii="Times New Roman" w:eastAsia="Times New Roman"/>
        </w:rPr>
        <w:t>2024</w:t>
      </w:r>
      <w:r>
        <w:rPr>
          <w:rFonts w:ascii="Times New Roman" w:eastAsia="Times New Roman"/>
          <w:spacing w:val="-15"/>
        </w:rPr>
        <w:t xml:space="preserve"> </w:t>
      </w:r>
      <w:r>
        <w:rPr>
          <w:spacing w:val="-35"/>
        </w:rPr>
        <w:t xml:space="preserve">年 </w:t>
      </w:r>
      <w:r>
        <w:rPr>
          <w:rFonts w:ascii="Times New Roman" w:eastAsia="Times New Roman"/>
        </w:rPr>
        <w:t>7</w:t>
      </w:r>
      <w:r>
        <w:rPr>
          <w:rFonts w:ascii="Times New Roman" w:eastAsia="Times New Roman"/>
          <w:spacing w:val="-15"/>
        </w:rPr>
        <w:t xml:space="preserve"> </w:t>
      </w:r>
      <w:r>
        <w:rPr>
          <w:spacing w:val="-35"/>
        </w:rPr>
        <w:t xml:space="preserve">月 </w:t>
      </w:r>
      <w:r>
        <w:rPr>
          <w:rFonts w:ascii="Times New Roman" w:eastAsia="Times New Roman"/>
        </w:rPr>
        <w:t>12</w:t>
      </w:r>
      <w:r>
        <w:rPr>
          <w:rFonts w:ascii="Times New Roman" w:eastAsia="Times New Roman"/>
          <w:spacing w:val="-15"/>
        </w:rPr>
        <w:t xml:space="preserve"> </w:t>
      </w:r>
      <w:r>
        <w:t>日委托福州连宏检测技术有</w:t>
      </w:r>
      <w:r>
        <w:rPr>
          <w:spacing w:val="-2"/>
        </w:rPr>
        <w:t xml:space="preserve">限公司对现有工程厂界无组织颗粒物进行了检测，检测结果详见表 </w:t>
      </w:r>
      <w:r>
        <w:rPr>
          <w:rFonts w:ascii="Times New Roman" w:eastAsia="Times New Roman"/>
        </w:rPr>
        <w:t>2.9-15</w:t>
      </w:r>
      <w:r>
        <w:t>。</w:t>
      </w:r>
    </w:p>
    <w:p>
      <w:pPr>
        <w:spacing w:after="0" w:line="364" w:lineRule="auto"/>
        <w:sectPr>
          <w:pgSz w:w="11910" w:h="16840"/>
          <w:pgMar w:top="1640" w:right="1159" w:bottom="1040" w:left="1200" w:header="0" w:footer="851"/>
          <w:cols w:space="720"/>
        </w:sectPr>
      </w:pPr>
    </w:p>
    <w:p>
      <w:pPr>
        <w:pStyle w:val="Heading4"/>
        <w:tabs>
          <w:tab w:val="left" w:pos="3410"/>
        </w:tabs>
        <w:spacing w:before="64"/>
        <w:ind w:left="2251"/>
      </w:pPr>
      <w:r>
        <w:pict>
          <v:group id="_x0000_s1079" style="width:454pt;height:657.65pt;margin-top:85.05pt;margin-left:70.67pt;mso-position-horizontal-relative:page;mso-position-vertical-relative:page;position:absolute;z-index:-251628544" coordorigin="1413,1701" coordsize="9080,13153">
            <v:shape id="_x0000_s1080" style="width:9080;height:13153;left:1413;position:absolute;top:1701" coordorigin="1413,1701" coordsize="9080,13153" path="m1413,1711l10493,1711m1413,14844l10493,14844m1423,1701l1423,14853m10483,1720l10483,14853e" filled="f" stroked="t" strokecolor="black" strokeweight="0.96pt">
              <v:stroke dashstyle="solid"/>
              <v:path arrowok="t"/>
            </v:shape>
            <v:line id="_x0000_s1081" style="position:absolute" from="2157,1720" to="2157,14834" stroked="t" strokecolor="black" strokeweight="0.48pt">
              <v:stroke dashstyle="solid"/>
            </v:line>
          </v:group>
        </w:pict>
      </w:r>
      <w:r>
        <w:rPr>
          <w:spacing w:val="-2"/>
        </w:rPr>
        <w:t>表</w:t>
      </w:r>
      <w:r>
        <w:rPr>
          <w:spacing w:val="-55"/>
        </w:rPr>
        <w:t xml:space="preserve"> </w:t>
      </w:r>
      <w:r>
        <w:rPr>
          <w:rFonts w:ascii="Times New Roman" w:eastAsia="Times New Roman"/>
          <w:spacing w:val="-2"/>
        </w:rPr>
        <w:t>2.9-</w:t>
      </w:r>
      <w:r>
        <w:rPr>
          <w:rFonts w:ascii="Times New Roman" w:eastAsia="Times New Roman"/>
          <w:spacing w:val="-5"/>
        </w:rPr>
        <w:t>15</w:t>
      </w:r>
      <w:r>
        <w:rPr>
          <w:rFonts w:ascii="Times New Roman" w:eastAsia="Times New Roman"/>
        </w:rPr>
        <w:tab/>
      </w:r>
      <w:r>
        <w:rPr>
          <w:spacing w:val="-2"/>
        </w:rPr>
        <w:t>现有工程厂界无组</w:t>
      </w:r>
      <w:r>
        <w:rPr>
          <w:spacing w:val="-2"/>
        </w:rPr>
        <w:t>织</w:t>
      </w:r>
      <w:r>
        <w:rPr>
          <w:spacing w:val="-2"/>
        </w:rPr>
        <w:t>颗</w:t>
      </w:r>
      <w:r>
        <w:rPr>
          <w:spacing w:val="-2"/>
        </w:rPr>
        <w:t>粒物监</w:t>
      </w:r>
      <w:r>
        <w:rPr>
          <w:spacing w:val="-2"/>
        </w:rPr>
        <w:t>测</w:t>
      </w:r>
      <w:r>
        <w:rPr>
          <w:spacing w:val="-2"/>
        </w:rPr>
        <w:t>结</w:t>
      </w:r>
      <w:r>
        <w:rPr>
          <w:spacing w:val="-2"/>
        </w:rPr>
        <w:t>果</w:t>
      </w:r>
      <w:r>
        <w:rPr>
          <w:spacing w:val="-2"/>
        </w:rPr>
        <w:t>一</w:t>
      </w:r>
      <w:r>
        <w:rPr>
          <w:spacing w:val="-2"/>
        </w:rPr>
        <w:t>览</w:t>
      </w:r>
      <w:r>
        <w:rPr>
          <w:spacing w:val="-10"/>
        </w:rPr>
        <w:t>表</w:t>
      </w:r>
    </w:p>
    <w:p>
      <w:pPr>
        <w:pStyle w:val="BodyText"/>
        <w:spacing w:before="4"/>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7"/>
        <w:gridCol w:w="1563"/>
        <w:gridCol w:w="1169"/>
        <w:gridCol w:w="1447"/>
        <w:gridCol w:w="1312"/>
        <w:gridCol w:w="1210"/>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34"/>
          <w:jc w:val="left"/>
        </w:trPr>
        <w:tc>
          <w:tcPr>
            <w:tcW w:w="1417" w:type="dxa"/>
            <w:tcBorders>
              <w:bottom w:val="single" w:sz="4" w:space="0" w:color="000000"/>
              <w:right w:val="single" w:sz="4" w:space="0" w:color="000000"/>
            </w:tcBorders>
          </w:tcPr>
          <w:p>
            <w:pPr>
              <w:pStyle w:val="TableParagraph"/>
              <w:spacing w:before="180"/>
              <w:ind w:left="287"/>
              <w:rPr>
                <w:sz w:val="21"/>
              </w:rPr>
            </w:pPr>
            <w:r>
              <w:rPr>
                <w:spacing w:val="-7"/>
                <w:sz w:val="21"/>
              </w:rPr>
              <w:t>检测项目</w:t>
            </w:r>
          </w:p>
        </w:tc>
        <w:tc>
          <w:tcPr>
            <w:tcW w:w="1563" w:type="dxa"/>
            <w:tcBorders>
              <w:left w:val="single" w:sz="4" w:space="0" w:color="000000"/>
              <w:bottom w:val="single" w:sz="4" w:space="0" w:color="000000"/>
              <w:right w:val="single" w:sz="4" w:space="0" w:color="000000"/>
            </w:tcBorders>
          </w:tcPr>
          <w:p>
            <w:pPr>
              <w:pStyle w:val="TableParagraph"/>
              <w:spacing w:before="180"/>
              <w:ind w:left="370"/>
              <w:rPr>
                <w:sz w:val="21"/>
              </w:rPr>
            </w:pPr>
            <w:r>
              <w:rPr>
                <w:spacing w:val="-7"/>
                <w:sz w:val="21"/>
              </w:rPr>
              <w:t>监测点位</w:t>
            </w:r>
          </w:p>
        </w:tc>
        <w:tc>
          <w:tcPr>
            <w:tcW w:w="1169" w:type="dxa"/>
            <w:tcBorders>
              <w:left w:val="single" w:sz="4" w:space="0" w:color="000000"/>
              <w:bottom w:val="single" w:sz="4" w:space="0" w:color="000000"/>
              <w:right w:val="single" w:sz="4" w:space="0" w:color="000000"/>
            </w:tcBorders>
          </w:tcPr>
          <w:p>
            <w:pPr>
              <w:pStyle w:val="TableParagraph"/>
              <w:spacing w:before="180"/>
              <w:ind w:left="166" w:right="141"/>
              <w:jc w:val="center"/>
              <w:rPr>
                <w:sz w:val="21"/>
              </w:rPr>
            </w:pPr>
            <w:r>
              <w:rPr>
                <w:spacing w:val="-7"/>
                <w:sz w:val="21"/>
              </w:rPr>
              <w:t>检测频次</w:t>
            </w:r>
          </w:p>
        </w:tc>
        <w:tc>
          <w:tcPr>
            <w:tcW w:w="1447" w:type="dxa"/>
            <w:tcBorders>
              <w:left w:val="single" w:sz="4" w:space="0" w:color="000000"/>
              <w:bottom w:val="single" w:sz="4" w:space="0" w:color="000000"/>
              <w:right w:val="single" w:sz="4" w:space="0" w:color="000000"/>
            </w:tcBorders>
          </w:tcPr>
          <w:p>
            <w:pPr>
              <w:pStyle w:val="TableParagraph"/>
              <w:spacing w:before="45"/>
              <w:ind w:left="312"/>
              <w:rPr>
                <w:sz w:val="21"/>
              </w:rPr>
            </w:pPr>
            <w:r>
              <w:rPr>
                <w:spacing w:val="-7"/>
                <w:sz w:val="21"/>
              </w:rPr>
              <w:t>监测结果</w:t>
            </w:r>
          </w:p>
          <w:p>
            <w:pPr>
              <w:pStyle w:val="TableParagraph"/>
              <w:spacing w:before="2"/>
              <w:ind w:left="242"/>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312" w:type="dxa"/>
            <w:tcBorders>
              <w:left w:val="single" w:sz="4" w:space="0" w:color="000000"/>
              <w:bottom w:val="single" w:sz="4" w:space="0" w:color="000000"/>
              <w:right w:val="single" w:sz="4" w:space="0" w:color="000000"/>
            </w:tcBorders>
          </w:tcPr>
          <w:p>
            <w:pPr>
              <w:pStyle w:val="TableParagraph"/>
              <w:spacing w:before="45"/>
              <w:ind w:left="160" w:right="132"/>
              <w:jc w:val="center"/>
              <w:rPr>
                <w:sz w:val="21"/>
              </w:rPr>
            </w:pPr>
            <w:r>
              <w:rPr>
                <w:spacing w:val="-5"/>
                <w:sz w:val="21"/>
              </w:rPr>
              <w:t>最大值</w:t>
            </w:r>
          </w:p>
          <w:p>
            <w:pPr>
              <w:pStyle w:val="TableParagraph"/>
              <w:spacing w:before="2"/>
              <w:ind w:left="160" w:right="134"/>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210" w:type="dxa"/>
            <w:tcBorders>
              <w:left w:val="single" w:sz="4" w:space="0" w:color="000000"/>
              <w:bottom w:val="single" w:sz="4" w:space="0" w:color="000000"/>
            </w:tcBorders>
          </w:tcPr>
          <w:p>
            <w:pPr>
              <w:pStyle w:val="TableParagraph"/>
              <w:spacing w:before="45"/>
              <w:ind w:left="183"/>
              <w:rPr>
                <w:sz w:val="21"/>
              </w:rPr>
            </w:pPr>
            <w:r>
              <w:rPr>
                <w:spacing w:val="-7"/>
                <w:sz w:val="21"/>
              </w:rPr>
              <w:t>标准限值</w:t>
            </w:r>
          </w:p>
          <w:p>
            <w:pPr>
              <w:pStyle w:val="TableParagraph"/>
              <w:spacing w:before="2"/>
              <w:ind w:left="116"/>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r>
      <w:tr>
        <w:tblPrEx>
          <w:tblW w:w="0" w:type="auto"/>
          <w:jc w:val="left"/>
          <w:tblInd w:w="1095" w:type="dxa"/>
          <w:tblLayout w:type="fixed"/>
          <w:tblCellMar>
            <w:top w:w="0" w:type="dxa"/>
            <w:left w:w="0" w:type="dxa"/>
            <w:bottom w:w="0" w:type="dxa"/>
            <w:right w:w="0" w:type="dxa"/>
          </w:tblCellMar>
          <w:tblLook w:val="01E0"/>
        </w:tblPrEx>
        <w:trPr>
          <w:trHeight w:val="261"/>
          <w:jc w:val="left"/>
        </w:trPr>
        <w:tc>
          <w:tcPr>
            <w:tcW w:w="1417" w:type="dxa"/>
            <w:vMerge w:val="restart"/>
            <w:tcBorders>
              <w:top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
              <w:rPr>
                <w:b/>
                <w:sz w:val="25"/>
              </w:rPr>
            </w:pPr>
          </w:p>
          <w:p>
            <w:pPr>
              <w:pStyle w:val="TableParagraph"/>
              <w:spacing w:before="1"/>
              <w:ind w:left="393"/>
              <w:rPr>
                <w:sz w:val="21"/>
              </w:rPr>
            </w:pPr>
            <w:r>
              <w:rPr>
                <w:spacing w:val="-5"/>
                <w:sz w:val="21"/>
              </w:rPr>
              <w:t>颗粒物</w:t>
            </w: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41"/>
              <w:ind w:left="154"/>
              <w:rPr>
                <w:sz w:val="21"/>
              </w:rPr>
            </w:pPr>
            <w:r>
              <w:rPr>
                <w:rFonts w:ascii="Times New Roman" w:eastAsia="Times New Roman"/>
                <w:spacing w:val="-2"/>
                <w:sz w:val="21"/>
              </w:rPr>
              <w:t>F1</w:t>
            </w:r>
            <w:r>
              <w:rPr>
                <w:spacing w:val="-2"/>
                <w:sz w:val="21"/>
              </w:rPr>
              <w:t>（对照点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before="1" w:line="241"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5" w:line="227" w:lineRule="exact"/>
              <w:ind w:left="481" w:right="452"/>
              <w:jc w:val="center"/>
              <w:rPr>
                <w:rFonts w:ascii="Times New Roman"/>
                <w:sz w:val="21"/>
              </w:rPr>
            </w:pPr>
            <w:r>
              <w:rPr>
                <w:rFonts w:ascii="Times New Roman"/>
                <w:spacing w:val="-2"/>
                <w:sz w:val="21"/>
              </w:rPr>
              <w:t>0.096</w:t>
            </w:r>
          </w:p>
        </w:tc>
        <w:tc>
          <w:tcPr>
            <w:tcW w:w="1312"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9"/>
              <w:ind w:left="427"/>
              <w:rPr>
                <w:rFonts w:ascii="Times New Roman"/>
                <w:sz w:val="21"/>
              </w:rPr>
            </w:pPr>
            <w:r>
              <w:rPr>
                <w:rFonts w:ascii="Times New Roman"/>
                <w:spacing w:val="-2"/>
                <w:sz w:val="21"/>
              </w:rPr>
              <w:t>0.372</w:t>
            </w:r>
          </w:p>
        </w:tc>
        <w:tc>
          <w:tcPr>
            <w:tcW w:w="1210" w:type="dxa"/>
            <w:vMerge w:val="restart"/>
            <w:tcBorders>
              <w:top w:val="single" w:sz="4" w:space="0" w:color="000000"/>
              <w:lef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9"/>
              <w:ind w:left="463" w:right="438"/>
              <w:jc w:val="center"/>
              <w:rPr>
                <w:rFonts w:ascii="Times New Roman"/>
                <w:sz w:val="21"/>
              </w:rPr>
            </w:pPr>
            <w:r>
              <w:rPr>
                <w:rFonts w:ascii="Times New Roman"/>
                <w:spacing w:val="-5"/>
                <w:sz w:val="21"/>
              </w:rPr>
              <w:t>1.0</w:t>
            </w: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481" w:right="452"/>
              <w:jc w:val="center"/>
              <w:rPr>
                <w:rFonts w:ascii="Times New Roman"/>
                <w:sz w:val="21"/>
              </w:rPr>
            </w:pPr>
            <w:r>
              <w:rPr>
                <w:rFonts w:ascii="Times New Roman"/>
                <w:spacing w:val="-2"/>
                <w:sz w:val="21"/>
              </w:rPr>
              <w:t>0.098</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481" w:right="452"/>
              <w:jc w:val="center"/>
              <w:rPr>
                <w:rFonts w:ascii="Times New Roman"/>
                <w:sz w:val="21"/>
              </w:rPr>
            </w:pPr>
            <w:r>
              <w:rPr>
                <w:rFonts w:ascii="Times New Roman"/>
                <w:spacing w:val="-2"/>
                <w:sz w:val="21"/>
              </w:rPr>
              <w:t>0.110</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left="481" w:right="452"/>
              <w:jc w:val="center"/>
              <w:rPr>
                <w:rFonts w:ascii="Times New Roman"/>
                <w:sz w:val="21"/>
              </w:rPr>
            </w:pPr>
            <w:r>
              <w:rPr>
                <w:rFonts w:ascii="Times New Roman"/>
                <w:spacing w:val="-2"/>
                <w:sz w:val="21"/>
              </w:rPr>
              <w:t>0.104</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rPr>
                <w:b/>
                <w:sz w:val="32"/>
              </w:rPr>
            </w:pPr>
          </w:p>
          <w:p>
            <w:pPr>
              <w:pStyle w:val="TableParagraph"/>
              <w:ind w:left="154"/>
              <w:rPr>
                <w:sz w:val="21"/>
              </w:rPr>
            </w:pPr>
            <w:r>
              <w:rPr>
                <w:rFonts w:ascii="Times New Roman" w:eastAsia="Times New Roman"/>
                <w:spacing w:val="-2"/>
                <w:sz w:val="21"/>
              </w:rPr>
              <w:t>F2</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481" w:right="452"/>
              <w:jc w:val="center"/>
              <w:rPr>
                <w:rFonts w:ascii="Times New Roman"/>
                <w:sz w:val="21"/>
              </w:rPr>
            </w:pPr>
            <w:r>
              <w:rPr>
                <w:rFonts w:ascii="Times New Roman"/>
                <w:spacing w:val="-2"/>
                <w:sz w:val="21"/>
              </w:rPr>
              <w:t>0.219</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481" w:right="452"/>
              <w:jc w:val="center"/>
              <w:rPr>
                <w:rFonts w:ascii="Times New Roman"/>
                <w:sz w:val="21"/>
              </w:rPr>
            </w:pPr>
            <w:r>
              <w:rPr>
                <w:rFonts w:ascii="Times New Roman"/>
                <w:spacing w:val="-2"/>
                <w:sz w:val="21"/>
              </w:rPr>
              <w:t>0.230</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left="481" w:right="452"/>
              <w:jc w:val="center"/>
              <w:rPr>
                <w:rFonts w:ascii="Times New Roman"/>
                <w:sz w:val="21"/>
              </w:rPr>
            </w:pPr>
            <w:r>
              <w:rPr>
                <w:rFonts w:ascii="Times New Roman"/>
                <w:spacing w:val="-2"/>
                <w:sz w:val="21"/>
              </w:rPr>
              <w:t>0.230</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481" w:right="452"/>
              <w:jc w:val="center"/>
              <w:rPr>
                <w:rFonts w:ascii="Times New Roman"/>
                <w:sz w:val="21"/>
              </w:rPr>
            </w:pPr>
            <w:r>
              <w:rPr>
                <w:rFonts w:ascii="Times New Roman"/>
                <w:spacing w:val="-2"/>
                <w:sz w:val="21"/>
              </w:rPr>
              <w:t>0.241</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b/>
                <w:sz w:val="32"/>
              </w:rPr>
            </w:pPr>
          </w:p>
          <w:p>
            <w:pPr>
              <w:pStyle w:val="TableParagraph"/>
              <w:ind w:left="154"/>
              <w:rPr>
                <w:sz w:val="21"/>
              </w:rPr>
            </w:pPr>
            <w:r>
              <w:rPr>
                <w:rFonts w:ascii="Times New Roman" w:eastAsia="Times New Roman"/>
                <w:spacing w:val="-2"/>
                <w:sz w:val="21"/>
              </w:rPr>
              <w:t>F3</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left="481" w:right="452"/>
              <w:jc w:val="center"/>
              <w:rPr>
                <w:rFonts w:ascii="Times New Roman"/>
                <w:sz w:val="21"/>
              </w:rPr>
            </w:pPr>
            <w:r>
              <w:rPr>
                <w:rFonts w:ascii="Times New Roman"/>
                <w:spacing w:val="-2"/>
                <w:sz w:val="21"/>
              </w:rPr>
              <w:t>0.263</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left="481" w:right="452"/>
              <w:jc w:val="center"/>
              <w:rPr>
                <w:rFonts w:ascii="Times New Roman"/>
                <w:sz w:val="21"/>
              </w:rPr>
            </w:pPr>
            <w:r>
              <w:rPr>
                <w:rFonts w:ascii="Times New Roman"/>
                <w:spacing w:val="-2"/>
                <w:sz w:val="21"/>
              </w:rPr>
              <w:t>0.275</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481" w:right="452"/>
              <w:jc w:val="center"/>
              <w:rPr>
                <w:rFonts w:ascii="Times New Roman"/>
                <w:sz w:val="21"/>
              </w:rPr>
            </w:pPr>
            <w:r>
              <w:rPr>
                <w:rFonts w:ascii="Times New Roman"/>
                <w:spacing w:val="-2"/>
                <w:sz w:val="21"/>
              </w:rPr>
              <w:t>0.250</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left="481" w:right="452"/>
              <w:jc w:val="center"/>
              <w:rPr>
                <w:rFonts w:ascii="Times New Roman"/>
                <w:sz w:val="21"/>
              </w:rPr>
            </w:pPr>
            <w:r>
              <w:rPr>
                <w:rFonts w:ascii="Times New Roman"/>
                <w:spacing w:val="-2"/>
                <w:sz w:val="21"/>
              </w:rPr>
              <w:t>0.274</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right w:val="single" w:sz="4" w:space="0" w:color="000000"/>
            </w:tcBorders>
          </w:tcPr>
          <w:p>
            <w:pPr>
              <w:pStyle w:val="TableParagraph"/>
              <w:spacing w:before="4"/>
              <w:rPr>
                <w:b/>
                <w:sz w:val="32"/>
              </w:rPr>
            </w:pPr>
          </w:p>
          <w:p>
            <w:pPr>
              <w:pStyle w:val="TableParagraph"/>
              <w:ind w:left="154"/>
              <w:rPr>
                <w:sz w:val="21"/>
              </w:rPr>
            </w:pPr>
            <w:r>
              <w:rPr>
                <w:rFonts w:ascii="Times New Roman" w:eastAsia="Times New Roman"/>
                <w:spacing w:val="-2"/>
                <w:sz w:val="21"/>
              </w:rPr>
              <w:t>F4</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6" w:line="226" w:lineRule="exact"/>
              <w:ind w:left="481" w:right="452"/>
              <w:jc w:val="center"/>
              <w:rPr>
                <w:rFonts w:ascii="Times New Roman"/>
                <w:sz w:val="21"/>
              </w:rPr>
            </w:pPr>
            <w:r>
              <w:rPr>
                <w:rFonts w:ascii="Times New Roman"/>
                <w:spacing w:val="-2"/>
                <w:sz w:val="21"/>
              </w:rPr>
              <w:t>0.354</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481" w:right="452"/>
              <w:jc w:val="center"/>
              <w:rPr>
                <w:rFonts w:ascii="Times New Roman"/>
                <w:sz w:val="21"/>
              </w:rPr>
            </w:pPr>
            <w:r>
              <w:rPr>
                <w:rFonts w:ascii="Times New Roman"/>
                <w:spacing w:val="-2"/>
                <w:sz w:val="21"/>
              </w:rPr>
              <w:t>0.352</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left="481" w:right="452"/>
              <w:jc w:val="center"/>
              <w:rPr>
                <w:rFonts w:ascii="Times New Roman"/>
                <w:sz w:val="21"/>
              </w:rPr>
            </w:pPr>
            <w:r>
              <w:rPr>
                <w:rFonts w:ascii="Times New Roman"/>
                <w:spacing w:val="-2"/>
                <w:sz w:val="21"/>
              </w:rPr>
              <w:t>0.368</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6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69" w:type="dxa"/>
            <w:tcBorders>
              <w:top w:val="single" w:sz="4" w:space="0" w:color="000000"/>
              <w:left w:val="single" w:sz="4" w:space="0" w:color="000000"/>
              <w:right w:val="single" w:sz="4" w:space="0" w:color="000000"/>
            </w:tcBorders>
          </w:tcPr>
          <w:p>
            <w:pPr>
              <w:pStyle w:val="TableParagraph"/>
              <w:spacing w:line="242" w:lineRule="exact"/>
              <w:ind w:left="166" w:right="139"/>
              <w:jc w:val="center"/>
              <w:rPr>
                <w:sz w:val="21"/>
              </w:rPr>
            </w:pPr>
            <w:r>
              <w:rPr>
                <w:spacing w:val="-5"/>
                <w:sz w:val="21"/>
              </w:rPr>
              <w:t>第四次</w:t>
            </w:r>
          </w:p>
        </w:tc>
        <w:tc>
          <w:tcPr>
            <w:tcW w:w="1447" w:type="dxa"/>
            <w:tcBorders>
              <w:top w:val="single" w:sz="4" w:space="0" w:color="000000"/>
              <w:left w:val="single" w:sz="4" w:space="0" w:color="000000"/>
              <w:right w:val="single" w:sz="4" w:space="0" w:color="000000"/>
            </w:tcBorders>
          </w:tcPr>
          <w:p>
            <w:pPr>
              <w:pStyle w:val="TableParagraph"/>
              <w:spacing w:before="6" w:line="235" w:lineRule="exact"/>
              <w:ind w:left="481" w:right="452"/>
              <w:jc w:val="center"/>
              <w:rPr>
                <w:rFonts w:ascii="Times New Roman"/>
                <w:sz w:val="21"/>
              </w:rPr>
            </w:pPr>
            <w:r>
              <w:rPr>
                <w:rFonts w:ascii="Times New Roman"/>
                <w:spacing w:val="-2"/>
                <w:sz w:val="21"/>
              </w:rPr>
              <w:t>0.372</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bl>
    <w:p>
      <w:pPr>
        <w:pStyle w:val="BodyText"/>
        <w:spacing w:before="9" w:line="364" w:lineRule="auto"/>
        <w:ind w:left="1065" w:right="369" w:firstLine="480"/>
      </w:pPr>
      <w:r>
        <w:rPr>
          <w:spacing w:val="-2"/>
        </w:rPr>
        <w:t>根据监测结果可知，现有工程厂界无组织颗粒物排放可满足《大气污染物</w:t>
      </w:r>
      <w:r>
        <w:t>综合排放标准》（</w:t>
      </w:r>
      <w:r>
        <w:rPr>
          <w:rFonts w:ascii="Times New Roman" w:eastAsia="Times New Roman"/>
        </w:rPr>
        <w:t>GB16297- 1996</w:t>
      </w:r>
      <w:r>
        <w:t>）</w:t>
      </w:r>
      <w:r>
        <w:rPr>
          <w:spacing w:val="-7"/>
        </w:rPr>
        <w:t xml:space="preserve">表 </w:t>
      </w:r>
      <w:r>
        <w:rPr>
          <w:rFonts w:ascii="Times New Roman" w:eastAsia="Times New Roman"/>
        </w:rPr>
        <w:t xml:space="preserve">2 </w:t>
      </w:r>
      <w:r>
        <w:t>厂界无组织排放监控浓度限值。</w:t>
      </w:r>
    </w:p>
    <w:p>
      <w:pPr>
        <w:pStyle w:val="BodyText"/>
        <w:spacing w:line="306" w:lineRule="exact"/>
        <w:ind w:left="1545"/>
      </w:pPr>
      <w:r>
        <w:rPr>
          <w:spacing w:val="-2"/>
        </w:rPr>
        <w:t>②有机废气</w:t>
      </w:r>
    </w:p>
    <w:p>
      <w:pPr>
        <w:pStyle w:val="BodyText"/>
        <w:spacing w:before="160" w:line="364" w:lineRule="auto"/>
        <w:ind w:left="1065" w:right="369" w:firstLine="480"/>
        <w:rPr>
          <w:rFonts w:ascii="Times New Roman" w:eastAsia="Times New Roman"/>
        </w:rPr>
      </w:pPr>
      <w:r>
        <w:t>现有工程有机废气主要来自于小容量注射剂备料工序丙酮使用及片剂粘</w:t>
      </w:r>
      <w:r>
        <w:rPr>
          <w:spacing w:val="-4"/>
        </w:rPr>
        <w:t xml:space="preserve">合剂配制及包衣工序乙醇使用产生的有机废气，根据评价标准控制因子，以非甲烷总烃进行评价。现有工程共使用 </w:t>
      </w:r>
      <w:r>
        <w:rPr>
          <w:rFonts w:ascii="Times New Roman" w:eastAsia="Times New Roman"/>
        </w:rPr>
        <w:t>95</w:t>
      </w:r>
      <w:r>
        <w:rPr>
          <w:rFonts w:ascii="Times New Roman" w:eastAsia="Times New Roman"/>
          <w:spacing w:val="-1"/>
        </w:rPr>
        <w:t>%</w:t>
      </w:r>
      <w:r>
        <w:rPr>
          <w:spacing w:val="-10"/>
        </w:rPr>
        <w:t xml:space="preserve">浓度的乙醇 </w:t>
      </w:r>
      <w:r>
        <w:rPr>
          <w:rFonts w:ascii="Times New Roman" w:eastAsia="Times New Roman"/>
        </w:rPr>
        <w:t>4000k</w:t>
      </w:r>
      <w:r>
        <w:rPr>
          <w:rFonts w:ascii="Times New Roman" w:eastAsia="Times New Roman"/>
          <w:spacing w:val="-3"/>
        </w:rPr>
        <w:t>g</w:t>
      </w:r>
      <w:r>
        <w:rPr>
          <w:rFonts w:ascii="Times New Roman" w:eastAsia="Times New Roman"/>
        </w:rPr>
        <w:t>/</w:t>
      </w:r>
      <w:r>
        <w:rPr>
          <w:rFonts w:ascii="Times New Roman" w:eastAsia="Times New Roman"/>
          <w:spacing w:val="1"/>
        </w:rPr>
        <w:t>a</w:t>
      </w:r>
      <w:r>
        <w:t xml:space="preserve">，折纯后为 </w:t>
      </w:r>
      <w:r>
        <w:rPr>
          <w:rFonts w:ascii="Times New Roman" w:eastAsia="Times New Roman"/>
        </w:rPr>
        <w:t>4210.5k</w:t>
      </w:r>
      <w:r>
        <w:rPr>
          <w:rFonts w:ascii="Times New Roman" w:eastAsia="Times New Roman"/>
          <w:spacing w:val="-3"/>
        </w:rPr>
        <w:t>g</w:t>
      </w:r>
      <w:r>
        <w:rPr>
          <w:rFonts w:ascii="Times New Roman" w:eastAsia="Times New Roman"/>
        </w:rPr>
        <w:t>/</w:t>
      </w:r>
      <w:r>
        <w:rPr>
          <w:rFonts w:ascii="Times New Roman" w:eastAsia="Times New Roman"/>
          <w:spacing w:val="1"/>
        </w:rPr>
        <w:t>a</w:t>
      </w:r>
      <w:r>
        <w:rPr>
          <w:spacing w:val="-10"/>
        </w:rPr>
        <w:t xml:space="preserve">，使用丙酮 </w:t>
      </w:r>
      <w:r>
        <w:rPr>
          <w:rFonts w:ascii="Times New Roman" w:eastAsia="Times New Roman"/>
        </w:rPr>
        <w:t>9.33k</w:t>
      </w:r>
      <w:r>
        <w:rPr>
          <w:rFonts w:ascii="Times New Roman" w:eastAsia="Times New Roman"/>
          <w:spacing w:val="-3"/>
        </w:rPr>
        <w:t>g</w:t>
      </w:r>
      <w:r>
        <w:rPr>
          <w:rFonts w:ascii="Times New Roman" w:eastAsia="Times New Roman"/>
        </w:rPr>
        <w:t>/</w:t>
      </w:r>
      <w:r>
        <w:rPr>
          <w:rFonts w:ascii="Times New Roman" w:eastAsia="Times New Roman"/>
          <w:spacing w:val="1"/>
        </w:rPr>
        <w:t>a</w:t>
      </w:r>
      <w:r>
        <w:rPr>
          <w:spacing w:val="-5"/>
        </w:rPr>
        <w:t xml:space="preserve">。现有工程共使用有机溶剂为 </w:t>
      </w:r>
      <w:r>
        <w:rPr>
          <w:rFonts w:ascii="Times New Roman" w:eastAsia="Times New Roman"/>
        </w:rPr>
        <w:t>4219.83k</w:t>
      </w:r>
      <w:r>
        <w:rPr>
          <w:rFonts w:ascii="Times New Roman" w:eastAsia="Times New Roman"/>
          <w:spacing w:val="-3"/>
        </w:rPr>
        <w:t>g</w:t>
      </w:r>
      <w:r>
        <w:rPr>
          <w:rFonts w:ascii="Times New Roman" w:eastAsia="Times New Roman"/>
        </w:rPr>
        <w:t>/</w:t>
      </w:r>
      <w:r>
        <w:rPr>
          <w:rFonts w:ascii="Times New Roman" w:eastAsia="Times New Roman"/>
          <w:spacing w:val="1"/>
        </w:rPr>
        <w:t>a</w:t>
      </w:r>
      <w:r>
        <w:t>，根</w:t>
      </w:r>
      <w:r>
        <w:rPr>
          <w:spacing w:val="-6"/>
        </w:rPr>
        <w:t xml:space="preserve">据企业提供的生产数据，项目使用的乙醇约 </w:t>
      </w:r>
      <w:r>
        <w:rPr>
          <w:rFonts w:ascii="Times New Roman" w:eastAsia="Times New Roman"/>
        </w:rPr>
        <w:t>70</w:t>
      </w:r>
      <w:r>
        <w:rPr>
          <w:rFonts w:ascii="Times New Roman" w:eastAsia="Times New Roman"/>
          <w:spacing w:val="-23"/>
        </w:rPr>
        <w:t>%</w:t>
      </w:r>
      <w:r>
        <w:t>（</w:t>
      </w:r>
      <w:r>
        <w:rPr>
          <w:rFonts w:ascii="Times New Roman" w:eastAsia="Times New Roman"/>
        </w:rPr>
        <w:t>2.954t/</w:t>
      </w:r>
      <w:r>
        <w:rPr>
          <w:rFonts w:ascii="Times New Roman" w:eastAsia="Times New Roman"/>
          <w:spacing w:val="-1"/>
        </w:rPr>
        <w:t>a</w:t>
      </w:r>
      <w:r>
        <w:rPr>
          <w:spacing w:val="-22"/>
        </w:rPr>
        <w:t>）</w:t>
      </w:r>
      <w:r>
        <w:rPr>
          <w:spacing w:val="-5"/>
        </w:rPr>
        <w:t>会进入产品，</w:t>
      </w:r>
      <w:r>
        <w:rPr>
          <w:rFonts w:ascii="Times New Roman" w:eastAsia="Times New Roman"/>
          <w:spacing w:val="-4"/>
        </w:rPr>
        <w:t>30</w:t>
      </w:r>
      <w:r>
        <w:rPr>
          <w:rFonts w:ascii="Times New Roman" w:eastAsia="Times New Roman"/>
          <w:spacing w:val="-4"/>
        </w:rPr>
        <w:t>%</w:t>
      </w:r>
    </w:p>
    <w:p>
      <w:pPr>
        <w:pStyle w:val="BodyText"/>
        <w:spacing w:line="306" w:lineRule="exact"/>
        <w:ind w:left="1065"/>
      </w:pPr>
      <w:r>
        <w:rPr>
          <w:spacing w:val="-2"/>
        </w:rPr>
        <w:t>（</w:t>
      </w:r>
      <w:r>
        <w:rPr>
          <w:rFonts w:ascii="Times New Roman" w:eastAsia="Times New Roman"/>
          <w:spacing w:val="-2"/>
        </w:rPr>
        <w:t>1.266t/a</w:t>
      </w:r>
      <w:r>
        <w:rPr>
          <w:spacing w:val="-2"/>
        </w:rPr>
        <w:t>）</w:t>
      </w:r>
      <w:r>
        <w:rPr>
          <w:spacing w:val="-3"/>
        </w:rPr>
        <w:t>以有机废气形式挥发于生产车间内。</w:t>
      </w:r>
    </w:p>
    <w:p>
      <w:pPr>
        <w:pStyle w:val="BodyText"/>
        <w:spacing w:before="158" w:line="364" w:lineRule="auto"/>
        <w:ind w:left="1065" w:right="266" w:firstLine="480"/>
      </w:pPr>
      <w:r>
        <w:rPr>
          <w:spacing w:val="-3"/>
        </w:rPr>
        <w:t xml:space="preserve">企业均采用密闭生产车间，并对所有生产车间设置 </w:t>
      </w:r>
      <w:r>
        <w:rPr>
          <w:rFonts w:ascii="Times New Roman" w:eastAsia="Times New Roman"/>
        </w:rPr>
        <w:t>D</w:t>
      </w:r>
      <w:r>
        <w:rPr>
          <w:rFonts w:ascii="Times New Roman" w:eastAsia="Times New Roman"/>
          <w:spacing w:val="-15"/>
        </w:rPr>
        <w:t xml:space="preserve"> </w:t>
      </w:r>
      <w:r>
        <w:t>级区空气净化系统，</w:t>
      </w:r>
      <w:r>
        <w:rPr>
          <w:spacing w:val="-2"/>
        </w:rPr>
        <w:t>产生的少量有机废气（非甲烷总烃）通过车间空气净化系统过滤后以无组织形</w:t>
      </w:r>
      <w:r>
        <w:rPr>
          <w:spacing w:val="-4"/>
        </w:rPr>
        <w:t>式排放。</w:t>
      </w:r>
    </w:p>
    <w:p>
      <w:pPr>
        <w:pStyle w:val="BodyText"/>
        <w:spacing w:line="364" w:lineRule="auto"/>
        <w:ind w:left="1065" w:right="369" w:firstLine="480"/>
        <w:jc w:val="both"/>
      </w:pPr>
      <w:r>
        <w:rPr>
          <w:spacing w:val="-6"/>
        </w:rPr>
        <w:t xml:space="preserve">福州海王福药制药有限公司于 </w:t>
      </w:r>
      <w:r>
        <w:rPr>
          <w:rFonts w:ascii="Times New Roman" w:eastAsia="Times New Roman"/>
          <w:spacing w:val="-4"/>
        </w:rPr>
        <w:t>2024</w:t>
      </w:r>
      <w:r>
        <w:rPr>
          <w:rFonts w:ascii="Times New Roman" w:eastAsia="Times New Roman"/>
          <w:spacing w:val="-11"/>
        </w:rPr>
        <w:t xml:space="preserve"> </w:t>
      </w:r>
      <w:r>
        <w:rPr>
          <w:spacing w:val="-15"/>
        </w:rPr>
        <w:t xml:space="preserve">年 </w:t>
      </w:r>
      <w:r>
        <w:rPr>
          <w:rFonts w:ascii="Times New Roman" w:eastAsia="Times New Roman"/>
          <w:spacing w:val="-4"/>
        </w:rPr>
        <w:t>7</w:t>
      </w:r>
      <w:r>
        <w:rPr>
          <w:rFonts w:ascii="Times New Roman" w:eastAsia="Times New Roman"/>
          <w:spacing w:val="-11"/>
        </w:rPr>
        <w:t xml:space="preserve"> </w:t>
      </w:r>
      <w:r>
        <w:rPr>
          <w:spacing w:val="-15"/>
        </w:rPr>
        <w:t xml:space="preserve">月 </w:t>
      </w:r>
      <w:r>
        <w:rPr>
          <w:rFonts w:ascii="Times New Roman" w:eastAsia="Times New Roman"/>
          <w:spacing w:val="-4"/>
        </w:rPr>
        <w:t>12</w:t>
      </w:r>
      <w:r>
        <w:rPr>
          <w:rFonts w:ascii="Times New Roman" w:eastAsia="Times New Roman"/>
          <w:spacing w:val="-11"/>
        </w:rPr>
        <w:t xml:space="preserve"> </w:t>
      </w:r>
      <w:r>
        <w:rPr>
          <w:spacing w:val="-4"/>
        </w:rPr>
        <w:t>日委托福州连宏检测技术有</w:t>
      </w:r>
      <w:r>
        <w:rPr>
          <w:spacing w:val="-4"/>
        </w:rPr>
        <w:t>限公司对现有工程厂界无组织非甲烷总烃及厂区内非甲烷总烃进行了检测，检</w:t>
      </w:r>
      <w:r>
        <w:rPr>
          <w:spacing w:val="-2"/>
        </w:rPr>
        <w:t xml:space="preserve">测结果详见表 </w:t>
      </w:r>
      <w:r>
        <w:rPr>
          <w:rFonts w:ascii="Times New Roman" w:eastAsia="Times New Roman"/>
        </w:rPr>
        <w:t xml:space="preserve">2.9-16 </w:t>
      </w:r>
      <w:r>
        <w:rPr>
          <w:spacing w:val="-5"/>
        </w:rPr>
        <w:t xml:space="preserve">及表 </w:t>
      </w:r>
      <w:r>
        <w:rPr>
          <w:rFonts w:ascii="Times New Roman" w:eastAsia="Times New Roman"/>
        </w:rPr>
        <w:t>2.9-17</w:t>
      </w:r>
      <w:r>
        <w:t>。</w:t>
      </w:r>
    </w:p>
    <w:p>
      <w:pPr>
        <w:spacing w:after="0" w:line="364" w:lineRule="auto"/>
        <w:jc w:val="both"/>
        <w:sectPr>
          <w:pgSz w:w="11910" w:h="16840"/>
          <w:pgMar w:top="1640" w:right="1159" w:bottom="1040" w:left="1200" w:header="0" w:footer="851"/>
          <w:cols w:space="720"/>
        </w:sectPr>
      </w:pPr>
    </w:p>
    <w:p>
      <w:pPr>
        <w:pStyle w:val="Heading4"/>
        <w:tabs>
          <w:tab w:val="left" w:pos="3170"/>
        </w:tabs>
        <w:spacing w:before="64"/>
        <w:ind w:left="2008"/>
      </w:pPr>
      <w:r>
        <w:pict>
          <v:group id="_x0000_s1082" style="width:454pt;height:654.35pt;margin-top:85.05pt;margin-left:70.67pt;mso-position-horizontal-relative:page;mso-position-vertical-relative:page;position:absolute;z-index:-251627520" coordorigin="1413,1701" coordsize="9080,13087">
            <v:shape id="_x0000_s1083" style="width:9080;height:13087;left:1413;position:absolute;top:1701" coordorigin="1413,1701" coordsize="9080,13087" path="m1413,1711l10493,1711m1413,14778l10493,14778m1423,1701l1423,14787m10483,1720l10483,14787e" filled="f" stroked="t" strokecolor="black" strokeweight="0.96pt">
              <v:stroke dashstyle="solid"/>
              <v:path arrowok="t"/>
            </v:shape>
            <v:line id="_x0000_s1084" style="position:absolute" from="2157,1720" to="2157,14768" stroked="t" strokecolor="black" strokeweight="0.48pt">
              <v:stroke dashstyle="solid"/>
            </v:line>
          </v:group>
        </w:pict>
      </w:r>
      <w:r>
        <w:rPr>
          <w:spacing w:val="-2"/>
        </w:rPr>
        <w:t>表</w:t>
      </w:r>
      <w:r>
        <w:rPr>
          <w:spacing w:val="-53"/>
        </w:rPr>
        <w:t xml:space="preserve"> </w:t>
      </w:r>
      <w:r>
        <w:rPr>
          <w:rFonts w:ascii="Times New Roman" w:eastAsia="Times New Roman"/>
          <w:spacing w:val="-2"/>
        </w:rPr>
        <w:t>2.9-</w:t>
      </w:r>
      <w:r>
        <w:rPr>
          <w:rFonts w:ascii="Times New Roman" w:eastAsia="Times New Roman"/>
          <w:spacing w:val="-5"/>
        </w:rPr>
        <w:t>16</w:t>
      </w:r>
      <w:r>
        <w:rPr>
          <w:rFonts w:ascii="Times New Roman" w:eastAsia="Times New Roman"/>
        </w:rPr>
        <w:tab/>
      </w:r>
      <w:r>
        <w:rPr>
          <w:spacing w:val="-2"/>
        </w:rPr>
        <w:t>现有</w:t>
      </w:r>
      <w:r>
        <w:rPr>
          <w:spacing w:val="-2"/>
        </w:rPr>
        <w:t>工</w:t>
      </w:r>
      <w:r>
        <w:rPr>
          <w:spacing w:val="-2"/>
        </w:rPr>
        <w:t>程</w:t>
      </w:r>
      <w:r>
        <w:rPr>
          <w:spacing w:val="-2"/>
        </w:rPr>
        <w:t>厂</w:t>
      </w:r>
      <w:r>
        <w:rPr>
          <w:spacing w:val="-2"/>
        </w:rPr>
        <w:t>界无组</w:t>
      </w:r>
      <w:r>
        <w:rPr>
          <w:spacing w:val="-2"/>
        </w:rPr>
        <w:t>织</w:t>
      </w:r>
      <w:r>
        <w:rPr>
          <w:spacing w:val="-2"/>
        </w:rPr>
        <w:t>非</w:t>
      </w:r>
      <w:r>
        <w:rPr>
          <w:spacing w:val="-2"/>
        </w:rPr>
        <w:t>甲烷总</w:t>
      </w:r>
      <w:r>
        <w:rPr>
          <w:spacing w:val="-2"/>
        </w:rPr>
        <w:t>烃</w:t>
      </w:r>
      <w:r>
        <w:rPr>
          <w:spacing w:val="-2"/>
        </w:rPr>
        <w:t>监</w:t>
      </w:r>
      <w:r>
        <w:rPr>
          <w:spacing w:val="-2"/>
        </w:rPr>
        <w:t>测结果一览</w:t>
      </w:r>
      <w:r>
        <w:rPr>
          <w:spacing w:val="-10"/>
        </w:rPr>
        <w:t>表</w:t>
      </w:r>
    </w:p>
    <w:p>
      <w:pPr>
        <w:pStyle w:val="BodyText"/>
        <w:spacing w:before="4"/>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7"/>
        <w:gridCol w:w="1563"/>
        <w:gridCol w:w="1169"/>
        <w:gridCol w:w="1447"/>
        <w:gridCol w:w="1312"/>
        <w:gridCol w:w="1210"/>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34"/>
          <w:jc w:val="left"/>
        </w:trPr>
        <w:tc>
          <w:tcPr>
            <w:tcW w:w="1417" w:type="dxa"/>
            <w:tcBorders>
              <w:bottom w:val="single" w:sz="4" w:space="0" w:color="000000"/>
              <w:right w:val="single" w:sz="4" w:space="0" w:color="000000"/>
            </w:tcBorders>
          </w:tcPr>
          <w:p>
            <w:pPr>
              <w:pStyle w:val="TableParagraph"/>
              <w:spacing w:before="180"/>
              <w:ind w:left="287"/>
              <w:rPr>
                <w:sz w:val="21"/>
              </w:rPr>
            </w:pPr>
            <w:r>
              <w:rPr>
                <w:spacing w:val="-7"/>
                <w:sz w:val="21"/>
              </w:rPr>
              <w:t>检测项目</w:t>
            </w:r>
          </w:p>
        </w:tc>
        <w:tc>
          <w:tcPr>
            <w:tcW w:w="1563" w:type="dxa"/>
            <w:tcBorders>
              <w:left w:val="single" w:sz="4" w:space="0" w:color="000000"/>
              <w:bottom w:val="single" w:sz="4" w:space="0" w:color="000000"/>
              <w:right w:val="single" w:sz="4" w:space="0" w:color="000000"/>
            </w:tcBorders>
          </w:tcPr>
          <w:p>
            <w:pPr>
              <w:pStyle w:val="TableParagraph"/>
              <w:spacing w:before="180"/>
              <w:ind w:left="370"/>
              <w:rPr>
                <w:sz w:val="21"/>
              </w:rPr>
            </w:pPr>
            <w:r>
              <w:rPr>
                <w:spacing w:val="-7"/>
                <w:sz w:val="21"/>
              </w:rPr>
              <w:t>监测点位</w:t>
            </w:r>
          </w:p>
        </w:tc>
        <w:tc>
          <w:tcPr>
            <w:tcW w:w="1169" w:type="dxa"/>
            <w:tcBorders>
              <w:left w:val="single" w:sz="4" w:space="0" w:color="000000"/>
              <w:bottom w:val="single" w:sz="4" w:space="0" w:color="000000"/>
              <w:right w:val="single" w:sz="4" w:space="0" w:color="000000"/>
            </w:tcBorders>
          </w:tcPr>
          <w:p>
            <w:pPr>
              <w:pStyle w:val="TableParagraph"/>
              <w:spacing w:before="180"/>
              <w:ind w:left="166" w:right="141"/>
              <w:jc w:val="center"/>
              <w:rPr>
                <w:sz w:val="21"/>
              </w:rPr>
            </w:pPr>
            <w:r>
              <w:rPr>
                <w:spacing w:val="-7"/>
                <w:sz w:val="21"/>
              </w:rPr>
              <w:t>检测频次</w:t>
            </w:r>
          </w:p>
        </w:tc>
        <w:tc>
          <w:tcPr>
            <w:tcW w:w="1447" w:type="dxa"/>
            <w:tcBorders>
              <w:left w:val="single" w:sz="4" w:space="0" w:color="000000"/>
              <w:bottom w:val="single" w:sz="4" w:space="0" w:color="000000"/>
              <w:right w:val="single" w:sz="4" w:space="0" w:color="000000"/>
            </w:tcBorders>
          </w:tcPr>
          <w:p>
            <w:pPr>
              <w:pStyle w:val="TableParagraph"/>
              <w:spacing w:before="45"/>
              <w:ind w:left="312"/>
              <w:rPr>
                <w:sz w:val="21"/>
              </w:rPr>
            </w:pPr>
            <w:r>
              <w:rPr>
                <w:spacing w:val="-7"/>
                <w:sz w:val="21"/>
              </w:rPr>
              <w:t>监测结果</w:t>
            </w:r>
          </w:p>
          <w:p>
            <w:pPr>
              <w:pStyle w:val="TableParagraph"/>
              <w:spacing w:before="2"/>
              <w:ind w:left="242"/>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312" w:type="dxa"/>
            <w:tcBorders>
              <w:left w:val="single" w:sz="4" w:space="0" w:color="000000"/>
              <w:bottom w:val="single" w:sz="4" w:space="0" w:color="000000"/>
              <w:right w:val="single" w:sz="4" w:space="0" w:color="000000"/>
            </w:tcBorders>
          </w:tcPr>
          <w:p>
            <w:pPr>
              <w:pStyle w:val="TableParagraph"/>
              <w:spacing w:before="45"/>
              <w:ind w:left="160" w:right="132"/>
              <w:jc w:val="center"/>
              <w:rPr>
                <w:sz w:val="21"/>
              </w:rPr>
            </w:pPr>
            <w:r>
              <w:rPr>
                <w:spacing w:val="-5"/>
                <w:sz w:val="21"/>
              </w:rPr>
              <w:t>最大值</w:t>
            </w:r>
          </w:p>
          <w:p>
            <w:pPr>
              <w:pStyle w:val="TableParagraph"/>
              <w:spacing w:before="2"/>
              <w:ind w:left="160" w:right="134"/>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210" w:type="dxa"/>
            <w:tcBorders>
              <w:left w:val="single" w:sz="4" w:space="0" w:color="000000"/>
              <w:bottom w:val="single" w:sz="4" w:space="0" w:color="000000"/>
            </w:tcBorders>
          </w:tcPr>
          <w:p>
            <w:pPr>
              <w:pStyle w:val="TableParagraph"/>
              <w:spacing w:before="45"/>
              <w:ind w:left="183"/>
              <w:rPr>
                <w:sz w:val="21"/>
              </w:rPr>
            </w:pPr>
            <w:r>
              <w:rPr>
                <w:spacing w:val="-7"/>
                <w:sz w:val="21"/>
              </w:rPr>
              <w:t>标准限值</w:t>
            </w:r>
          </w:p>
          <w:p>
            <w:pPr>
              <w:pStyle w:val="TableParagraph"/>
              <w:spacing w:before="2"/>
              <w:ind w:left="116"/>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r>
      <w:tr>
        <w:tblPrEx>
          <w:tblW w:w="0" w:type="auto"/>
          <w:jc w:val="left"/>
          <w:tblInd w:w="1095" w:type="dxa"/>
          <w:tblLayout w:type="fixed"/>
          <w:tblCellMar>
            <w:top w:w="0" w:type="dxa"/>
            <w:left w:w="0" w:type="dxa"/>
            <w:bottom w:w="0" w:type="dxa"/>
            <w:right w:w="0" w:type="dxa"/>
          </w:tblCellMar>
          <w:tblLook w:val="01E0"/>
        </w:tblPrEx>
        <w:trPr>
          <w:trHeight w:val="261"/>
          <w:jc w:val="left"/>
        </w:trPr>
        <w:tc>
          <w:tcPr>
            <w:tcW w:w="1417" w:type="dxa"/>
            <w:vMerge w:val="restart"/>
            <w:tcBorders>
              <w:top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
              <w:rPr>
                <w:b/>
                <w:sz w:val="25"/>
              </w:rPr>
            </w:pPr>
          </w:p>
          <w:p>
            <w:pPr>
              <w:pStyle w:val="TableParagraph"/>
              <w:spacing w:before="1"/>
              <w:ind w:left="181"/>
              <w:rPr>
                <w:sz w:val="21"/>
              </w:rPr>
            </w:pPr>
            <w:r>
              <w:rPr>
                <w:spacing w:val="-4"/>
                <w:sz w:val="21"/>
              </w:rPr>
              <w:t>非甲烷总烃</w:t>
            </w: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41"/>
              <w:ind w:left="154"/>
              <w:rPr>
                <w:sz w:val="21"/>
              </w:rPr>
            </w:pPr>
            <w:r>
              <w:rPr>
                <w:rFonts w:ascii="Times New Roman" w:eastAsia="Times New Roman"/>
                <w:spacing w:val="-2"/>
                <w:sz w:val="21"/>
              </w:rPr>
              <w:t>F1</w:t>
            </w:r>
            <w:r>
              <w:rPr>
                <w:spacing w:val="-2"/>
                <w:sz w:val="21"/>
              </w:rPr>
              <w:t>（对照点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before="1" w:line="241"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5" w:line="227" w:lineRule="exact"/>
              <w:ind w:right="518"/>
              <w:jc w:val="right"/>
              <w:rPr>
                <w:rFonts w:ascii="Times New Roman"/>
                <w:sz w:val="21"/>
              </w:rPr>
            </w:pPr>
            <w:r>
              <w:rPr>
                <w:rFonts w:ascii="Times New Roman"/>
                <w:spacing w:val="-4"/>
                <w:sz w:val="21"/>
              </w:rPr>
              <w:t>0.62</w:t>
            </w:r>
          </w:p>
        </w:tc>
        <w:tc>
          <w:tcPr>
            <w:tcW w:w="1312"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9"/>
              <w:ind w:left="468" w:right="441"/>
              <w:jc w:val="center"/>
              <w:rPr>
                <w:rFonts w:ascii="Times New Roman"/>
                <w:sz w:val="21"/>
              </w:rPr>
            </w:pPr>
            <w:r>
              <w:rPr>
                <w:rFonts w:ascii="Times New Roman"/>
                <w:spacing w:val="-4"/>
                <w:sz w:val="21"/>
              </w:rPr>
              <w:t>1.81</w:t>
            </w:r>
          </w:p>
        </w:tc>
        <w:tc>
          <w:tcPr>
            <w:tcW w:w="1210" w:type="dxa"/>
            <w:vMerge w:val="restart"/>
            <w:tcBorders>
              <w:top w:val="single" w:sz="4" w:space="0" w:color="000000"/>
              <w:lef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9"/>
              <w:ind w:left="463" w:right="438"/>
              <w:jc w:val="center"/>
              <w:rPr>
                <w:rFonts w:ascii="Times New Roman"/>
                <w:sz w:val="21"/>
              </w:rPr>
            </w:pPr>
            <w:r>
              <w:rPr>
                <w:rFonts w:ascii="Times New Roman"/>
                <w:spacing w:val="-5"/>
                <w:sz w:val="21"/>
              </w:rPr>
              <w:t>2.0</w:t>
            </w: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518"/>
              <w:jc w:val="right"/>
              <w:rPr>
                <w:rFonts w:ascii="Times New Roman"/>
                <w:sz w:val="21"/>
              </w:rPr>
            </w:pPr>
            <w:r>
              <w:rPr>
                <w:rFonts w:ascii="Times New Roman"/>
                <w:spacing w:val="-4"/>
                <w:sz w:val="21"/>
              </w:rPr>
              <w:t>0.60</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518"/>
              <w:jc w:val="right"/>
              <w:rPr>
                <w:rFonts w:ascii="Times New Roman"/>
                <w:sz w:val="21"/>
              </w:rPr>
            </w:pPr>
            <w:r>
              <w:rPr>
                <w:rFonts w:ascii="Times New Roman"/>
                <w:spacing w:val="-4"/>
                <w:sz w:val="21"/>
              </w:rPr>
              <w:t>0.79</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right="518"/>
              <w:jc w:val="right"/>
              <w:rPr>
                <w:rFonts w:ascii="Times New Roman"/>
                <w:sz w:val="21"/>
              </w:rPr>
            </w:pPr>
            <w:r>
              <w:rPr>
                <w:rFonts w:ascii="Times New Roman"/>
                <w:spacing w:val="-4"/>
                <w:sz w:val="21"/>
              </w:rPr>
              <w:t>0.93</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rPr>
                <w:b/>
                <w:sz w:val="32"/>
              </w:rPr>
            </w:pPr>
          </w:p>
          <w:p>
            <w:pPr>
              <w:pStyle w:val="TableParagraph"/>
              <w:ind w:left="154"/>
              <w:rPr>
                <w:sz w:val="21"/>
              </w:rPr>
            </w:pPr>
            <w:r>
              <w:rPr>
                <w:rFonts w:ascii="Times New Roman" w:eastAsia="Times New Roman"/>
                <w:spacing w:val="-2"/>
                <w:sz w:val="21"/>
              </w:rPr>
              <w:t>F2</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518"/>
              <w:jc w:val="right"/>
              <w:rPr>
                <w:rFonts w:ascii="Times New Roman"/>
                <w:sz w:val="21"/>
              </w:rPr>
            </w:pPr>
            <w:r>
              <w:rPr>
                <w:rFonts w:ascii="Times New Roman"/>
                <w:spacing w:val="-4"/>
                <w:sz w:val="21"/>
              </w:rPr>
              <w:t>1.50</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518"/>
              <w:jc w:val="right"/>
              <w:rPr>
                <w:rFonts w:ascii="Times New Roman"/>
                <w:sz w:val="21"/>
              </w:rPr>
            </w:pPr>
            <w:r>
              <w:rPr>
                <w:rFonts w:ascii="Times New Roman"/>
                <w:spacing w:val="-4"/>
                <w:sz w:val="21"/>
              </w:rPr>
              <w:t>1.35</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right="518"/>
              <w:jc w:val="right"/>
              <w:rPr>
                <w:rFonts w:ascii="Times New Roman"/>
                <w:sz w:val="21"/>
              </w:rPr>
            </w:pPr>
            <w:r>
              <w:rPr>
                <w:rFonts w:ascii="Times New Roman"/>
                <w:spacing w:val="-4"/>
                <w:sz w:val="21"/>
              </w:rPr>
              <w:t>1.31</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518"/>
              <w:jc w:val="right"/>
              <w:rPr>
                <w:rFonts w:ascii="Times New Roman"/>
                <w:sz w:val="21"/>
              </w:rPr>
            </w:pPr>
            <w:r>
              <w:rPr>
                <w:rFonts w:ascii="Times New Roman"/>
                <w:spacing w:val="-4"/>
                <w:sz w:val="21"/>
              </w:rPr>
              <w:t>1.16</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rPr>
                <w:b/>
                <w:sz w:val="32"/>
              </w:rPr>
            </w:pPr>
          </w:p>
          <w:p>
            <w:pPr>
              <w:pStyle w:val="TableParagraph"/>
              <w:ind w:left="154"/>
              <w:rPr>
                <w:sz w:val="21"/>
              </w:rPr>
            </w:pPr>
            <w:r>
              <w:rPr>
                <w:rFonts w:ascii="Times New Roman" w:eastAsia="Times New Roman"/>
                <w:spacing w:val="-2"/>
                <w:sz w:val="21"/>
              </w:rPr>
              <w:t>F3</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right="518"/>
              <w:jc w:val="right"/>
              <w:rPr>
                <w:rFonts w:ascii="Times New Roman"/>
                <w:sz w:val="21"/>
              </w:rPr>
            </w:pPr>
            <w:r>
              <w:rPr>
                <w:rFonts w:ascii="Times New Roman"/>
                <w:spacing w:val="-4"/>
                <w:sz w:val="21"/>
              </w:rPr>
              <w:t>1.74</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right="518"/>
              <w:jc w:val="right"/>
              <w:rPr>
                <w:rFonts w:ascii="Times New Roman"/>
                <w:sz w:val="21"/>
              </w:rPr>
            </w:pPr>
            <w:r>
              <w:rPr>
                <w:rFonts w:ascii="Times New Roman"/>
                <w:spacing w:val="-4"/>
                <w:sz w:val="21"/>
              </w:rPr>
              <w:t>1.72</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518"/>
              <w:jc w:val="right"/>
              <w:rPr>
                <w:rFonts w:ascii="Times New Roman"/>
                <w:sz w:val="21"/>
              </w:rPr>
            </w:pPr>
            <w:r>
              <w:rPr>
                <w:rFonts w:ascii="Times New Roman"/>
                <w:spacing w:val="-4"/>
                <w:sz w:val="21"/>
              </w:rPr>
              <w:t>1.66</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right="518"/>
              <w:jc w:val="right"/>
              <w:rPr>
                <w:rFonts w:ascii="Times New Roman"/>
                <w:sz w:val="21"/>
              </w:rPr>
            </w:pPr>
            <w:r>
              <w:rPr>
                <w:rFonts w:ascii="Times New Roman"/>
                <w:spacing w:val="-4"/>
                <w:sz w:val="21"/>
              </w:rPr>
              <w:t>1.81</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right w:val="single" w:sz="4" w:space="0" w:color="000000"/>
            </w:tcBorders>
          </w:tcPr>
          <w:p>
            <w:pPr>
              <w:pStyle w:val="TableParagraph"/>
              <w:spacing w:before="4"/>
              <w:rPr>
                <w:b/>
                <w:sz w:val="32"/>
              </w:rPr>
            </w:pPr>
          </w:p>
          <w:p>
            <w:pPr>
              <w:pStyle w:val="TableParagraph"/>
              <w:ind w:left="154"/>
              <w:rPr>
                <w:sz w:val="21"/>
              </w:rPr>
            </w:pPr>
            <w:r>
              <w:rPr>
                <w:rFonts w:ascii="Times New Roman" w:eastAsia="Times New Roman"/>
                <w:spacing w:val="-2"/>
                <w:sz w:val="21"/>
              </w:rPr>
              <w:t>F4</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6" w:line="226" w:lineRule="exact"/>
              <w:ind w:right="518"/>
              <w:jc w:val="right"/>
              <w:rPr>
                <w:rFonts w:ascii="Times New Roman"/>
                <w:sz w:val="21"/>
              </w:rPr>
            </w:pPr>
            <w:r>
              <w:rPr>
                <w:rFonts w:ascii="Times New Roman"/>
                <w:spacing w:val="-4"/>
                <w:sz w:val="21"/>
              </w:rPr>
              <w:t>1.72</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518"/>
              <w:jc w:val="right"/>
              <w:rPr>
                <w:rFonts w:ascii="Times New Roman"/>
                <w:sz w:val="21"/>
              </w:rPr>
            </w:pPr>
            <w:r>
              <w:rPr>
                <w:rFonts w:ascii="Times New Roman"/>
                <w:spacing w:val="-4"/>
                <w:sz w:val="21"/>
              </w:rPr>
              <w:t>1.81</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right="518"/>
              <w:jc w:val="right"/>
              <w:rPr>
                <w:rFonts w:ascii="Times New Roman"/>
                <w:sz w:val="21"/>
              </w:rPr>
            </w:pPr>
            <w:r>
              <w:rPr>
                <w:rFonts w:ascii="Times New Roman"/>
                <w:spacing w:val="-4"/>
                <w:sz w:val="21"/>
              </w:rPr>
              <w:t>1.73</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6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69" w:type="dxa"/>
            <w:tcBorders>
              <w:top w:val="single" w:sz="4" w:space="0" w:color="000000"/>
              <w:left w:val="single" w:sz="4" w:space="0" w:color="000000"/>
              <w:right w:val="single" w:sz="4" w:space="0" w:color="000000"/>
            </w:tcBorders>
          </w:tcPr>
          <w:p>
            <w:pPr>
              <w:pStyle w:val="TableParagraph"/>
              <w:spacing w:line="242" w:lineRule="exact"/>
              <w:ind w:left="166" w:right="139"/>
              <w:jc w:val="center"/>
              <w:rPr>
                <w:sz w:val="21"/>
              </w:rPr>
            </w:pPr>
            <w:r>
              <w:rPr>
                <w:spacing w:val="-5"/>
                <w:sz w:val="21"/>
              </w:rPr>
              <w:t>第四次</w:t>
            </w:r>
          </w:p>
        </w:tc>
        <w:tc>
          <w:tcPr>
            <w:tcW w:w="1447" w:type="dxa"/>
            <w:tcBorders>
              <w:top w:val="single" w:sz="4" w:space="0" w:color="000000"/>
              <w:left w:val="single" w:sz="4" w:space="0" w:color="000000"/>
              <w:right w:val="single" w:sz="4" w:space="0" w:color="000000"/>
            </w:tcBorders>
          </w:tcPr>
          <w:p>
            <w:pPr>
              <w:pStyle w:val="TableParagraph"/>
              <w:spacing w:before="6" w:line="235" w:lineRule="exact"/>
              <w:ind w:right="518"/>
              <w:jc w:val="right"/>
              <w:rPr>
                <w:rFonts w:ascii="Times New Roman"/>
                <w:sz w:val="21"/>
              </w:rPr>
            </w:pPr>
            <w:r>
              <w:rPr>
                <w:rFonts w:ascii="Times New Roman"/>
                <w:spacing w:val="-4"/>
                <w:sz w:val="21"/>
              </w:rPr>
              <w:t>1.58</w:t>
            </w:r>
          </w:p>
        </w:tc>
        <w:tc>
          <w:tcPr>
            <w:tcW w:w="1312" w:type="dxa"/>
            <w:vMerge/>
            <w:tcBorders>
              <w:top w:val="nil"/>
              <w:left w:val="single" w:sz="4" w:space="0" w:color="000000"/>
              <w:right w:val="single" w:sz="4" w:space="0" w:color="000000"/>
            </w:tcBorders>
          </w:tcPr>
          <w:p>
            <w:pPr>
              <w:rPr>
                <w:sz w:val="2"/>
                <w:szCs w:val="2"/>
              </w:rPr>
            </w:pPr>
          </w:p>
        </w:tc>
        <w:tc>
          <w:tcPr>
            <w:tcW w:w="1210" w:type="dxa"/>
            <w:vMerge/>
            <w:tcBorders>
              <w:top w:val="nil"/>
              <w:left w:val="single" w:sz="4" w:space="0" w:color="000000"/>
            </w:tcBorders>
          </w:tcPr>
          <w:p>
            <w:pPr>
              <w:rPr>
                <w:sz w:val="2"/>
                <w:szCs w:val="2"/>
              </w:rPr>
            </w:pPr>
          </w:p>
        </w:tc>
      </w:tr>
    </w:tbl>
    <w:p>
      <w:pPr>
        <w:tabs>
          <w:tab w:val="left" w:pos="3050"/>
        </w:tabs>
        <w:spacing w:before="9"/>
        <w:ind w:left="1888" w:right="0" w:firstLine="0"/>
        <w:jc w:val="left"/>
        <w:rPr>
          <w:b/>
          <w:sz w:val="24"/>
        </w:rPr>
      </w:pPr>
      <w:r>
        <w:rPr>
          <w:b/>
          <w:spacing w:val="-2"/>
          <w:sz w:val="24"/>
        </w:rPr>
        <w:t>表</w:t>
      </w:r>
      <w:r>
        <w:rPr>
          <w:b/>
          <w:spacing w:val="-53"/>
          <w:sz w:val="24"/>
        </w:rPr>
        <w:t xml:space="preserve"> </w:t>
      </w:r>
      <w:r>
        <w:rPr>
          <w:rFonts w:ascii="Times New Roman" w:eastAsia="Times New Roman"/>
          <w:b/>
          <w:spacing w:val="-2"/>
          <w:sz w:val="24"/>
        </w:rPr>
        <w:t>2.9-</w:t>
      </w:r>
      <w:r>
        <w:rPr>
          <w:rFonts w:ascii="Times New Roman" w:eastAsia="Times New Roman"/>
          <w:b/>
          <w:spacing w:val="-5"/>
          <w:sz w:val="24"/>
        </w:rPr>
        <w:t>17</w:t>
      </w:r>
      <w:r>
        <w:rPr>
          <w:rFonts w:ascii="Times New Roman" w:eastAsia="Times New Roman"/>
          <w:b/>
          <w:sz w:val="24"/>
        </w:rPr>
        <w:tab/>
      </w:r>
      <w:r>
        <w:rPr>
          <w:b/>
          <w:spacing w:val="-2"/>
          <w:sz w:val="24"/>
        </w:rPr>
        <w:t>现有</w:t>
      </w:r>
      <w:r>
        <w:rPr>
          <w:b/>
          <w:spacing w:val="-2"/>
          <w:sz w:val="24"/>
        </w:rPr>
        <w:t>工</w:t>
      </w:r>
      <w:r>
        <w:rPr>
          <w:b/>
          <w:spacing w:val="-2"/>
          <w:sz w:val="24"/>
        </w:rPr>
        <w:t>程</w:t>
      </w:r>
      <w:r>
        <w:rPr>
          <w:b/>
          <w:spacing w:val="-2"/>
          <w:sz w:val="24"/>
        </w:rPr>
        <w:t>厂</w:t>
      </w:r>
      <w:r>
        <w:rPr>
          <w:b/>
          <w:spacing w:val="-2"/>
          <w:sz w:val="24"/>
        </w:rPr>
        <w:t>区内无</w:t>
      </w:r>
      <w:r>
        <w:rPr>
          <w:b/>
          <w:spacing w:val="-2"/>
          <w:sz w:val="24"/>
        </w:rPr>
        <w:t>组</w:t>
      </w:r>
      <w:r>
        <w:rPr>
          <w:b/>
          <w:spacing w:val="-2"/>
          <w:sz w:val="24"/>
        </w:rPr>
        <w:t>织</w:t>
      </w:r>
      <w:r>
        <w:rPr>
          <w:b/>
          <w:spacing w:val="-2"/>
          <w:sz w:val="24"/>
        </w:rPr>
        <w:t>非甲烷</w:t>
      </w:r>
      <w:r>
        <w:rPr>
          <w:b/>
          <w:spacing w:val="-2"/>
          <w:sz w:val="24"/>
        </w:rPr>
        <w:t>总</w:t>
      </w:r>
      <w:r>
        <w:rPr>
          <w:b/>
          <w:spacing w:val="-2"/>
          <w:sz w:val="24"/>
        </w:rPr>
        <w:t>烃</w:t>
      </w:r>
      <w:r>
        <w:rPr>
          <w:b/>
          <w:spacing w:val="-2"/>
          <w:sz w:val="24"/>
        </w:rPr>
        <w:t>监</w:t>
      </w:r>
      <w:r>
        <w:rPr>
          <w:b/>
          <w:spacing w:val="-2"/>
          <w:sz w:val="24"/>
        </w:rPr>
        <w:t>测</w:t>
      </w:r>
      <w:r>
        <w:rPr>
          <w:b/>
          <w:spacing w:val="-2"/>
          <w:sz w:val="24"/>
        </w:rPr>
        <w:t>结</w:t>
      </w:r>
      <w:r>
        <w:rPr>
          <w:b/>
          <w:spacing w:val="-2"/>
          <w:sz w:val="24"/>
        </w:rPr>
        <w:t>果一览</w:t>
      </w:r>
      <w:r>
        <w:rPr>
          <w:b/>
          <w:spacing w:val="-10"/>
          <w:sz w:val="24"/>
        </w:rPr>
        <w:t>表</w:t>
      </w:r>
    </w:p>
    <w:p>
      <w:pPr>
        <w:pStyle w:val="BodyText"/>
        <w:spacing w:before="4"/>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7"/>
        <w:gridCol w:w="1563"/>
        <w:gridCol w:w="1170"/>
        <w:gridCol w:w="1446"/>
        <w:gridCol w:w="1312"/>
        <w:gridCol w:w="1209"/>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34"/>
          <w:jc w:val="left"/>
        </w:trPr>
        <w:tc>
          <w:tcPr>
            <w:tcW w:w="1417" w:type="dxa"/>
            <w:tcBorders>
              <w:bottom w:val="single" w:sz="4" w:space="0" w:color="000000"/>
              <w:right w:val="single" w:sz="4" w:space="0" w:color="000000"/>
            </w:tcBorders>
          </w:tcPr>
          <w:p>
            <w:pPr>
              <w:pStyle w:val="TableParagraph"/>
              <w:spacing w:before="1"/>
              <w:rPr>
                <w:b/>
                <w:sz w:val="14"/>
              </w:rPr>
            </w:pPr>
          </w:p>
          <w:p>
            <w:pPr>
              <w:pStyle w:val="TableParagraph"/>
              <w:ind w:left="287"/>
              <w:rPr>
                <w:sz w:val="21"/>
              </w:rPr>
            </w:pPr>
            <w:r>
              <w:rPr>
                <w:spacing w:val="-7"/>
                <w:sz w:val="21"/>
              </w:rPr>
              <w:t>检测项目</w:t>
            </w:r>
          </w:p>
        </w:tc>
        <w:tc>
          <w:tcPr>
            <w:tcW w:w="1563"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370"/>
              <w:rPr>
                <w:sz w:val="21"/>
              </w:rPr>
            </w:pPr>
            <w:r>
              <w:rPr>
                <w:spacing w:val="-7"/>
                <w:sz w:val="21"/>
              </w:rPr>
              <w:t>监测点位</w:t>
            </w:r>
          </w:p>
        </w:tc>
        <w:tc>
          <w:tcPr>
            <w:tcW w:w="117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66" w:right="142"/>
              <w:jc w:val="center"/>
              <w:rPr>
                <w:sz w:val="21"/>
              </w:rPr>
            </w:pPr>
            <w:r>
              <w:rPr>
                <w:spacing w:val="-7"/>
                <w:sz w:val="21"/>
              </w:rPr>
              <w:t>检测频次</w:t>
            </w:r>
          </w:p>
        </w:tc>
        <w:tc>
          <w:tcPr>
            <w:tcW w:w="1446" w:type="dxa"/>
            <w:tcBorders>
              <w:left w:val="single" w:sz="4" w:space="0" w:color="000000"/>
              <w:bottom w:val="single" w:sz="4" w:space="0" w:color="000000"/>
              <w:right w:val="single" w:sz="4" w:space="0" w:color="000000"/>
            </w:tcBorders>
          </w:tcPr>
          <w:p>
            <w:pPr>
              <w:pStyle w:val="TableParagraph"/>
              <w:spacing w:before="46"/>
              <w:ind w:left="311"/>
              <w:rPr>
                <w:sz w:val="21"/>
              </w:rPr>
            </w:pPr>
            <w:r>
              <w:rPr>
                <w:spacing w:val="-7"/>
                <w:sz w:val="21"/>
              </w:rPr>
              <w:t>监测结果</w:t>
            </w:r>
          </w:p>
          <w:p>
            <w:pPr>
              <w:pStyle w:val="TableParagraph"/>
              <w:spacing w:before="2"/>
              <w:ind w:left="244"/>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312" w:type="dxa"/>
            <w:tcBorders>
              <w:left w:val="single" w:sz="4" w:space="0" w:color="000000"/>
              <w:bottom w:val="single" w:sz="4" w:space="0" w:color="000000"/>
              <w:right w:val="single" w:sz="4" w:space="0" w:color="000000"/>
            </w:tcBorders>
          </w:tcPr>
          <w:p>
            <w:pPr>
              <w:pStyle w:val="TableParagraph"/>
              <w:spacing w:before="46"/>
              <w:ind w:left="160" w:right="132"/>
              <w:jc w:val="center"/>
              <w:rPr>
                <w:sz w:val="21"/>
              </w:rPr>
            </w:pPr>
            <w:r>
              <w:rPr>
                <w:spacing w:val="-5"/>
                <w:sz w:val="21"/>
              </w:rPr>
              <w:t>最大值</w:t>
            </w:r>
          </w:p>
          <w:p>
            <w:pPr>
              <w:pStyle w:val="TableParagraph"/>
              <w:spacing w:before="2"/>
              <w:ind w:left="160" w:right="134"/>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209" w:type="dxa"/>
            <w:tcBorders>
              <w:left w:val="single" w:sz="4" w:space="0" w:color="000000"/>
              <w:bottom w:val="single" w:sz="4" w:space="0" w:color="000000"/>
            </w:tcBorders>
          </w:tcPr>
          <w:p>
            <w:pPr>
              <w:pStyle w:val="TableParagraph"/>
              <w:spacing w:before="46"/>
              <w:ind w:left="183"/>
              <w:rPr>
                <w:sz w:val="21"/>
              </w:rPr>
            </w:pPr>
            <w:r>
              <w:rPr>
                <w:spacing w:val="-7"/>
                <w:sz w:val="21"/>
              </w:rPr>
              <w:t>标准限值</w:t>
            </w:r>
          </w:p>
          <w:p>
            <w:pPr>
              <w:pStyle w:val="TableParagraph"/>
              <w:spacing w:before="2"/>
              <w:ind w:left="113"/>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r>
      <w:tr>
        <w:tblPrEx>
          <w:tblW w:w="0" w:type="auto"/>
          <w:jc w:val="left"/>
          <w:tblInd w:w="1095" w:type="dxa"/>
          <w:tblLayout w:type="fixed"/>
          <w:tblCellMar>
            <w:top w:w="0" w:type="dxa"/>
            <w:left w:w="0" w:type="dxa"/>
            <w:bottom w:w="0" w:type="dxa"/>
            <w:right w:w="0" w:type="dxa"/>
          </w:tblCellMar>
          <w:tblLook w:val="01E0"/>
        </w:tblPrEx>
        <w:trPr>
          <w:trHeight w:val="262"/>
          <w:jc w:val="left"/>
        </w:trPr>
        <w:tc>
          <w:tcPr>
            <w:tcW w:w="1417" w:type="dxa"/>
            <w:vMerge w:val="restart"/>
            <w:tcBorders>
              <w:top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1"/>
              </w:rPr>
            </w:pPr>
          </w:p>
          <w:p>
            <w:pPr>
              <w:pStyle w:val="TableParagraph"/>
              <w:ind w:left="181"/>
              <w:rPr>
                <w:sz w:val="21"/>
              </w:rPr>
            </w:pPr>
            <w:r>
              <w:rPr>
                <w:spacing w:val="-4"/>
                <w:sz w:val="21"/>
              </w:rPr>
              <w:t>非甲烷总烃</w:t>
            </w: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42"/>
              <w:ind w:left="154"/>
              <w:rPr>
                <w:sz w:val="21"/>
              </w:rPr>
            </w:pPr>
            <w:r>
              <w:rPr>
                <w:rFonts w:ascii="Times New Roman" w:eastAsia="Times New Roman"/>
                <w:spacing w:val="-2"/>
                <w:sz w:val="21"/>
              </w:rPr>
              <w:t>F5</w:t>
            </w:r>
            <w:r>
              <w:rPr>
                <w:spacing w:val="-2"/>
                <w:sz w:val="21"/>
              </w:rPr>
              <w:t>（监控点</w:t>
            </w:r>
            <w:r>
              <w:rPr>
                <w:spacing w:val="-10"/>
                <w:sz w:val="21"/>
              </w:rPr>
              <w:t>）</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before="1" w:line="241" w:lineRule="exact"/>
              <w:ind w:left="166" w:right="140"/>
              <w:jc w:val="center"/>
              <w:rPr>
                <w:sz w:val="21"/>
              </w:rPr>
            </w:pPr>
            <w:r>
              <w:rPr>
                <w:spacing w:val="-5"/>
                <w:sz w:val="21"/>
              </w:rPr>
              <w:t>第一次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15" w:line="227" w:lineRule="exact"/>
              <w:ind w:right="516"/>
              <w:jc w:val="right"/>
              <w:rPr>
                <w:rFonts w:ascii="Times New Roman"/>
                <w:sz w:val="21"/>
              </w:rPr>
            </w:pPr>
            <w:r>
              <w:rPr>
                <w:rFonts w:ascii="Times New Roman"/>
                <w:spacing w:val="-4"/>
                <w:sz w:val="21"/>
              </w:rPr>
              <w:t>2.86</w:t>
            </w:r>
          </w:p>
        </w:tc>
        <w:tc>
          <w:tcPr>
            <w:tcW w:w="1312"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9"/>
              <w:ind w:left="160" w:right="133"/>
              <w:jc w:val="center"/>
              <w:rPr>
                <w:rFonts w:ascii="Times New Roman"/>
                <w:sz w:val="21"/>
              </w:rPr>
            </w:pPr>
            <w:r>
              <w:rPr>
                <w:rFonts w:ascii="Times New Roman"/>
                <w:spacing w:val="-4"/>
                <w:sz w:val="21"/>
              </w:rPr>
              <w:t>4.27</w:t>
            </w:r>
          </w:p>
        </w:tc>
        <w:tc>
          <w:tcPr>
            <w:tcW w:w="1209" w:type="dxa"/>
            <w:vMerge w:val="restart"/>
            <w:tcBorders>
              <w:top w:val="single" w:sz="4" w:space="0" w:color="000000"/>
              <w:lef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9"/>
              <w:ind w:left="463" w:right="437"/>
              <w:jc w:val="center"/>
              <w:rPr>
                <w:rFonts w:ascii="Times New Roman"/>
                <w:sz w:val="21"/>
              </w:rPr>
            </w:pPr>
            <w:r>
              <w:rPr>
                <w:rFonts w:ascii="Times New Roman"/>
                <w:spacing w:val="-5"/>
                <w:sz w:val="21"/>
              </w:rPr>
              <w:t>8.0</w:t>
            </w: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40"/>
              <w:jc w:val="center"/>
              <w:rPr>
                <w:sz w:val="21"/>
              </w:rPr>
            </w:pPr>
            <w:r>
              <w:rPr>
                <w:spacing w:val="-5"/>
                <w:sz w:val="21"/>
              </w:rPr>
              <w:t>第二次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right="516"/>
              <w:jc w:val="right"/>
              <w:rPr>
                <w:rFonts w:ascii="Times New Roman"/>
                <w:sz w:val="21"/>
              </w:rPr>
            </w:pPr>
            <w:r>
              <w:rPr>
                <w:rFonts w:ascii="Times New Roman"/>
                <w:spacing w:val="-4"/>
                <w:sz w:val="21"/>
              </w:rPr>
              <w:t>2.94</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40"/>
              <w:jc w:val="center"/>
              <w:rPr>
                <w:sz w:val="21"/>
              </w:rPr>
            </w:pPr>
            <w:r>
              <w:rPr>
                <w:spacing w:val="-5"/>
                <w:sz w:val="21"/>
              </w:rPr>
              <w:t>第三次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right="516"/>
              <w:jc w:val="right"/>
              <w:rPr>
                <w:rFonts w:ascii="Times New Roman"/>
                <w:sz w:val="21"/>
              </w:rPr>
            </w:pPr>
            <w:r>
              <w:rPr>
                <w:rFonts w:ascii="Times New Roman"/>
                <w:spacing w:val="-4"/>
                <w:sz w:val="21"/>
              </w:rPr>
              <w:t>3.05</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40"/>
              <w:jc w:val="center"/>
              <w:rPr>
                <w:sz w:val="21"/>
              </w:rPr>
            </w:pPr>
            <w:r>
              <w:rPr>
                <w:spacing w:val="-5"/>
                <w:sz w:val="21"/>
              </w:rPr>
              <w:t>第四次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right="516"/>
              <w:jc w:val="right"/>
              <w:rPr>
                <w:rFonts w:ascii="Times New Roman"/>
                <w:sz w:val="21"/>
              </w:rPr>
            </w:pPr>
            <w:r>
              <w:rPr>
                <w:rFonts w:ascii="Times New Roman"/>
                <w:spacing w:val="-4"/>
                <w:sz w:val="21"/>
              </w:rPr>
              <w:t>2.87</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b/>
                <w:sz w:val="32"/>
              </w:rPr>
            </w:pPr>
          </w:p>
          <w:p>
            <w:pPr>
              <w:pStyle w:val="TableParagraph"/>
              <w:ind w:left="154"/>
              <w:rPr>
                <w:sz w:val="21"/>
              </w:rPr>
            </w:pPr>
            <w:r>
              <w:rPr>
                <w:rFonts w:ascii="Times New Roman" w:eastAsia="Times New Roman"/>
                <w:spacing w:val="-2"/>
                <w:sz w:val="21"/>
              </w:rPr>
              <w:t>F6</w:t>
            </w:r>
            <w:r>
              <w:rPr>
                <w:spacing w:val="-2"/>
                <w:sz w:val="21"/>
              </w:rPr>
              <w:t>（监控点</w:t>
            </w:r>
            <w:r>
              <w:rPr>
                <w:spacing w:val="-10"/>
                <w:sz w:val="21"/>
              </w:rPr>
              <w:t>）</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40"/>
              <w:jc w:val="center"/>
              <w:rPr>
                <w:sz w:val="21"/>
              </w:rPr>
            </w:pPr>
            <w:r>
              <w:rPr>
                <w:spacing w:val="-5"/>
                <w:sz w:val="21"/>
              </w:rPr>
              <w:t>第一次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3" w:line="228" w:lineRule="exact"/>
              <w:ind w:right="516"/>
              <w:jc w:val="right"/>
              <w:rPr>
                <w:rFonts w:ascii="Times New Roman"/>
                <w:sz w:val="21"/>
              </w:rPr>
            </w:pPr>
            <w:r>
              <w:rPr>
                <w:rFonts w:ascii="Times New Roman"/>
                <w:spacing w:val="-4"/>
                <w:sz w:val="21"/>
              </w:rPr>
              <w:t>3.25</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40"/>
              <w:jc w:val="center"/>
              <w:rPr>
                <w:sz w:val="21"/>
              </w:rPr>
            </w:pPr>
            <w:r>
              <w:rPr>
                <w:spacing w:val="-5"/>
                <w:sz w:val="21"/>
              </w:rPr>
              <w:t>第二次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right="516"/>
              <w:jc w:val="right"/>
              <w:rPr>
                <w:rFonts w:ascii="Times New Roman"/>
                <w:sz w:val="21"/>
              </w:rPr>
            </w:pPr>
            <w:r>
              <w:rPr>
                <w:rFonts w:ascii="Times New Roman"/>
                <w:spacing w:val="-4"/>
                <w:sz w:val="21"/>
              </w:rPr>
              <w:t>3.29</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40"/>
              <w:jc w:val="center"/>
              <w:rPr>
                <w:sz w:val="21"/>
              </w:rPr>
            </w:pPr>
            <w:r>
              <w:rPr>
                <w:spacing w:val="-5"/>
                <w:sz w:val="21"/>
              </w:rPr>
              <w:t>第三次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right="516"/>
              <w:jc w:val="right"/>
              <w:rPr>
                <w:rFonts w:ascii="Times New Roman"/>
                <w:sz w:val="21"/>
              </w:rPr>
            </w:pPr>
            <w:r>
              <w:rPr>
                <w:rFonts w:ascii="Times New Roman"/>
                <w:spacing w:val="-4"/>
                <w:sz w:val="21"/>
              </w:rPr>
              <w:t>3.33</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2"/>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40"/>
              <w:jc w:val="center"/>
              <w:rPr>
                <w:sz w:val="21"/>
              </w:rPr>
            </w:pPr>
            <w:r>
              <w:rPr>
                <w:spacing w:val="-5"/>
                <w:sz w:val="21"/>
              </w:rPr>
              <w:t>第四次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3" w:line="228" w:lineRule="exact"/>
              <w:ind w:right="516"/>
              <w:jc w:val="right"/>
              <w:rPr>
                <w:rFonts w:ascii="Times New Roman"/>
                <w:sz w:val="21"/>
              </w:rPr>
            </w:pPr>
            <w:r>
              <w:rPr>
                <w:rFonts w:ascii="Times New Roman"/>
                <w:spacing w:val="-4"/>
                <w:sz w:val="21"/>
              </w:rPr>
              <w:t>3.41</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val="restart"/>
            <w:tcBorders>
              <w:top w:val="single" w:sz="4" w:space="0" w:color="000000"/>
              <w:left w:val="single" w:sz="4" w:space="0" w:color="000000"/>
              <w:right w:val="single" w:sz="4" w:space="0" w:color="000000"/>
            </w:tcBorders>
          </w:tcPr>
          <w:p>
            <w:pPr>
              <w:pStyle w:val="TableParagraph"/>
              <w:spacing w:before="3"/>
              <w:rPr>
                <w:b/>
                <w:sz w:val="32"/>
              </w:rPr>
            </w:pPr>
          </w:p>
          <w:p>
            <w:pPr>
              <w:pStyle w:val="TableParagraph"/>
              <w:ind w:left="154"/>
              <w:rPr>
                <w:sz w:val="21"/>
              </w:rPr>
            </w:pPr>
            <w:r>
              <w:rPr>
                <w:rFonts w:ascii="Times New Roman" w:eastAsia="Times New Roman"/>
                <w:spacing w:val="-2"/>
                <w:sz w:val="21"/>
              </w:rPr>
              <w:t>F7</w:t>
            </w:r>
            <w:r>
              <w:rPr>
                <w:spacing w:val="-2"/>
                <w:sz w:val="21"/>
              </w:rPr>
              <w:t>（监控点</w:t>
            </w:r>
            <w:r>
              <w:rPr>
                <w:spacing w:val="-10"/>
                <w:sz w:val="21"/>
              </w:rPr>
              <w:t>）</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40"/>
              <w:jc w:val="center"/>
              <w:rPr>
                <w:sz w:val="21"/>
              </w:rPr>
            </w:pPr>
            <w:r>
              <w:rPr>
                <w:spacing w:val="-5"/>
                <w:sz w:val="21"/>
              </w:rPr>
              <w:t>第一次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right="516"/>
              <w:jc w:val="right"/>
              <w:rPr>
                <w:rFonts w:ascii="Times New Roman"/>
                <w:sz w:val="21"/>
              </w:rPr>
            </w:pPr>
            <w:r>
              <w:rPr>
                <w:rFonts w:ascii="Times New Roman"/>
                <w:spacing w:val="-4"/>
                <w:sz w:val="21"/>
              </w:rPr>
              <w:t>4.27</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3"/>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66" w:right="140"/>
              <w:jc w:val="center"/>
              <w:rPr>
                <w:sz w:val="21"/>
              </w:rPr>
            </w:pPr>
            <w:r>
              <w:rPr>
                <w:spacing w:val="-5"/>
                <w:sz w:val="21"/>
              </w:rPr>
              <w:t>第二次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right="516"/>
              <w:jc w:val="right"/>
              <w:rPr>
                <w:rFonts w:ascii="Times New Roman"/>
                <w:sz w:val="21"/>
              </w:rPr>
            </w:pPr>
            <w:r>
              <w:rPr>
                <w:rFonts w:ascii="Times New Roman"/>
                <w:spacing w:val="-4"/>
                <w:sz w:val="21"/>
              </w:rPr>
              <w:t>3.64</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5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40"/>
              <w:jc w:val="center"/>
              <w:rPr>
                <w:sz w:val="21"/>
              </w:rPr>
            </w:pPr>
            <w:r>
              <w:rPr>
                <w:spacing w:val="-5"/>
                <w:sz w:val="21"/>
              </w:rPr>
              <w:t>第三次</w:t>
            </w:r>
          </w:p>
        </w:tc>
        <w:tc>
          <w:tcPr>
            <w:tcW w:w="1446"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516"/>
              <w:jc w:val="right"/>
              <w:rPr>
                <w:rFonts w:ascii="Times New Roman"/>
                <w:sz w:val="21"/>
              </w:rPr>
            </w:pPr>
            <w:r>
              <w:rPr>
                <w:rFonts w:ascii="Times New Roman"/>
                <w:spacing w:val="-4"/>
                <w:sz w:val="21"/>
              </w:rPr>
              <w:t>3.86</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61"/>
          <w:jc w:val="left"/>
        </w:trPr>
        <w:tc>
          <w:tcPr>
            <w:tcW w:w="1417" w:type="dxa"/>
            <w:vMerge/>
            <w:tcBorders>
              <w:top w:val="nil"/>
              <w:right w:val="single" w:sz="4" w:space="0" w:color="000000"/>
            </w:tcBorders>
          </w:tcPr>
          <w:p>
            <w:pPr>
              <w:rPr>
                <w:sz w:val="2"/>
                <w:szCs w:val="2"/>
              </w:rPr>
            </w:pPr>
          </w:p>
        </w:tc>
        <w:tc>
          <w:tcPr>
            <w:tcW w:w="1563" w:type="dxa"/>
            <w:vMerge/>
            <w:tcBorders>
              <w:top w:val="nil"/>
              <w:left w:val="single" w:sz="4" w:space="0" w:color="000000"/>
              <w:right w:val="single" w:sz="4" w:space="0" w:color="000000"/>
            </w:tcBorders>
          </w:tcPr>
          <w:p>
            <w:pPr>
              <w:rPr>
                <w:sz w:val="2"/>
                <w:szCs w:val="2"/>
              </w:rPr>
            </w:pPr>
          </w:p>
        </w:tc>
        <w:tc>
          <w:tcPr>
            <w:tcW w:w="1170" w:type="dxa"/>
            <w:tcBorders>
              <w:top w:val="single" w:sz="4" w:space="0" w:color="000000"/>
              <w:left w:val="single" w:sz="4" w:space="0" w:color="000000"/>
              <w:right w:val="single" w:sz="4" w:space="0" w:color="000000"/>
            </w:tcBorders>
          </w:tcPr>
          <w:p>
            <w:pPr>
              <w:pStyle w:val="TableParagraph"/>
              <w:spacing w:line="242" w:lineRule="exact"/>
              <w:ind w:left="166" w:right="140"/>
              <w:jc w:val="center"/>
              <w:rPr>
                <w:sz w:val="21"/>
              </w:rPr>
            </w:pPr>
            <w:r>
              <w:rPr>
                <w:spacing w:val="-5"/>
                <w:sz w:val="21"/>
              </w:rPr>
              <w:t>第四次</w:t>
            </w:r>
          </w:p>
        </w:tc>
        <w:tc>
          <w:tcPr>
            <w:tcW w:w="1446" w:type="dxa"/>
            <w:tcBorders>
              <w:top w:val="single" w:sz="4" w:space="0" w:color="000000"/>
              <w:left w:val="single" w:sz="4" w:space="0" w:color="000000"/>
              <w:right w:val="single" w:sz="4" w:space="0" w:color="000000"/>
            </w:tcBorders>
          </w:tcPr>
          <w:p>
            <w:pPr>
              <w:pStyle w:val="TableParagraph"/>
              <w:spacing w:before="5" w:line="236" w:lineRule="exact"/>
              <w:ind w:right="516"/>
              <w:jc w:val="right"/>
              <w:rPr>
                <w:rFonts w:ascii="Times New Roman"/>
                <w:sz w:val="21"/>
              </w:rPr>
            </w:pPr>
            <w:r>
              <w:rPr>
                <w:rFonts w:ascii="Times New Roman"/>
                <w:spacing w:val="-4"/>
                <w:sz w:val="21"/>
              </w:rPr>
              <w:t>3.39</w:t>
            </w:r>
          </w:p>
        </w:tc>
        <w:tc>
          <w:tcPr>
            <w:tcW w:w="1312" w:type="dxa"/>
            <w:vMerge/>
            <w:tcBorders>
              <w:top w:val="nil"/>
              <w:left w:val="single" w:sz="4" w:space="0" w:color="000000"/>
              <w:right w:val="single" w:sz="4" w:space="0" w:color="000000"/>
            </w:tcBorders>
          </w:tcPr>
          <w:p>
            <w:pPr>
              <w:rPr>
                <w:sz w:val="2"/>
                <w:szCs w:val="2"/>
              </w:rPr>
            </w:pPr>
          </w:p>
        </w:tc>
        <w:tc>
          <w:tcPr>
            <w:tcW w:w="1209" w:type="dxa"/>
            <w:vMerge/>
            <w:tcBorders>
              <w:top w:val="nil"/>
              <w:left w:val="single" w:sz="4" w:space="0" w:color="000000"/>
            </w:tcBorders>
          </w:tcPr>
          <w:p>
            <w:pPr>
              <w:rPr>
                <w:sz w:val="2"/>
                <w:szCs w:val="2"/>
              </w:rPr>
            </w:pPr>
          </w:p>
        </w:tc>
      </w:tr>
    </w:tbl>
    <w:p>
      <w:pPr>
        <w:pStyle w:val="BodyText"/>
        <w:spacing w:before="8" w:line="364" w:lineRule="auto"/>
        <w:ind w:left="1065" w:right="249" w:firstLine="480"/>
      </w:pPr>
      <w:r>
        <w:rPr>
          <w:spacing w:val="-2"/>
        </w:rPr>
        <w:t>根据监测结果可知，现有工程厂界无组织非甲烷总烃排放可满足《工业企</w:t>
      </w:r>
      <w:r>
        <w:rPr>
          <w:spacing w:val="-12"/>
        </w:rPr>
        <w:t>业挥发性有机物排放标准》</w:t>
      </w:r>
      <w:r>
        <w:rPr>
          <w:spacing w:val="-2"/>
        </w:rPr>
        <w:t>（</w:t>
      </w:r>
      <w:r>
        <w:rPr>
          <w:rFonts w:ascii="Times New Roman" w:eastAsia="Times New Roman"/>
          <w:spacing w:val="-2"/>
        </w:rPr>
        <w:t>DB35/1782-2018</w:t>
      </w:r>
      <w:r>
        <w:rPr>
          <w:spacing w:val="-2"/>
        </w:rPr>
        <w:t>）</w:t>
      </w:r>
      <w:r>
        <w:rPr>
          <w:spacing w:val="-31"/>
        </w:rPr>
        <w:t xml:space="preserve">表 </w:t>
      </w:r>
      <w:r>
        <w:rPr>
          <w:rFonts w:ascii="Times New Roman" w:eastAsia="Times New Roman"/>
          <w:spacing w:val="-2"/>
        </w:rPr>
        <w:t>3</w:t>
      </w:r>
      <w:r>
        <w:rPr>
          <w:rFonts w:ascii="Times New Roman" w:eastAsia="Times New Roman"/>
          <w:spacing w:val="-9"/>
        </w:rPr>
        <w:t xml:space="preserve"> </w:t>
      </w:r>
      <w:r>
        <w:rPr>
          <w:spacing w:val="-2"/>
        </w:rPr>
        <w:t>企业边界监控点浓度限值；</w:t>
      </w:r>
      <w:r>
        <w:rPr>
          <w:spacing w:val="-5"/>
        </w:rPr>
        <w:t>现有工程厂区内无组织非甲烷总烃排放可满足《工业企业挥发性有机物排放标</w:t>
      </w:r>
      <w:r>
        <w:t>准》（</w:t>
      </w:r>
      <w:r>
        <w:rPr>
          <w:rFonts w:ascii="Times New Roman" w:eastAsia="Times New Roman"/>
        </w:rPr>
        <w:t>DB35/1782-2018</w:t>
      </w:r>
      <w:r>
        <w:t>）</w:t>
      </w:r>
      <w:r>
        <w:rPr>
          <w:spacing w:val="-11"/>
        </w:rPr>
        <w:t xml:space="preserve">表 </w:t>
      </w:r>
      <w:r>
        <w:rPr>
          <w:rFonts w:ascii="Times New Roman" w:eastAsia="Times New Roman"/>
        </w:rPr>
        <w:t xml:space="preserve">2 </w:t>
      </w:r>
      <w:r>
        <w:t>厂区内监控点浓度限值。</w:t>
      </w:r>
    </w:p>
    <w:p>
      <w:pPr>
        <w:pStyle w:val="BodyText"/>
        <w:spacing w:line="305" w:lineRule="exact"/>
        <w:ind w:left="1545"/>
      </w:pPr>
      <w:r>
        <w:rPr>
          <w:spacing w:val="-2"/>
        </w:rPr>
        <w:t>③锅炉烟气</w:t>
      </w:r>
    </w:p>
    <w:p>
      <w:pPr>
        <w:pStyle w:val="BodyText"/>
        <w:spacing w:before="158"/>
        <w:ind w:left="1545"/>
      </w:pPr>
      <w:r>
        <w:rPr>
          <w:spacing w:val="-5"/>
        </w:rPr>
        <w:t xml:space="preserve">现有工程共于厂区内配套了 </w:t>
      </w:r>
      <w:r>
        <w:rPr>
          <w:rFonts w:ascii="Times New Roman" w:eastAsia="Times New Roman"/>
        </w:rPr>
        <w:t>3</w:t>
      </w:r>
      <w:r>
        <w:rPr>
          <w:rFonts w:ascii="Times New Roman" w:eastAsia="Times New Roman"/>
          <w:spacing w:val="-2"/>
        </w:rPr>
        <w:t xml:space="preserve"> </w:t>
      </w:r>
      <w:r>
        <w:rPr>
          <w:spacing w:val="-30"/>
        </w:rPr>
        <w:t xml:space="preserve">台 </w:t>
      </w:r>
      <w:r>
        <w:rPr>
          <w:rFonts w:ascii="Times New Roman" w:eastAsia="Times New Roman"/>
        </w:rPr>
        <w:t>4t/h</w:t>
      </w:r>
      <w:r>
        <w:rPr>
          <w:rFonts w:ascii="Times New Roman" w:eastAsia="Times New Roman"/>
          <w:spacing w:val="-4"/>
        </w:rPr>
        <w:t xml:space="preserve"> </w:t>
      </w:r>
      <w:r>
        <w:t>的蒸汽锅炉，燃料采用天然气，</w:t>
      </w:r>
      <w:r>
        <w:rPr>
          <w:rFonts w:ascii="Times New Roman" w:eastAsia="Times New Roman"/>
        </w:rPr>
        <w:t xml:space="preserve">3 </w:t>
      </w:r>
      <w:r>
        <w:rPr>
          <w:spacing w:val="-10"/>
        </w:rPr>
        <w:t>台</w:t>
      </w:r>
    </w:p>
    <w:p>
      <w:pPr>
        <w:spacing w:after="0"/>
        <w:sectPr>
          <w:pgSz w:w="11910" w:h="16840"/>
          <w:pgMar w:top="164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1128"/>
        <w:gridCol w:w="1131"/>
        <w:gridCol w:w="1050"/>
        <w:gridCol w:w="1110"/>
        <w:gridCol w:w="1065"/>
        <w:gridCol w:w="1185"/>
        <w:gridCol w:w="1534"/>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0031"/>
          <w:jc w:val="left"/>
        </w:trPr>
        <w:tc>
          <w:tcPr>
            <w:tcW w:w="734" w:type="dxa"/>
            <w:vMerge w:val="restart"/>
            <w:tcBorders>
              <w:right w:val="single" w:sz="4" w:space="0" w:color="000000"/>
            </w:tcBorders>
          </w:tcPr>
          <w:p>
            <w:pPr>
              <w:pStyle w:val="TableParagraph"/>
              <w:rPr>
                <w:rFonts w:ascii="Times New Roman"/>
                <w:sz w:val="20"/>
              </w:rPr>
            </w:pPr>
          </w:p>
        </w:tc>
        <w:tc>
          <w:tcPr>
            <w:tcW w:w="8326" w:type="dxa"/>
            <w:gridSpan w:val="8"/>
            <w:tcBorders>
              <w:left w:val="single" w:sz="4" w:space="0" w:color="000000"/>
              <w:bottom w:val="single" w:sz="12" w:space="0" w:color="000000"/>
            </w:tcBorders>
          </w:tcPr>
          <w:p>
            <w:pPr>
              <w:pStyle w:val="TableParagraph"/>
              <w:spacing w:before="1" w:line="364" w:lineRule="auto"/>
              <w:ind w:left="108" w:right="86"/>
              <w:rPr>
                <w:sz w:val="24"/>
              </w:rPr>
            </w:pPr>
            <w:r>
              <w:rPr>
                <w:spacing w:val="-12"/>
                <w:sz w:val="24"/>
              </w:rPr>
              <w:t xml:space="preserve">锅炉均采用低氮燃烧技术，天然气燃烧后产生的烟气统一通过 </w:t>
            </w:r>
            <w:r>
              <w:rPr>
                <w:rFonts w:ascii="Times New Roman" w:eastAsia="Times New Roman"/>
                <w:sz w:val="24"/>
              </w:rPr>
              <w:t>1</w:t>
            </w:r>
            <w:r>
              <w:rPr>
                <w:rFonts w:ascii="Times New Roman" w:eastAsia="Times New Roman"/>
                <w:spacing w:val="-15"/>
                <w:sz w:val="24"/>
              </w:rPr>
              <w:t xml:space="preserve"> </w:t>
            </w:r>
            <w:r>
              <w:rPr>
                <w:spacing w:val="-30"/>
                <w:sz w:val="24"/>
              </w:rPr>
              <w:t xml:space="preserve">根 </w:t>
            </w:r>
            <w:r>
              <w:rPr>
                <w:rFonts w:ascii="Times New Roman" w:eastAsia="Times New Roman"/>
                <w:sz w:val="24"/>
              </w:rPr>
              <w:t>30m</w:t>
            </w:r>
            <w:r>
              <w:rPr>
                <w:rFonts w:ascii="Times New Roman" w:eastAsia="Times New Roman"/>
                <w:spacing w:val="-15"/>
                <w:sz w:val="24"/>
              </w:rPr>
              <w:t xml:space="preserve"> </w:t>
            </w:r>
            <w:r>
              <w:rPr>
                <w:sz w:val="24"/>
              </w:rPr>
              <w:t>高的排</w:t>
            </w:r>
            <w:r>
              <w:rPr>
                <w:spacing w:val="-2"/>
                <w:sz w:val="24"/>
              </w:rPr>
              <w:t>气筒（</w:t>
            </w:r>
            <w:r>
              <w:rPr>
                <w:rFonts w:ascii="Times New Roman" w:eastAsia="Times New Roman"/>
                <w:spacing w:val="-2"/>
                <w:sz w:val="24"/>
              </w:rPr>
              <w:t>DA001</w:t>
            </w:r>
            <w:r>
              <w:rPr>
                <w:spacing w:val="-2"/>
                <w:sz w:val="24"/>
              </w:rPr>
              <w:t>）高空排放。</w:t>
            </w:r>
          </w:p>
          <w:p>
            <w:pPr>
              <w:pStyle w:val="TableParagraph"/>
              <w:spacing w:line="364" w:lineRule="auto"/>
              <w:ind w:left="108" w:right="88" w:firstLine="480"/>
              <w:rPr>
                <w:sz w:val="24"/>
              </w:rPr>
            </w:pPr>
            <w:r>
              <w:rPr>
                <w:spacing w:val="-5"/>
                <w:sz w:val="24"/>
              </w:rPr>
              <w:t xml:space="preserve">福州海王福药制药有限公司于 </w:t>
            </w:r>
            <w:r>
              <w:rPr>
                <w:rFonts w:ascii="Times New Roman" w:eastAsia="Times New Roman"/>
                <w:sz w:val="24"/>
              </w:rPr>
              <w:t>2024</w:t>
            </w:r>
            <w:r>
              <w:rPr>
                <w:rFonts w:ascii="Times New Roman" w:eastAsia="Times New Roman"/>
                <w:spacing w:val="-15"/>
                <w:sz w:val="24"/>
              </w:rPr>
              <w:t xml:space="preserve"> </w:t>
            </w:r>
            <w:r>
              <w:rPr>
                <w:spacing w:val="-35"/>
                <w:sz w:val="24"/>
              </w:rPr>
              <w:t xml:space="preserve">年 </w:t>
            </w:r>
            <w:r>
              <w:rPr>
                <w:rFonts w:ascii="Times New Roman" w:eastAsia="Times New Roman"/>
                <w:sz w:val="24"/>
              </w:rPr>
              <w:t>7</w:t>
            </w:r>
            <w:r>
              <w:rPr>
                <w:rFonts w:ascii="Times New Roman" w:eastAsia="Times New Roman"/>
                <w:spacing w:val="-15"/>
                <w:sz w:val="24"/>
              </w:rPr>
              <w:t xml:space="preserve"> </w:t>
            </w:r>
            <w:r>
              <w:rPr>
                <w:spacing w:val="-35"/>
                <w:sz w:val="24"/>
              </w:rPr>
              <w:t xml:space="preserve">月 </w:t>
            </w:r>
            <w:r>
              <w:rPr>
                <w:rFonts w:ascii="Times New Roman" w:eastAsia="Times New Roman"/>
                <w:sz w:val="24"/>
              </w:rPr>
              <w:t>12</w:t>
            </w:r>
            <w:r>
              <w:rPr>
                <w:rFonts w:ascii="Times New Roman" w:eastAsia="Times New Roman"/>
                <w:spacing w:val="-15"/>
                <w:sz w:val="24"/>
              </w:rPr>
              <w:t xml:space="preserve"> </w:t>
            </w:r>
            <w:r>
              <w:rPr>
                <w:sz w:val="24"/>
              </w:rPr>
              <w:t>日委托福州连宏检测技术有</w:t>
            </w:r>
            <w:r>
              <w:rPr>
                <w:spacing w:val="-2"/>
                <w:sz w:val="24"/>
              </w:rPr>
              <w:t xml:space="preserve">限公司对现有工程锅炉废气排放口进行了检测，检测结果详见表 </w:t>
            </w:r>
            <w:r>
              <w:rPr>
                <w:rFonts w:ascii="Times New Roman" w:eastAsia="Times New Roman"/>
                <w:sz w:val="24"/>
              </w:rPr>
              <w:t>2.9-18</w:t>
            </w:r>
            <w:r>
              <w:rPr>
                <w:sz w:val="24"/>
              </w:rPr>
              <w:t>。</w:t>
            </w:r>
          </w:p>
          <w:p>
            <w:pPr>
              <w:pStyle w:val="TableParagraph"/>
              <w:tabs>
                <w:tab w:val="left" w:pos="2935"/>
              </w:tabs>
              <w:spacing w:line="306" w:lineRule="exact"/>
              <w:ind w:left="1776"/>
              <w:rPr>
                <w:b/>
                <w:sz w:val="24"/>
              </w:rPr>
            </w:pPr>
            <w:r>
              <w:rPr>
                <w:b/>
                <w:spacing w:val="-2"/>
                <w:sz w:val="24"/>
              </w:rPr>
              <w:t>表</w:t>
            </w:r>
            <w:r>
              <w:rPr>
                <w:b/>
                <w:spacing w:val="-55"/>
                <w:sz w:val="24"/>
              </w:rPr>
              <w:t xml:space="preserve"> </w:t>
            </w:r>
            <w:r>
              <w:rPr>
                <w:rFonts w:ascii="Times New Roman" w:eastAsia="Times New Roman"/>
                <w:b/>
                <w:spacing w:val="-2"/>
                <w:sz w:val="24"/>
              </w:rPr>
              <w:t>2.9-</w:t>
            </w:r>
            <w:r>
              <w:rPr>
                <w:rFonts w:ascii="Times New Roman" w:eastAsia="Times New Roman"/>
                <w:b/>
                <w:spacing w:val="-5"/>
                <w:sz w:val="24"/>
              </w:rPr>
              <w:t>18</w:t>
            </w:r>
            <w:r>
              <w:rPr>
                <w:rFonts w:ascii="Times New Roman" w:eastAsia="Times New Roman"/>
                <w:b/>
                <w:sz w:val="24"/>
              </w:rPr>
              <w:tab/>
            </w:r>
            <w:r>
              <w:rPr>
                <w:b/>
                <w:spacing w:val="-2"/>
                <w:sz w:val="24"/>
              </w:rPr>
              <w:t>现有工程锅炉烟气</w:t>
            </w:r>
            <w:r>
              <w:rPr>
                <w:b/>
                <w:spacing w:val="-2"/>
                <w:sz w:val="24"/>
              </w:rPr>
              <w:t>监</w:t>
            </w:r>
            <w:r>
              <w:rPr>
                <w:b/>
                <w:spacing w:val="-2"/>
                <w:sz w:val="24"/>
              </w:rPr>
              <w:t>测</w:t>
            </w:r>
            <w:r>
              <w:rPr>
                <w:b/>
                <w:spacing w:val="-2"/>
                <w:sz w:val="24"/>
              </w:rPr>
              <w:t>结</w:t>
            </w:r>
            <w:r>
              <w:rPr>
                <w:b/>
                <w:spacing w:val="-2"/>
                <w:sz w:val="24"/>
              </w:rPr>
              <w:t>果</w:t>
            </w:r>
            <w:r>
              <w:rPr>
                <w:b/>
                <w:spacing w:val="-2"/>
                <w:sz w:val="24"/>
              </w:rPr>
              <w:t>一</w:t>
            </w:r>
            <w:r>
              <w:rPr>
                <w:b/>
                <w:spacing w:val="-2"/>
                <w:sz w:val="24"/>
              </w:rPr>
              <w:t>览</w:t>
            </w:r>
            <w:r>
              <w:rPr>
                <w:b/>
                <w:spacing w:val="-10"/>
                <w:sz w:val="24"/>
              </w:rPr>
              <w:t>表</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3" w:line="362" w:lineRule="auto"/>
              <w:ind w:left="108" w:right="86" w:firstLine="480"/>
              <w:rPr>
                <w:sz w:val="24"/>
              </w:rPr>
            </w:pPr>
            <w:r>
              <w:rPr>
                <w:spacing w:val="-2"/>
                <w:sz w:val="24"/>
              </w:rPr>
              <w:t>根据监测结果可知，现有工程锅炉烟气各污染物排放可满足《锅炉大气污</w:t>
            </w:r>
            <w:r>
              <w:rPr>
                <w:sz w:val="24"/>
              </w:rPr>
              <w:t>染物排放标准》（</w:t>
            </w:r>
            <w:r>
              <w:rPr>
                <w:rFonts w:ascii="Times New Roman" w:eastAsia="Times New Roman"/>
                <w:sz w:val="24"/>
              </w:rPr>
              <w:t>GB13271-2014</w:t>
            </w:r>
            <w:r>
              <w:rPr>
                <w:sz w:val="24"/>
              </w:rPr>
              <w:t>）</w:t>
            </w:r>
            <w:r>
              <w:rPr>
                <w:spacing w:val="-11"/>
                <w:sz w:val="24"/>
              </w:rPr>
              <w:t xml:space="preserve">表 </w:t>
            </w:r>
            <w:r>
              <w:rPr>
                <w:rFonts w:ascii="Times New Roman" w:eastAsia="Times New Roman"/>
                <w:sz w:val="24"/>
              </w:rPr>
              <w:t xml:space="preserve">3 </w:t>
            </w:r>
            <w:r>
              <w:rPr>
                <w:sz w:val="24"/>
              </w:rPr>
              <w:t>大气污染物特别排放限值。</w:t>
            </w:r>
          </w:p>
          <w:p>
            <w:pPr>
              <w:pStyle w:val="TableParagraph"/>
              <w:spacing w:before="5" w:line="362" w:lineRule="auto"/>
              <w:ind w:left="108" w:right="86" w:firstLine="480"/>
              <w:rPr>
                <w:sz w:val="24"/>
              </w:rPr>
            </w:pPr>
            <w:r>
              <w:rPr>
                <w:spacing w:val="-4"/>
                <w:sz w:val="24"/>
              </w:rPr>
              <w:t>现有工程锅炉烟气污染物实际排放量按自行监测结果进行核算，具体结果</w:t>
            </w:r>
            <w:r>
              <w:rPr>
                <w:spacing w:val="-11"/>
                <w:sz w:val="24"/>
              </w:rPr>
              <w:t xml:space="preserve">详见表 </w:t>
            </w:r>
            <w:r>
              <w:rPr>
                <w:rFonts w:ascii="Times New Roman" w:eastAsia="Times New Roman"/>
                <w:sz w:val="24"/>
              </w:rPr>
              <w:t>2.9-19</w:t>
            </w:r>
            <w:r>
              <w:rPr>
                <w:sz w:val="24"/>
              </w:rPr>
              <w:t>。</w:t>
            </w:r>
          </w:p>
          <w:p>
            <w:pPr>
              <w:pStyle w:val="TableParagraph"/>
              <w:tabs>
                <w:tab w:val="left" w:pos="2935"/>
              </w:tabs>
              <w:spacing w:before="5"/>
              <w:ind w:left="1776"/>
              <w:rPr>
                <w:b/>
                <w:sz w:val="24"/>
              </w:rPr>
            </w:pPr>
            <w:r>
              <w:rPr>
                <w:b/>
                <w:spacing w:val="-2"/>
                <w:sz w:val="24"/>
              </w:rPr>
              <w:t>表</w:t>
            </w:r>
            <w:r>
              <w:rPr>
                <w:b/>
                <w:spacing w:val="-55"/>
                <w:sz w:val="24"/>
              </w:rPr>
              <w:t xml:space="preserve"> </w:t>
            </w:r>
            <w:r>
              <w:rPr>
                <w:rFonts w:ascii="Times New Roman" w:eastAsia="Times New Roman"/>
                <w:b/>
                <w:spacing w:val="-2"/>
                <w:sz w:val="24"/>
              </w:rPr>
              <w:t>2.9-</w:t>
            </w:r>
            <w:r>
              <w:rPr>
                <w:rFonts w:ascii="Times New Roman" w:eastAsia="Times New Roman"/>
                <w:b/>
                <w:spacing w:val="-5"/>
                <w:sz w:val="24"/>
              </w:rPr>
              <w:t>19</w:t>
            </w:r>
            <w:r>
              <w:rPr>
                <w:rFonts w:ascii="Times New Roman" w:eastAsia="Times New Roman"/>
                <w:b/>
                <w:sz w:val="24"/>
              </w:rPr>
              <w:tab/>
            </w:r>
            <w:r>
              <w:rPr>
                <w:b/>
                <w:spacing w:val="-2"/>
                <w:sz w:val="24"/>
              </w:rPr>
              <w:t>项目锅炉</w:t>
            </w:r>
            <w:r>
              <w:rPr>
                <w:b/>
                <w:spacing w:val="-2"/>
                <w:sz w:val="24"/>
              </w:rPr>
              <w:t>烟</w:t>
            </w:r>
            <w:r>
              <w:rPr>
                <w:b/>
                <w:spacing w:val="-2"/>
                <w:sz w:val="24"/>
              </w:rPr>
              <w:t>气</w:t>
            </w:r>
            <w:r>
              <w:rPr>
                <w:b/>
                <w:spacing w:val="-2"/>
                <w:sz w:val="24"/>
              </w:rPr>
              <w:t>监测结</w:t>
            </w:r>
            <w:r>
              <w:rPr>
                <w:b/>
                <w:spacing w:val="-2"/>
                <w:sz w:val="24"/>
              </w:rPr>
              <w:t>果</w:t>
            </w:r>
            <w:r>
              <w:rPr>
                <w:b/>
                <w:spacing w:val="-2"/>
                <w:sz w:val="24"/>
              </w:rPr>
              <w:t>统</w:t>
            </w:r>
            <w:r>
              <w:rPr>
                <w:b/>
                <w:spacing w:val="-2"/>
                <w:sz w:val="24"/>
              </w:rPr>
              <w:t>计</w:t>
            </w:r>
            <w:r>
              <w:rPr>
                <w:b/>
                <w:spacing w:val="-2"/>
                <w:sz w:val="24"/>
              </w:rPr>
              <w:t>一</w:t>
            </w:r>
            <w:r>
              <w:rPr>
                <w:b/>
                <w:spacing w:val="-2"/>
                <w:sz w:val="24"/>
              </w:rPr>
              <w:t>览</w:t>
            </w:r>
            <w:r>
              <w:rPr>
                <w:b/>
                <w:spacing w:val="-10"/>
                <w:sz w:val="24"/>
              </w:rPr>
              <w:t>表</w:t>
            </w:r>
          </w:p>
        </w:tc>
      </w:tr>
      <w:tr>
        <w:tblPrEx>
          <w:tblW w:w="0" w:type="auto"/>
          <w:jc w:val="left"/>
          <w:tblInd w:w="233" w:type="dxa"/>
          <w:tblLayout w:type="fixed"/>
          <w:tblCellMar>
            <w:top w:w="0" w:type="dxa"/>
            <w:left w:w="0" w:type="dxa"/>
            <w:bottom w:w="0" w:type="dxa"/>
            <w:right w:w="0" w:type="dxa"/>
          </w:tblCellMar>
          <w:tblLook w:val="01E0"/>
        </w:tblPrEx>
        <w:trPr>
          <w:trHeight w:val="955"/>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bottom w:val="nil"/>
              <w:right w:val="single" w:sz="12" w:space="0" w:color="000000"/>
            </w:tcBorders>
          </w:tcPr>
          <w:p>
            <w:pPr>
              <w:pStyle w:val="TableParagraph"/>
              <w:rPr>
                <w:rFonts w:ascii="Times New Roman"/>
                <w:sz w:val="20"/>
              </w:rPr>
            </w:pPr>
          </w:p>
        </w:tc>
        <w:tc>
          <w:tcPr>
            <w:tcW w:w="1128" w:type="dxa"/>
            <w:tcBorders>
              <w:top w:val="single" w:sz="12" w:space="0" w:color="000000"/>
              <w:left w:val="single" w:sz="12" w:space="0" w:color="000000"/>
              <w:bottom w:val="single" w:sz="4" w:space="0" w:color="000000"/>
              <w:right w:val="single" w:sz="4" w:space="0" w:color="000000"/>
            </w:tcBorders>
          </w:tcPr>
          <w:p>
            <w:pPr>
              <w:pStyle w:val="TableParagraph"/>
              <w:spacing w:before="11"/>
              <w:rPr>
                <w:sz w:val="26"/>
              </w:rPr>
            </w:pPr>
          </w:p>
          <w:p>
            <w:pPr>
              <w:pStyle w:val="TableParagraph"/>
              <w:ind w:left="138" w:right="119"/>
              <w:jc w:val="center"/>
              <w:rPr>
                <w:sz w:val="21"/>
              </w:rPr>
            </w:pPr>
            <w:r>
              <w:rPr>
                <w:spacing w:val="-5"/>
                <w:sz w:val="21"/>
              </w:rPr>
              <w:t>污染源</w:t>
            </w:r>
          </w:p>
        </w:tc>
        <w:tc>
          <w:tcPr>
            <w:tcW w:w="1131" w:type="dxa"/>
            <w:tcBorders>
              <w:top w:val="single" w:sz="12" w:space="0" w:color="000000"/>
              <w:left w:val="single" w:sz="4" w:space="0" w:color="000000"/>
              <w:bottom w:val="single" w:sz="4" w:space="0" w:color="000000"/>
              <w:right w:val="single" w:sz="4" w:space="0" w:color="000000"/>
            </w:tcBorders>
          </w:tcPr>
          <w:p>
            <w:pPr>
              <w:pStyle w:val="TableParagraph"/>
              <w:spacing w:before="6"/>
              <w:rPr>
                <w:sz w:val="14"/>
              </w:rPr>
            </w:pPr>
          </w:p>
          <w:p>
            <w:pPr>
              <w:pStyle w:val="TableParagraph"/>
              <w:spacing w:before="1" w:line="285" w:lineRule="auto"/>
              <w:ind w:left="45" w:right="24" w:firstLine="52"/>
              <w:rPr>
                <w:sz w:val="21"/>
              </w:rPr>
            </w:pPr>
            <w:r>
              <w:rPr>
                <w:rFonts w:ascii="Times New Roman" w:eastAsia="Times New Roman"/>
                <w:spacing w:val="-2"/>
                <w:sz w:val="21"/>
              </w:rPr>
              <w:t>3</w:t>
            </w:r>
            <w:r>
              <w:rPr>
                <w:spacing w:val="-2"/>
                <w:sz w:val="21"/>
              </w:rPr>
              <w:t>台锅炉监</w:t>
            </w:r>
            <w:r>
              <w:rPr>
                <w:spacing w:val="-4"/>
                <w:sz w:val="21"/>
              </w:rPr>
              <w:t>测时总工况</w:t>
            </w:r>
          </w:p>
        </w:tc>
        <w:tc>
          <w:tcPr>
            <w:tcW w:w="1050" w:type="dxa"/>
            <w:tcBorders>
              <w:top w:val="single" w:sz="12" w:space="0" w:color="000000"/>
              <w:left w:val="single" w:sz="4" w:space="0" w:color="000000"/>
              <w:bottom w:val="single" w:sz="4" w:space="0" w:color="000000"/>
              <w:right w:val="single" w:sz="4" w:space="0" w:color="000000"/>
            </w:tcBorders>
          </w:tcPr>
          <w:p>
            <w:pPr>
              <w:pStyle w:val="TableParagraph"/>
              <w:spacing w:before="11"/>
              <w:rPr>
                <w:sz w:val="26"/>
              </w:rPr>
            </w:pPr>
          </w:p>
          <w:p>
            <w:pPr>
              <w:pStyle w:val="TableParagraph"/>
              <w:ind w:left="102" w:right="83"/>
              <w:jc w:val="center"/>
              <w:rPr>
                <w:sz w:val="21"/>
              </w:rPr>
            </w:pPr>
            <w:r>
              <w:rPr>
                <w:spacing w:val="-5"/>
                <w:sz w:val="21"/>
              </w:rPr>
              <w:t>污染物</w:t>
            </w:r>
          </w:p>
        </w:tc>
        <w:tc>
          <w:tcPr>
            <w:tcW w:w="1110" w:type="dxa"/>
            <w:tcBorders>
              <w:top w:val="single" w:sz="12" w:space="0" w:color="000000"/>
              <w:left w:val="single" w:sz="4" w:space="0" w:color="000000"/>
              <w:bottom w:val="single" w:sz="4" w:space="0" w:color="000000"/>
              <w:right w:val="single" w:sz="4" w:space="0" w:color="000000"/>
            </w:tcBorders>
          </w:tcPr>
          <w:p>
            <w:pPr>
              <w:pStyle w:val="TableParagraph"/>
              <w:spacing w:before="6"/>
              <w:rPr>
                <w:sz w:val="14"/>
              </w:rPr>
            </w:pPr>
          </w:p>
          <w:p>
            <w:pPr>
              <w:pStyle w:val="TableParagraph"/>
              <w:spacing w:before="1"/>
              <w:ind w:left="132" w:right="116"/>
              <w:jc w:val="center"/>
              <w:rPr>
                <w:sz w:val="21"/>
              </w:rPr>
            </w:pPr>
            <w:r>
              <w:rPr>
                <w:spacing w:val="-7"/>
                <w:sz w:val="21"/>
              </w:rPr>
              <w:t>排放速率</w:t>
            </w:r>
          </w:p>
          <w:p>
            <w:pPr>
              <w:pStyle w:val="TableParagraph"/>
              <w:spacing w:before="64"/>
              <w:ind w:left="132" w:right="116"/>
              <w:jc w:val="center"/>
              <w:rPr>
                <w:rFonts w:ascii="Times New Roman"/>
                <w:sz w:val="21"/>
              </w:rPr>
            </w:pPr>
            <w:r>
              <w:rPr>
                <w:rFonts w:ascii="Times New Roman"/>
                <w:spacing w:val="-2"/>
                <w:sz w:val="21"/>
              </w:rPr>
              <w:t>(kg/h)</w:t>
            </w:r>
          </w:p>
        </w:tc>
        <w:tc>
          <w:tcPr>
            <w:tcW w:w="1065" w:type="dxa"/>
            <w:tcBorders>
              <w:top w:val="single" w:sz="12" w:space="0" w:color="000000"/>
              <w:left w:val="single" w:sz="4" w:space="0" w:color="000000"/>
              <w:bottom w:val="single" w:sz="4" w:space="0" w:color="000000"/>
              <w:right w:val="single" w:sz="4" w:space="0" w:color="000000"/>
            </w:tcBorders>
          </w:tcPr>
          <w:p>
            <w:pPr>
              <w:pStyle w:val="TableParagraph"/>
              <w:spacing w:before="6"/>
              <w:rPr>
                <w:sz w:val="14"/>
              </w:rPr>
            </w:pPr>
          </w:p>
          <w:p>
            <w:pPr>
              <w:pStyle w:val="TableParagraph"/>
              <w:spacing w:before="1"/>
              <w:ind w:left="109" w:right="93"/>
              <w:jc w:val="center"/>
              <w:rPr>
                <w:sz w:val="21"/>
              </w:rPr>
            </w:pPr>
            <w:r>
              <w:rPr>
                <w:spacing w:val="-7"/>
                <w:sz w:val="21"/>
              </w:rPr>
              <w:t>标杆流量</w:t>
            </w:r>
          </w:p>
          <w:p>
            <w:pPr>
              <w:pStyle w:val="TableParagraph"/>
              <w:spacing w:before="64"/>
              <w:ind w:left="109" w:right="91"/>
              <w:jc w:val="center"/>
              <w:rPr>
                <w:rFonts w:ascii="Times New Roman"/>
                <w:sz w:val="21"/>
              </w:rPr>
            </w:pPr>
            <w:r>
              <w:rPr>
                <w:rFonts w:ascii="Times New Roman"/>
                <w:spacing w:val="-2"/>
                <w:sz w:val="21"/>
              </w:rPr>
              <w:t>(m</w:t>
            </w:r>
            <w:r>
              <w:rPr>
                <w:rFonts w:ascii="Times New Roman"/>
                <w:spacing w:val="-2"/>
                <w:position w:val="7"/>
                <w:sz w:val="13"/>
              </w:rPr>
              <w:t>3</w:t>
            </w:r>
            <w:r>
              <w:rPr>
                <w:rFonts w:ascii="Times New Roman"/>
                <w:spacing w:val="-2"/>
                <w:sz w:val="21"/>
              </w:rPr>
              <w:t>/h)</w:t>
            </w:r>
          </w:p>
        </w:tc>
        <w:tc>
          <w:tcPr>
            <w:tcW w:w="1185" w:type="dxa"/>
            <w:tcBorders>
              <w:top w:val="single" w:sz="12" w:space="0" w:color="000000"/>
              <w:left w:val="single" w:sz="4" w:space="0" w:color="000000"/>
              <w:bottom w:val="single" w:sz="4" w:space="0" w:color="000000"/>
              <w:right w:val="single" w:sz="4" w:space="0" w:color="000000"/>
            </w:tcBorders>
          </w:tcPr>
          <w:p>
            <w:pPr>
              <w:pStyle w:val="TableParagraph"/>
              <w:spacing w:before="6"/>
              <w:rPr>
                <w:sz w:val="14"/>
              </w:rPr>
            </w:pPr>
          </w:p>
          <w:p>
            <w:pPr>
              <w:pStyle w:val="TableParagraph"/>
              <w:spacing w:before="1"/>
              <w:ind w:left="61" w:right="44"/>
              <w:jc w:val="center"/>
              <w:rPr>
                <w:sz w:val="21"/>
              </w:rPr>
            </w:pPr>
            <w:r>
              <w:rPr>
                <w:spacing w:val="-4"/>
                <w:sz w:val="21"/>
              </w:rPr>
              <w:t>实际排放量</w:t>
            </w:r>
          </w:p>
          <w:p>
            <w:pPr>
              <w:pStyle w:val="TableParagraph"/>
              <w:spacing w:before="50"/>
              <w:ind w:left="59" w:right="44"/>
              <w:jc w:val="center"/>
              <w:rPr>
                <w:sz w:val="21"/>
              </w:rPr>
            </w:pPr>
            <w:r>
              <w:rPr>
                <w:spacing w:val="-2"/>
                <w:sz w:val="21"/>
              </w:rPr>
              <w:t>（</w:t>
            </w:r>
            <w:r>
              <w:rPr>
                <w:rFonts w:ascii="Times New Roman" w:eastAsia="Times New Roman"/>
                <w:spacing w:val="-2"/>
                <w:sz w:val="21"/>
              </w:rPr>
              <w:t>t/a</w:t>
            </w:r>
            <w:r>
              <w:rPr>
                <w:spacing w:val="-2"/>
                <w:sz w:val="21"/>
              </w:rPr>
              <w:t>）</w:t>
            </w:r>
          </w:p>
        </w:tc>
        <w:tc>
          <w:tcPr>
            <w:tcW w:w="1534" w:type="dxa"/>
            <w:tcBorders>
              <w:top w:val="single" w:sz="12" w:space="0" w:color="000000"/>
              <w:left w:val="single" w:sz="4" w:space="0" w:color="000000"/>
              <w:bottom w:val="single" w:sz="4" w:space="0" w:color="000000"/>
            </w:tcBorders>
          </w:tcPr>
          <w:p>
            <w:pPr>
              <w:pStyle w:val="TableParagraph"/>
              <w:spacing w:before="25" w:line="285" w:lineRule="auto"/>
              <w:ind w:left="69" w:right="114"/>
              <w:jc w:val="center"/>
              <w:rPr>
                <w:sz w:val="21"/>
              </w:rPr>
            </w:pPr>
            <w:r>
              <w:rPr>
                <w:spacing w:val="-2"/>
                <w:sz w:val="21"/>
              </w:rPr>
              <w:t>折算</w:t>
            </w:r>
            <w:r>
              <w:rPr>
                <w:rFonts w:ascii="Times New Roman" w:eastAsia="Times New Roman"/>
                <w:spacing w:val="-2"/>
                <w:sz w:val="21"/>
              </w:rPr>
              <w:t>100%</w:t>
            </w:r>
            <w:r>
              <w:rPr>
                <w:spacing w:val="-2"/>
                <w:sz w:val="21"/>
              </w:rPr>
              <w:t>工况</w:t>
            </w:r>
            <w:r>
              <w:rPr>
                <w:spacing w:val="-2"/>
                <w:sz w:val="21"/>
              </w:rPr>
              <w:t>下实际排放量</w:t>
            </w:r>
          </w:p>
          <w:p>
            <w:pPr>
              <w:pStyle w:val="TableParagraph"/>
              <w:spacing w:before="1"/>
              <w:ind w:left="69" w:right="114"/>
              <w:jc w:val="center"/>
              <w:rPr>
                <w:sz w:val="21"/>
              </w:rPr>
            </w:pPr>
            <w:r>
              <w:rPr>
                <w:spacing w:val="-2"/>
                <w:sz w:val="21"/>
              </w:rPr>
              <w:t>（</w:t>
            </w:r>
            <w:r>
              <w:rPr>
                <w:rFonts w:ascii="Times New Roman" w:eastAsia="Times New Roman"/>
                <w:spacing w:val="-2"/>
                <w:sz w:val="21"/>
              </w:rPr>
              <w:t>t/a</w:t>
            </w:r>
            <w:r>
              <w:rPr>
                <w:spacing w:val="-2"/>
                <w:sz w:val="21"/>
              </w:rPr>
              <w:t>）</w:t>
            </w: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128" w:type="dxa"/>
            <w:vMerge w:val="restart"/>
            <w:tcBorders>
              <w:top w:val="single" w:sz="4" w:space="0" w:color="000000"/>
              <w:left w:val="single" w:sz="12" w:space="0" w:color="000000"/>
              <w:bottom w:val="single" w:sz="4" w:space="0" w:color="000000"/>
              <w:right w:val="single" w:sz="4" w:space="0" w:color="000000"/>
            </w:tcBorders>
          </w:tcPr>
          <w:p>
            <w:pPr>
              <w:pStyle w:val="TableParagraph"/>
              <w:spacing w:before="29" w:line="288" w:lineRule="auto"/>
              <w:ind w:left="138" w:right="119"/>
              <w:jc w:val="center"/>
              <w:rPr>
                <w:sz w:val="21"/>
              </w:rPr>
            </w:pPr>
            <w:r>
              <w:rPr>
                <w:spacing w:val="-4"/>
                <w:sz w:val="21"/>
              </w:rPr>
              <w:t>锅炉废气</w:t>
            </w:r>
            <w:r>
              <w:rPr>
                <w:spacing w:val="-4"/>
                <w:sz w:val="21"/>
              </w:rPr>
              <w:t>排气筒</w:t>
            </w:r>
          </w:p>
          <w:p>
            <w:pPr>
              <w:pStyle w:val="TableParagraph"/>
              <w:spacing w:line="264" w:lineRule="exact"/>
              <w:ind w:left="31" w:right="12"/>
              <w:jc w:val="center"/>
              <w:rPr>
                <w:sz w:val="21"/>
              </w:rPr>
            </w:pPr>
            <w:r>
              <w:rPr>
                <w:spacing w:val="-2"/>
                <w:sz w:val="21"/>
              </w:rPr>
              <w:t>（</w:t>
            </w:r>
            <w:r>
              <w:rPr>
                <w:rFonts w:ascii="Times New Roman" w:eastAsia="Times New Roman"/>
                <w:spacing w:val="-2"/>
                <w:sz w:val="21"/>
              </w:rPr>
              <w:t>DA001</w:t>
            </w:r>
            <w:r>
              <w:rPr>
                <w:spacing w:val="-2"/>
                <w:sz w:val="21"/>
              </w:rPr>
              <w:t>）</w:t>
            </w:r>
          </w:p>
        </w:tc>
        <w:tc>
          <w:tcPr>
            <w:tcW w:w="113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sz w:val="28"/>
              </w:rPr>
            </w:pPr>
          </w:p>
          <w:p>
            <w:pPr>
              <w:pStyle w:val="TableParagraph"/>
              <w:ind w:left="247"/>
              <w:rPr>
                <w:rFonts w:ascii="Times New Roman"/>
                <w:sz w:val="21"/>
              </w:rPr>
            </w:pPr>
            <w:r>
              <w:rPr>
                <w:rFonts w:ascii="Times New Roman"/>
                <w:spacing w:val="-2"/>
                <w:sz w:val="21"/>
              </w:rPr>
              <w:t>66.67%</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9"/>
              <w:ind w:left="102" w:right="83"/>
              <w:jc w:val="center"/>
              <w:rPr>
                <w:sz w:val="21"/>
              </w:rPr>
            </w:pPr>
            <w:r>
              <w:rPr>
                <w:spacing w:val="-5"/>
                <w:sz w:val="21"/>
              </w:rPr>
              <w:t>颗粒物</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36"/>
              <w:ind w:right="301"/>
              <w:jc w:val="right"/>
              <w:rPr>
                <w:rFonts w:ascii="Times New Roman"/>
                <w:sz w:val="21"/>
              </w:rPr>
            </w:pPr>
            <w:r>
              <w:rPr>
                <w:rFonts w:ascii="Times New Roman"/>
                <w:spacing w:val="-2"/>
                <w:sz w:val="21"/>
              </w:rPr>
              <w:t>0.025</w:t>
            </w:r>
          </w:p>
        </w:tc>
        <w:tc>
          <w:tcPr>
            <w:tcW w:w="106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sz w:val="28"/>
              </w:rPr>
            </w:pPr>
          </w:p>
          <w:p>
            <w:pPr>
              <w:pStyle w:val="TableParagraph"/>
              <w:ind w:left="208"/>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1185" w:type="dxa"/>
            <w:tcBorders>
              <w:top w:val="single" w:sz="4" w:space="0" w:color="000000"/>
              <w:left w:val="single" w:sz="4" w:space="0" w:color="000000"/>
              <w:bottom w:val="single" w:sz="4" w:space="0" w:color="000000"/>
              <w:right w:val="single" w:sz="4" w:space="0" w:color="000000"/>
            </w:tcBorders>
          </w:tcPr>
          <w:p>
            <w:pPr>
              <w:pStyle w:val="TableParagraph"/>
              <w:spacing w:before="36"/>
              <w:ind w:left="359"/>
              <w:rPr>
                <w:rFonts w:ascii="Times New Roman"/>
                <w:sz w:val="21"/>
              </w:rPr>
            </w:pPr>
            <w:r>
              <w:rPr>
                <w:rFonts w:ascii="Times New Roman"/>
                <w:spacing w:val="-2"/>
                <w:sz w:val="21"/>
              </w:rPr>
              <w:t>0.096</w:t>
            </w:r>
          </w:p>
        </w:tc>
        <w:tc>
          <w:tcPr>
            <w:tcW w:w="1534" w:type="dxa"/>
            <w:tcBorders>
              <w:top w:val="single" w:sz="4" w:space="0" w:color="000000"/>
              <w:left w:val="single" w:sz="4" w:space="0" w:color="000000"/>
              <w:bottom w:val="single" w:sz="4" w:space="0" w:color="000000"/>
            </w:tcBorders>
          </w:tcPr>
          <w:p>
            <w:pPr>
              <w:pStyle w:val="TableParagraph"/>
              <w:spacing w:before="36"/>
              <w:ind w:left="496"/>
              <w:rPr>
                <w:rFonts w:ascii="Times New Roman"/>
                <w:sz w:val="21"/>
              </w:rPr>
            </w:pPr>
            <w:r>
              <w:rPr>
                <w:rFonts w:ascii="Times New Roman"/>
                <w:spacing w:val="-2"/>
                <w:sz w:val="21"/>
              </w:rPr>
              <w:t>0.144</w:t>
            </w: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128" w:type="dxa"/>
            <w:vMerge/>
            <w:tcBorders>
              <w:top w:val="nil"/>
              <w:left w:val="single" w:sz="12" w:space="0" w:color="000000"/>
              <w:bottom w:val="single" w:sz="4" w:space="0" w:color="000000"/>
              <w:right w:val="single" w:sz="4" w:space="0" w:color="000000"/>
            </w:tcBorders>
          </w:tcPr>
          <w:p>
            <w:pPr>
              <w:rPr>
                <w:sz w:val="2"/>
                <w:szCs w:val="2"/>
              </w:rPr>
            </w:pPr>
          </w:p>
        </w:tc>
        <w:tc>
          <w:tcPr>
            <w:tcW w:w="1131" w:type="dxa"/>
            <w:vMerge/>
            <w:tcBorders>
              <w:top w:val="nil"/>
              <w:left w:val="single" w:sz="4" w:space="0" w:color="000000"/>
              <w:bottom w:val="single" w:sz="4" w:space="0" w:color="000000"/>
              <w:right w:val="single" w:sz="4" w:space="0" w:color="000000"/>
            </w:tcBorders>
          </w:tcPr>
          <w:p>
            <w:pPr>
              <w:rPr>
                <w:sz w:val="2"/>
                <w:szCs w:val="2"/>
              </w:rPr>
            </w:pP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20"/>
              <w:ind w:left="102" w:right="86"/>
              <w:jc w:val="center"/>
              <w:rPr>
                <w:sz w:val="21"/>
              </w:rPr>
            </w:pPr>
            <w:r>
              <w:rPr>
                <w:spacing w:val="-7"/>
                <w:sz w:val="21"/>
              </w:rPr>
              <w:t>二氧化硫</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34"/>
              <w:ind w:right="249"/>
              <w:jc w:val="right"/>
              <w:rPr>
                <w:rFonts w:ascii="Times New Roman"/>
                <w:sz w:val="21"/>
              </w:rPr>
            </w:pPr>
            <w:r>
              <w:rPr>
                <w:rFonts w:ascii="Times New Roman"/>
                <w:spacing w:val="-2"/>
                <w:sz w:val="21"/>
              </w:rPr>
              <w:t>0.0165</w:t>
            </w:r>
          </w:p>
        </w:tc>
        <w:tc>
          <w:tcPr>
            <w:tcW w:w="1065" w:type="dxa"/>
            <w:vMerge/>
            <w:tcBorders>
              <w:top w:val="nil"/>
              <w:left w:val="single" w:sz="4" w:space="0" w:color="000000"/>
              <w:bottom w:val="single" w:sz="4" w:space="0" w:color="000000"/>
              <w:right w:val="single" w:sz="4" w:space="0" w:color="000000"/>
            </w:tcBorders>
          </w:tcPr>
          <w:p>
            <w:pPr>
              <w:rPr>
                <w:sz w:val="2"/>
                <w:szCs w:val="2"/>
              </w:rPr>
            </w:pPr>
          </w:p>
        </w:tc>
        <w:tc>
          <w:tcPr>
            <w:tcW w:w="1185" w:type="dxa"/>
            <w:tcBorders>
              <w:top w:val="single" w:sz="4" w:space="0" w:color="000000"/>
              <w:left w:val="single" w:sz="4" w:space="0" w:color="000000"/>
              <w:bottom w:val="single" w:sz="4" w:space="0" w:color="000000"/>
              <w:right w:val="single" w:sz="4" w:space="0" w:color="000000"/>
            </w:tcBorders>
          </w:tcPr>
          <w:p>
            <w:pPr>
              <w:pStyle w:val="TableParagraph"/>
              <w:spacing w:before="34"/>
              <w:ind w:left="359"/>
              <w:rPr>
                <w:rFonts w:ascii="Times New Roman"/>
                <w:sz w:val="21"/>
              </w:rPr>
            </w:pPr>
            <w:r>
              <w:rPr>
                <w:rFonts w:ascii="Times New Roman"/>
                <w:spacing w:val="-2"/>
                <w:sz w:val="21"/>
              </w:rPr>
              <w:t>0.063</w:t>
            </w:r>
          </w:p>
        </w:tc>
        <w:tc>
          <w:tcPr>
            <w:tcW w:w="1534" w:type="dxa"/>
            <w:tcBorders>
              <w:top w:val="single" w:sz="4" w:space="0" w:color="000000"/>
              <w:left w:val="single" w:sz="4" w:space="0" w:color="000000"/>
              <w:bottom w:val="single" w:sz="4" w:space="0" w:color="000000"/>
            </w:tcBorders>
          </w:tcPr>
          <w:p>
            <w:pPr>
              <w:pStyle w:val="TableParagraph"/>
              <w:spacing w:before="34"/>
              <w:ind w:left="496"/>
              <w:rPr>
                <w:rFonts w:ascii="Times New Roman"/>
                <w:sz w:val="21"/>
              </w:rPr>
            </w:pPr>
            <w:r>
              <w:rPr>
                <w:rFonts w:ascii="Times New Roman"/>
                <w:spacing w:val="-2"/>
                <w:sz w:val="21"/>
              </w:rPr>
              <w:t>0.094</w:t>
            </w:r>
          </w:p>
        </w:tc>
      </w:tr>
      <w:tr>
        <w:tblPrEx>
          <w:tblW w:w="0" w:type="auto"/>
          <w:jc w:val="left"/>
          <w:tblInd w:w="233" w:type="dxa"/>
          <w:tblLayout w:type="fixed"/>
          <w:tblCellMar>
            <w:top w:w="0" w:type="dxa"/>
            <w:left w:w="0" w:type="dxa"/>
            <w:bottom w:w="0" w:type="dxa"/>
            <w:right w:w="0" w:type="dxa"/>
          </w:tblCellMar>
          <w:tblLook w:val="01E0"/>
        </w:tblPrEx>
        <w:trPr>
          <w:trHeight w:val="310"/>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128" w:type="dxa"/>
            <w:vMerge/>
            <w:tcBorders>
              <w:top w:val="nil"/>
              <w:left w:val="single" w:sz="12" w:space="0" w:color="000000"/>
              <w:bottom w:val="single" w:sz="4" w:space="0" w:color="000000"/>
              <w:right w:val="single" w:sz="4" w:space="0" w:color="000000"/>
            </w:tcBorders>
          </w:tcPr>
          <w:p>
            <w:pPr>
              <w:rPr>
                <w:sz w:val="2"/>
                <w:szCs w:val="2"/>
              </w:rPr>
            </w:pPr>
          </w:p>
        </w:tc>
        <w:tc>
          <w:tcPr>
            <w:tcW w:w="1131" w:type="dxa"/>
            <w:vMerge/>
            <w:tcBorders>
              <w:top w:val="nil"/>
              <w:left w:val="single" w:sz="4" w:space="0" w:color="000000"/>
              <w:bottom w:val="single" w:sz="4" w:space="0" w:color="000000"/>
              <w:right w:val="single" w:sz="4" w:space="0" w:color="000000"/>
            </w:tcBorders>
          </w:tcPr>
          <w:p>
            <w:pPr>
              <w:rPr>
                <w:sz w:val="2"/>
                <w:szCs w:val="2"/>
              </w:rPr>
            </w:pP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19"/>
              <w:ind w:left="102" w:right="86"/>
              <w:jc w:val="center"/>
              <w:rPr>
                <w:sz w:val="21"/>
              </w:rPr>
            </w:pPr>
            <w:r>
              <w:rPr>
                <w:spacing w:val="-7"/>
                <w:sz w:val="21"/>
              </w:rPr>
              <w:t>氮氧化物</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36"/>
              <w:ind w:left="374"/>
              <w:rPr>
                <w:rFonts w:ascii="Times New Roman"/>
                <w:sz w:val="21"/>
              </w:rPr>
            </w:pPr>
            <w:r>
              <w:rPr>
                <w:rFonts w:ascii="Times New Roman"/>
                <w:spacing w:val="-4"/>
                <w:sz w:val="21"/>
              </w:rPr>
              <w:t>0.26</w:t>
            </w:r>
          </w:p>
        </w:tc>
        <w:tc>
          <w:tcPr>
            <w:tcW w:w="1065" w:type="dxa"/>
            <w:vMerge/>
            <w:tcBorders>
              <w:top w:val="nil"/>
              <w:left w:val="single" w:sz="4" w:space="0" w:color="000000"/>
              <w:bottom w:val="single" w:sz="4" w:space="0" w:color="000000"/>
              <w:right w:val="single" w:sz="4" w:space="0" w:color="000000"/>
            </w:tcBorders>
          </w:tcPr>
          <w:p>
            <w:pPr>
              <w:rPr>
                <w:sz w:val="2"/>
                <w:szCs w:val="2"/>
              </w:rPr>
            </w:pPr>
          </w:p>
        </w:tc>
        <w:tc>
          <w:tcPr>
            <w:tcW w:w="1185" w:type="dxa"/>
            <w:tcBorders>
              <w:top w:val="single" w:sz="4" w:space="0" w:color="000000"/>
              <w:left w:val="single" w:sz="4" w:space="0" w:color="000000"/>
              <w:bottom w:val="single" w:sz="4" w:space="0" w:color="000000"/>
              <w:right w:val="single" w:sz="4" w:space="0" w:color="000000"/>
            </w:tcBorders>
          </w:tcPr>
          <w:p>
            <w:pPr>
              <w:pStyle w:val="TableParagraph"/>
              <w:spacing w:before="36"/>
              <w:ind w:left="359"/>
              <w:rPr>
                <w:rFonts w:ascii="Times New Roman"/>
                <w:sz w:val="21"/>
              </w:rPr>
            </w:pPr>
            <w:r>
              <w:rPr>
                <w:rFonts w:ascii="Times New Roman"/>
                <w:spacing w:val="-2"/>
                <w:sz w:val="21"/>
              </w:rPr>
              <w:t>0.998</w:t>
            </w:r>
          </w:p>
        </w:tc>
        <w:tc>
          <w:tcPr>
            <w:tcW w:w="1534" w:type="dxa"/>
            <w:tcBorders>
              <w:top w:val="single" w:sz="4" w:space="0" w:color="000000"/>
              <w:left w:val="single" w:sz="4" w:space="0" w:color="000000"/>
              <w:bottom w:val="single" w:sz="4" w:space="0" w:color="000000"/>
            </w:tcBorders>
          </w:tcPr>
          <w:p>
            <w:pPr>
              <w:pStyle w:val="TableParagraph"/>
              <w:spacing w:before="36"/>
              <w:ind w:left="496"/>
              <w:rPr>
                <w:rFonts w:ascii="Times New Roman"/>
                <w:sz w:val="21"/>
              </w:rPr>
            </w:pPr>
            <w:r>
              <w:rPr>
                <w:rFonts w:ascii="Times New Roman"/>
                <w:spacing w:val="-2"/>
                <w:sz w:val="21"/>
              </w:rPr>
              <w:t>1.497</w:t>
            </w:r>
          </w:p>
        </w:tc>
      </w:tr>
      <w:tr>
        <w:tblPrEx>
          <w:tblW w:w="0" w:type="auto"/>
          <w:jc w:val="left"/>
          <w:tblInd w:w="233" w:type="dxa"/>
          <w:tblLayout w:type="fixed"/>
          <w:tblCellMar>
            <w:top w:w="0" w:type="dxa"/>
            <w:left w:w="0" w:type="dxa"/>
            <w:bottom w:w="0" w:type="dxa"/>
            <w:right w:w="0" w:type="dxa"/>
          </w:tblCellMar>
          <w:tblLook w:val="01E0"/>
        </w:tblPrEx>
        <w:trPr>
          <w:trHeight w:val="31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128" w:type="dxa"/>
            <w:tcBorders>
              <w:top w:val="single" w:sz="4" w:space="0" w:color="000000"/>
              <w:left w:val="single" w:sz="12" w:space="0" w:color="000000"/>
              <w:bottom w:val="single" w:sz="12" w:space="0" w:color="000000"/>
              <w:right w:val="single" w:sz="4" w:space="0" w:color="000000"/>
            </w:tcBorders>
          </w:tcPr>
          <w:p>
            <w:pPr>
              <w:pStyle w:val="TableParagraph"/>
              <w:spacing w:before="20"/>
              <w:ind w:left="133" w:right="119"/>
              <w:jc w:val="center"/>
              <w:rPr>
                <w:sz w:val="21"/>
              </w:rPr>
            </w:pPr>
            <w:r>
              <w:rPr>
                <w:spacing w:val="-8"/>
                <w:sz w:val="21"/>
              </w:rPr>
              <w:t>备注</w:t>
            </w:r>
          </w:p>
        </w:tc>
        <w:tc>
          <w:tcPr>
            <w:tcW w:w="7075" w:type="dxa"/>
            <w:gridSpan w:val="6"/>
            <w:tcBorders>
              <w:top w:val="single" w:sz="4" w:space="0" w:color="000000"/>
              <w:left w:val="single" w:sz="4" w:space="0" w:color="000000"/>
              <w:bottom w:val="single" w:sz="12" w:space="0" w:color="000000"/>
            </w:tcBorders>
          </w:tcPr>
          <w:p>
            <w:pPr>
              <w:pStyle w:val="TableParagraph"/>
              <w:spacing w:before="20"/>
              <w:ind w:left="28"/>
              <w:rPr>
                <w:sz w:val="21"/>
              </w:rPr>
            </w:pPr>
            <w:r>
              <w:rPr>
                <w:spacing w:val="-8"/>
                <w:sz w:val="21"/>
              </w:rPr>
              <w:t xml:space="preserve">项目锅炉年生产 </w:t>
            </w:r>
            <w:r>
              <w:rPr>
                <w:rFonts w:ascii="Times New Roman" w:eastAsia="Times New Roman"/>
                <w:spacing w:val="-2"/>
                <w:sz w:val="21"/>
              </w:rPr>
              <w:t>320</w:t>
            </w:r>
            <w:r>
              <w:rPr>
                <w:rFonts w:ascii="Times New Roman" w:eastAsia="Times New Roman"/>
                <w:spacing w:val="2"/>
                <w:sz w:val="21"/>
              </w:rPr>
              <w:t xml:space="preserve"> </w:t>
            </w:r>
            <w:r>
              <w:rPr>
                <w:spacing w:val="-6"/>
                <w:sz w:val="21"/>
              </w:rPr>
              <w:t xml:space="preserve">天，每天生产时间按最大 </w:t>
            </w:r>
            <w:r>
              <w:rPr>
                <w:rFonts w:ascii="Times New Roman" w:eastAsia="Times New Roman"/>
                <w:spacing w:val="-2"/>
                <w:sz w:val="21"/>
              </w:rPr>
              <w:t>12</w:t>
            </w:r>
            <w:r>
              <w:rPr>
                <w:rFonts w:ascii="Times New Roman" w:eastAsia="Times New Roman"/>
                <w:spacing w:val="4"/>
                <w:sz w:val="21"/>
              </w:rPr>
              <w:t xml:space="preserve"> </w:t>
            </w:r>
            <w:r>
              <w:rPr>
                <w:spacing w:val="-4"/>
                <w:sz w:val="21"/>
              </w:rPr>
              <w:t>小时计。</w:t>
            </w:r>
          </w:p>
        </w:tc>
      </w:tr>
      <w:tr>
        <w:tblPrEx>
          <w:tblW w:w="0" w:type="auto"/>
          <w:jc w:val="left"/>
          <w:tblInd w:w="233" w:type="dxa"/>
          <w:tblLayout w:type="fixed"/>
          <w:tblCellMar>
            <w:top w:w="0" w:type="dxa"/>
            <w:left w:w="0" w:type="dxa"/>
            <w:bottom w:w="0" w:type="dxa"/>
            <w:right w:w="0" w:type="dxa"/>
          </w:tblCellMar>
          <w:tblLook w:val="01E0"/>
        </w:tblPrEx>
        <w:trPr>
          <w:trHeight w:val="952"/>
          <w:jc w:val="left"/>
        </w:trPr>
        <w:tc>
          <w:tcPr>
            <w:tcW w:w="734" w:type="dxa"/>
            <w:vMerge/>
            <w:tcBorders>
              <w:top w:val="nil"/>
              <w:right w:val="single" w:sz="4" w:space="0" w:color="000000"/>
            </w:tcBorders>
          </w:tcPr>
          <w:p>
            <w:pPr>
              <w:rPr>
                <w:sz w:val="2"/>
                <w:szCs w:val="2"/>
              </w:rPr>
            </w:pPr>
          </w:p>
        </w:tc>
        <w:tc>
          <w:tcPr>
            <w:tcW w:w="8326" w:type="dxa"/>
            <w:gridSpan w:val="8"/>
            <w:tcBorders>
              <w:top w:val="single" w:sz="12" w:space="0" w:color="000000"/>
              <w:left w:val="single" w:sz="4" w:space="0" w:color="000000"/>
            </w:tcBorders>
          </w:tcPr>
          <w:p>
            <w:pPr>
              <w:pStyle w:val="TableParagraph"/>
              <w:spacing w:before="1"/>
              <w:ind w:left="588"/>
              <w:rPr>
                <w:sz w:val="24"/>
              </w:rPr>
            </w:pPr>
            <w:r>
              <w:rPr>
                <w:spacing w:val="-1"/>
                <w:sz w:val="24"/>
              </w:rPr>
              <w:t>④厂区污水处理站恶臭气体</w:t>
            </w:r>
          </w:p>
          <w:p>
            <w:pPr>
              <w:pStyle w:val="TableParagraph"/>
              <w:spacing w:before="161"/>
              <w:ind w:left="588"/>
              <w:rPr>
                <w:sz w:val="24"/>
              </w:rPr>
            </w:pPr>
            <w:r>
              <w:rPr>
                <w:spacing w:val="-4"/>
                <w:sz w:val="24"/>
              </w:rPr>
              <w:t>现有工程厂区污水处理站运行过程将产生一定恶臭气体，主要恶臭污染物</w:t>
            </w:r>
          </w:p>
        </w:tc>
      </w:tr>
    </w:tbl>
    <w:p>
      <w:pPr>
        <w:rPr>
          <w:sz w:val="2"/>
          <w:szCs w:val="2"/>
        </w:rPr>
      </w:pPr>
      <w:r>
        <w:pict>
          <v:shape id="_x0000_s1085" type="#_x0000_t202" style="width:406.95pt;height:267.75pt;margin-top:202.75pt;margin-left:113.28pt;mso-position-horizontal-relative:page;mso-position-vertical-relative:page;position:absolute;z-index:251664384"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9"/>
                    <w:gridCol w:w="900"/>
                    <w:gridCol w:w="795"/>
                    <w:gridCol w:w="915"/>
                    <w:gridCol w:w="975"/>
                    <w:gridCol w:w="1002"/>
                    <w:gridCol w:w="901"/>
                    <w:gridCol w:w="901"/>
                    <w:gridCol w:w="902"/>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787"/>
                      <w:jc w:val="left"/>
                    </w:trPr>
                    <w:tc>
                      <w:tcPr>
                        <w:tcW w:w="819" w:type="dxa"/>
                        <w:tcBorders>
                          <w:bottom w:val="single" w:sz="4" w:space="0" w:color="000000"/>
                          <w:right w:val="single" w:sz="4" w:space="0" w:color="000000"/>
                        </w:tcBorders>
                      </w:tcPr>
                      <w:p>
                        <w:pPr>
                          <w:pStyle w:val="TableParagraph"/>
                          <w:spacing w:before="122" w:line="242" w:lineRule="auto"/>
                          <w:ind w:left="198" w:right="170"/>
                          <w:rPr>
                            <w:sz w:val="21"/>
                          </w:rPr>
                        </w:pPr>
                        <w:r>
                          <w:rPr>
                            <w:spacing w:val="-6"/>
                            <w:sz w:val="21"/>
                          </w:rPr>
                          <w:t>检测</w:t>
                        </w:r>
                        <w:r>
                          <w:rPr>
                            <w:spacing w:val="-8"/>
                            <w:sz w:val="21"/>
                          </w:rPr>
                          <w:t>点位</w:t>
                        </w:r>
                      </w:p>
                    </w:tc>
                    <w:tc>
                      <w:tcPr>
                        <w:tcW w:w="900" w:type="dxa"/>
                        <w:tcBorders>
                          <w:left w:val="single" w:sz="4" w:space="0" w:color="000000"/>
                          <w:bottom w:val="single" w:sz="4" w:space="0" w:color="000000"/>
                          <w:right w:val="single" w:sz="4" w:space="0" w:color="000000"/>
                        </w:tcBorders>
                      </w:tcPr>
                      <w:p>
                        <w:pPr>
                          <w:pStyle w:val="TableParagraph"/>
                          <w:rPr>
                            <w:sz w:val="20"/>
                          </w:rPr>
                        </w:pPr>
                      </w:p>
                      <w:p>
                        <w:pPr>
                          <w:pStyle w:val="TableParagraph"/>
                          <w:ind w:left="40"/>
                          <w:rPr>
                            <w:sz w:val="21"/>
                          </w:rPr>
                        </w:pPr>
                        <w:r>
                          <w:rPr>
                            <w:spacing w:val="-7"/>
                            <w:sz w:val="21"/>
                          </w:rPr>
                          <w:t>检测项目</w:t>
                        </w:r>
                      </w:p>
                    </w:tc>
                    <w:tc>
                      <w:tcPr>
                        <w:tcW w:w="795" w:type="dxa"/>
                        <w:tcBorders>
                          <w:left w:val="single" w:sz="4" w:space="0" w:color="000000"/>
                          <w:bottom w:val="single" w:sz="4" w:space="0" w:color="000000"/>
                          <w:right w:val="single" w:sz="4" w:space="0" w:color="000000"/>
                        </w:tcBorders>
                      </w:tcPr>
                      <w:p>
                        <w:pPr>
                          <w:pStyle w:val="TableParagraph"/>
                          <w:spacing w:before="122" w:line="242" w:lineRule="auto"/>
                          <w:ind w:left="196" w:right="169"/>
                          <w:rPr>
                            <w:sz w:val="21"/>
                          </w:rPr>
                        </w:pPr>
                        <w:r>
                          <w:rPr>
                            <w:spacing w:val="-6"/>
                            <w:sz w:val="21"/>
                          </w:rPr>
                          <w:t>检测</w:t>
                        </w:r>
                        <w:r>
                          <w:rPr>
                            <w:spacing w:val="-8"/>
                            <w:sz w:val="21"/>
                          </w:rPr>
                          <w:t>频次</w:t>
                        </w:r>
                      </w:p>
                    </w:tc>
                    <w:tc>
                      <w:tcPr>
                        <w:tcW w:w="915" w:type="dxa"/>
                        <w:tcBorders>
                          <w:left w:val="single" w:sz="4" w:space="0" w:color="000000"/>
                          <w:bottom w:val="single" w:sz="4" w:space="0" w:color="000000"/>
                          <w:right w:val="single" w:sz="4" w:space="0" w:color="000000"/>
                        </w:tcBorders>
                      </w:tcPr>
                      <w:p>
                        <w:pPr>
                          <w:pStyle w:val="TableParagraph"/>
                          <w:spacing w:before="137"/>
                          <w:ind w:left="46"/>
                          <w:rPr>
                            <w:sz w:val="21"/>
                          </w:rPr>
                        </w:pPr>
                        <w:r>
                          <w:rPr>
                            <w:spacing w:val="-7"/>
                            <w:sz w:val="21"/>
                          </w:rPr>
                          <w:t>实测浓度</w:t>
                        </w:r>
                      </w:p>
                      <w:p>
                        <w:pPr>
                          <w:pStyle w:val="TableParagraph"/>
                          <w:spacing w:before="1"/>
                          <w:ind w:left="116"/>
                          <w:rPr>
                            <w:rFonts w:ascii="Times New Roman"/>
                            <w:sz w:val="21"/>
                          </w:rPr>
                        </w:pPr>
                        <w:r>
                          <w:rPr>
                            <w:rFonts w:ascii="Times New Roman"/>
                            <w:spacing w:val="-2"/>
                            <w:sz w:val="21"/>
                          </w:rPr>
                          <w:t>(mg/m</w:t>
                        </w:r>
                        <w:r>
                          <w:rPr>
                            <w:rFonts w:ascii="Times New Roman"/>
                            <w:spacing w:val="-2"/>
                            <w:position w:val="7"/>
                            <w:sz w:val="13"/>
                          </w:rPr>
                          <w:t>3</w:t>
                        </w:r>
                        <w:r>
                          <w:rPr>
                            <w:rFonts w:ascii="Times New Roman"/>
                            <w:spacing w:val="-2"/>
                            <w:sz w:val="21"/>
                          </w:rPr>
                          <w:t>)</w:t>
                        </w:r>
                      </w:p>
                    </w:tc>
                    <w:tc>
                      <w:tcPr>
                        <w:tcW w:w="975" w:type="dxa"/>
                        <w:tcBorders>
                          <w:left w:val="single" w:sz="4" w:space="0" w:color="000000"/>
                          <w:bottom w:val="single" w:sz="4" w:space="0" w:color="000000"/>
                          <w:right w:val="single" w:sz="4" w:space="0" w:color="000000"/>
                        </w:tcBorders>
                      </w:tcPr>
                      <w:p>
                        <w:pPr>
                          <w:pStyle w:val="TableParagraph"/>
                          <w:spacing w:before="137"/>
                          <w:ind w:left="77"/>
                          <w:rPr>
                            <w:sz w:val="21"/>
                          </w:rPr>
                        </w:pPr>
                        <w:r>
                          <w:rPr>
                            <w:spacing w:val="-7"/>
                            <w:sz w:val="21"/>
                          </w:rPr>
                          <w:t>排放浓度</w:t>
                        </w:r>
                      </w:p>
                      <w:p>
                        <w:pPr>
                          <w:pStyle w:val="TableParagraph"/>
                          <w:spacing w:before="1"/>
                          <w:ind w:left="146"/>
                          <w:rPr>
                            <w:rFonts w:ascii="Times New Roman"/>
                            <w:sz w:val="21"/>
                          </w:rPr>
                        </w:pPr>
                        <w:r>
                          <w:rPr>
                            <w:rFonts w:ascii="Times New Roman"/>
                            <w:spacing w:val="-2"/>
                            <w:sz w:val="21"/>
                          </w:rPr>
                          <w:t>(mg/m</w:t>
                        </w:r>
                        <w:r>
                          <w:rPr>
                            <w:rFonts w:ascii="Times New Roman"/>
                            <w:spacing w:val="-2"/>
                            <w:position w:val="7"/>
                            <w:sz w:val="13"/>
                          </w:rPr>
                          <w:t>3</w:t>
                        </w:r>
                        <w:r>
                          <w:rPr>
                            <w:rFonts w:ascii="Times New Roman"/>
                            <w:spacing w:val="-2"/>
                            <w:sz w:val="21"/>
                          </w:rPr>
                          <w:t>)</w:t>
                        </w:r>
                      </w:p>
                    </w:tc>
                    <w:tc>
                      <w:tcPr>
                        <w:tcW w:w="1002" w:type="dxa"/>
                        <w:tcBorders>
                          <w:left w:val="single" w:sz="4" w:space="0" w:color="000000"/>
                          <w:bottom w:val="single" w:sz="4" w:space="0" w:color="000000"/>
                          <w:right w:val="single" w:sz="4" w:space="0" w:color="000000"/>
                        </w:tcBorders>
                      </w:tcPr>
                      <w:p>
                        <w:pPr>
                          <w:pStyle w:val="TableParagraph"/>
                          <w:spacing w:before="137"/>
                          <w:ind w:left="43" w:right="16"/>
                          <w:jc w:val="center"/>
                          <w:rPr>
                            <w:sz w:val="21"/>
                          </w:rPr>
                        </w:pPr>
                        <w:r>
                          <w:rPr>
                            <w:spacing w:val="-7"/>
                            <w:sz w:val="21"/>
                          </w:rPr>
                          <w:t>排放速率</w:t>
                        </w:r>
                      </w:p>
                      <w:p>
                        <w:pPr>
                          <w:pStyle w:val="TableParagraph"/>
                          <w:spacing w:before="1"/>
                          <w:ind w:left="43" w:right="16"/>
                          <w:jc w:val="center"/>
                          <w:rPr>
                            <w:rFonts w:ascii="Times New Roman"/>
                            <w:sz w:val="21"/>
                          </w:rPr>
                        </w:pPr>
                        <w:r>
                          <w:rPr>
                            <w:rFonts w:ascii="Times New Roman"/>
                            <w:spacing w:val="-2"/>
                            <w:sz w:val="21"/>
                          </w:rPr>
                          <w:t>(kg/h)</w:t>
                        </w:r>
                      </w:p>
                    </w:tc>
                    <w:tc>
                      <w:tcPr>
                        <w:tcW w:w="901" w:type="dxa"/>
                        <w:tcBorders>
                          <w:left w:val="single" w:sz="4" w:space="0" w:color="000000"/>
                          <w:bottom w:val="single" w:sz="4" w:space="0" w:color="000000"/>
                          <w:right w:val="single" w:sz="4" w:space="0" w:color="000000"/>
                        </w:tcBorders>
                      </w:tcPr>
                      <w:p>
                        <w:pPr>
                          <w:pStyle w:val="TableParagraph"/>
                          <w:spacing w:before="137"/>
                          <w:ind w:left="32" w:right="7"/>
                          <w:jc w:val="center"/>
                          <w:rPr>
                            <w:sz w:val="21"/>
                          </w:rPr>
                        </w:pPr>
                        <w:r>
                          <w:rPr>
                            <w:spacing w:val="-7"/>
                            <w:sz w:val="21"/>
                          </w:rPr>
                          <w:t>标杆流量</w:t>
                        </w:r>
                      </w:p>
                      <w:p>
                        <w:pPr>
                          <w:pStyle w:val="TableParagraph"/>
                          <w:spacing w:before="1"/>
                          <w:ind w:left="32" w:right="5"/>
                          <w:jc w:val="center"/>
                          <w:rPr>
                            <w:rFonts w:ascii="Times New Roman"/>
                            <w:sz w:val="21"/>
                          </w:rPr>
                        </w:pPr>
                        <w:r>
                          <w:rPr>
                            <w:rFonts w:ascii="Times New Roman"/>
                            <w:spacing w:val="-2"/>
                            <w:sz w:val="21"/>
                          </w:rPr>
                          <w:t>(m</w:t>
                        </w:r>
                        <w:r>
                          <w:rPr>
                            <w:rFonts w:ascii="Times New Roman"/>
                            <w:spacing w:val="-2"/>
                            <w:position w:val="7"/>
                            <w:sz w:val="13"/>
                          </w:rPr>
                          <w:t>3</w:t>
                        </w:r>
                        <w:r>
                          <w:rPr>
                            <w:rFonts w:ascii="Times New Roman"/>
                            <w:spacing w:val="-2"/>
                            <w:sz w:val="21"/>
                          </w:rPr>
                          <w:t>/h)</w:t>
                        </w:r>
                      </w:p>
                    </w:tc>
                    <w:tc>
                      <w:tcPr>
                        <w:tcW w:w="901" w:type="dxa"/>
                        <w:tcBorders>
                          <w:left w:val="single" w:sz="4" w:space="0" w:color="000000"/>
                          <w:bottom w:val="single" w:sz="4" w:space="0" w:color="000000"/>
                          <w:right w:val="single" w:sz="4" w:space="0" w:color="000000"/>
                        </w:tcBorders>
                      </w:tcPr>
                      <w:p>
                        <w:pPr>
                          <w:pStyle w:val="TableParagraph"/>
                          <w:spacing w:before="137"/>
                          <w:ind w:left="32" w:right="7"/>
                          <w:jc w:val="center"/>
                          <w:rPr>
                            <w:sz w:val="21"/>
                          </w:rPr>
                        </w:pPr>
                        <w:r>
                          <w:rPr>
                            <w:spacing w:val="-5"/>
                            <w:sz w:val="21"/>
                          </w:rPr>
                          <w:t>含氧量</w:t>
                        </w:r>
                      </w:p>
                      <w:p>
                        <w:pPr>
                          <w:pStyle w:val="TableParagraph"/>
                          <w:spacing w:before="1"/>
                          <w:ind w:left="32" w:right="4"/>
                          <w:jc w:val="center"/>
                          <w:rPr>
                            <w:rFonts w:ascii="Times New Roman"/>
                            <w:sz w:val="21"/>
                          </w:rPr>
                        </w:pPr>
                        <w:r>
                          <w:rPr>
                            <w:rFonts w:ascii="Times New Roman"/>
                            <w:spacing w:val="-5"/>
                            <w:sz w:val="21"/>
                          </w:rPr>
                          <w:t>(%)</w:t>
                        </w:r>
                      </w:p>
                    </w:tc>
                    <w:tc>
                      <w:tcPr>
                        <w:tcW w:w="902" w:type="dxa"/>
                        <w:tcBorders>
                          <w:left w:val="single" w:sz="4" w:space="0" w:color="000000"/>
                          <w:bottom w:val="single" w:sz="4" w:space="0" w:color="000000"/>
                        </w:tcBorders>
                      </w:tcPr>
                      <w:p>
                        <w:pPr>
                          <w:pStyle w:val="TableParagraph"/>
                          <w:spacing w:before="2" w:line="242" w:lineRule="auto"/>
                          <w:ind w:left="29" w:right="2"/>
                          <w:jc w:val="center"/>
                          <w:rPr>
                            <w:sz w:val="21"/>
                          </w:rPr>
                        </w:pPr>
                        <w:r>
                          <w:rPr>
                            <w:spacing w:val="-4"/>
                            <w:sz w:val="21"/>
                          </w:rPr>
                          <w:t>排放浓度</w:t>
                        </w:r>
                        <w:r>
                          <w:rPr>
                            <w:spacing w:val="-6"/>
                            <w:sz w:val="21"/>
                          </w:rPr>
                          <w:t>限值</w:t>
                        </w:r>
                      </w:p>
                      <w:p>
                        <w:pPr>
                          <w:pStyle w:val="TableParagraph"/>
                          <w:spacing w:line="221" w:lineRule="exact"/>
                          <w:ind w:left="29" w:right="2"/>
                          <w:jc w:val="center"/>
                          <w:rPr>
                            <w:rFonts w:ascii="Times New Roman"/>
                            <w:sz w:val="21"/>
                          </w:rPr>
                        </w:pPr>
                        <w:r>
                          <w:rPr>
                            <w:rFonts w:ascii="Times New Roman"/>
                            <w:spacing w:val="-2"/>
                            <w:sz w:val="21"/>
                          </w:rPr>
                          <w:t>(mg/m</w:t>
                        </w:r>
                        <w:r>
                          <w:rPr>
                            <w:rFonts w:ascii="Times New Roman"/>
                            <w:spacing w:val="-2"/>
                            <w:sz w:val="21"/>
                            <w:vertAlign w:val="superscript"/>
                          </w:rPr>
                          <w:t>3</w:t>
                        </w:r>
                        <w:r>
                          <w:rPr>
                            <w:rFonts w:ascii="Times New Roman"/>
                            <w:spacing w:val="-2"/>
                            <w:sz w:val="21"/>
                            <w:vertAlign w:val="baseline"/>
                          </w:rPr>
                          <w:t>)</w:t>
                        </w:r>
                      </w:p>
                    </w:tc>
                  </w:tr>
                  <w:tr>
                    <w:tblPrEx>
                      <w:tblW w:w="0" w:type="auto"/>
                      <w:jc w:val="left"/>
                      <w:tblInd w:w="15" w:type="dxa"/>
                      <w:tblLayout w:type="fixed"/>
                      <w:tblCellMar>
                        <w:top w:w="0" w:type="dxa"/>
                        <w:left w:w="0" w:type="dxa"/>
                        <w:bottom w:w="0" w:type="dxa"/>
                        <w:right w:w="0" w:type="dxa"/>
                      </w:tblCellMar>
                      <w:tblLook w:val="01E0"/>
                    </w:tblPrEx>
                    <w:trPr>
                      <w:trHeight w:val="261"/>
                      <w:jc w:val="left"/>
                    </w:trPr>
                    <w:tc>
                      <w:tcPr>
                        <w:tcW w:w="819" w:type="dxa"/>
                        <w:vMerge w:val="restart"/>
                        <w:tcBorders>
                          <w:top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4" w:line="242" w:lineRule="auto"/>
                          <w:ind w:left="93" w:right="65"/>
                          <w:jc w:val="both"/>
                          <w:rPr>
                            <w:rFonts w:ascii="Times New Roman" w:eastAsia="Times New Roman"/>
                            <w:sz w:val="21"/>
                          </w:rPr>
                        </w:pPr>
                        <w:r>
                          <w:rPr>
                            <w:spacing w:val="-4"/>
                            <w:sz w:val="21"/>
                          </w:rPr>
                          <w:t>锅炉废</w:t>
                        </w:r>
                        <w:r>
                          <w:rPr>
                            <w:spacing w:val="-4"/>
                            <w:sz w:val="21"/>
                          </w:rPr>
                          <w:t>气排放</w:t>
                        </w:r>
                        <w:r>
                          <w:rPr>
                            <w:spacing w:val="-21"/>
                            <w:sz w:val="21"/>
                          </w:rPr>
                          <w:t xml:space="preserve">口 </w:t>
                        </w:r>
                        <w:r>
                          <w:rPr>
                            <w:rFonts w:ascii="Times New Roman" w:eastAsia="Times New Roman"/>
                            <w:sz w:val="21"/>
                          </w:rPr>
                          <w:t>1#</w:t>
                        </w:r>
                      </w:p>
                    </w:tc>
                    <w:tc>
                      <w:tcPr>
                        <w:tcW w:w="900"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65"/>
                          <w:ind w:left="40"/>
                          <w:rPr>
                            <w:sz w:val="21"/>
                          </w:rPr>
                        </w:pPr>
                        <w:r>
                          <w:rPr>
                            <w:spacing w:val="-7"/>
                            <w:sz w:val="21"/>
                          </w:rPr>
                          <w:t>氮氧化物</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77" w:right="53"/>
                          <w:jc w:val="center"/>
                          <w:rPr>
                            <w:sz w:val="21"/>
                          </w:rPr>
                        </w:pPr>
                        <w:r>
                          <w:rPr>
                            <w:spacing w:val="-5"/>
                            <w:sz w:val="21"/>
                          </w:rPr>
                          <w:t>第一次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13" w:line="228" w:lineRule="exact"/>
                          <w:ind w:left="33" w:right="6"/>
                          <w:jc w:val="center"/>
                          <w:rPr>
                            <w:rFonts w:ascii="Times New Roman"/>
                            <w:sz w:val="21"/>
                          </w:rPr>
                        </w:pPr>
                        <w:r>
                          <w:rPr>
                            <w:rFonts w:ascii="Times New Roman"/>
                            <w:spacing w:val="-5"/>
                            <w:sz w:val="21"/>
                          </w:rPr>
                          <w:t>27</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3" w:line="228" w:lineRule="exact"/>
                          <w:ind w:right="361"/>
                          <w:jc w:val="right"/>
                          <w:rPr>
                            <w:rFonts w:ascii="Times New Roman"/>
                            <w:sz w:val="21"/>
                          </w:rPr>
                        </w:pPr>
                        <w:r>
                          <w:rPr>
                            <w:rFonts w:ascii="Times New Roman"/>
                            <w:spacing w:val="-5"/>
                            <w:sz w:val="21"/>
                          </w:rPr>
                          <w:t>64</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13" w:line="228" w:lineRule="exact"/>
                          <w:ind w:left="43" w:right="15"/>
                          <w:jc w:val="center"/>
                          <w:rPr>
                            <w:rFonts w:ascii="Times New Roman"/>
                            <w:sz w:val="21"/>
                          </w:rPr>
                        </w:pPr>
                        <w:r>
                          <w:rPr>
                            <w:rFonts w:ascii="Times New Roman"/>
                            <w:spacing w:val="-4"/>
                            <w:sz w:val="21"/>
                          </w:rPr>
                          <w:t>0.30</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13" w:line="228"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13" w:line="228" w:lineRule="exact"/>
                          <w:ind w:left="32" w:right="3"/>
                          <w:jc w:val="center"/>
                          <w:rPr>
                            <w:rFonts w:ascii="Times New Roman"/>
                            <w:sz w:val="21"/>
                          </w:rPr>
                        </w:pPr>
                        <w:r>
                          <w:rPr>
                            <w:rFonts w:ascii="Times New Roman"/>
                            <w:spacing w:val="-4"/>
                            <w:sz w:val="21"/>
                          </w:rPr>
                          <w:t>13.6</w:t>
                        </w:r>
                      </w:p>
                    </w:tc>
                    <w:tc>
                      <w:tcPr>
                        <w:tcW w:w="902" w:type="dxa"/>
                        <w:vMerge w:val="restart"/>
                        <w:tcBorders>
                          <w:top w:val="single" w:sz="4" w:space="0" w:color="000000"/>
                          <w:left w:val="single" w:sz="4" w:space="0" w:color="000000"/>
                          <w:bottom w:val="single" w:sz="4" w:space="0" w:color="000000"/>
                        </w:tcBorders>
                      </w:tcPr>
                      <w:p>
                        <w:pPr>
                          <w:pStyle w:val="TableParagraph"/>
                          <w:rPr>
                            <w:sz w:val="22"/>
                          </w:rPr>
                        </w:pPr>
                      </w:p>
                      <w:p>
                        <w:pPr>
                          <w:pStyle w:val="TableParagraph"/>
                          <w:spacing w:before="154"/>
                          <w:ind w:left="291"/>
                          <w:rPr>
                            <w:rFonts w:ascii="Times New Roman"/>
                            <w:sz w:val="21"/>
                          </w:rPr>
                        </w:pPr>
                        <w:r>
                          <w:rPr>
                            <w:rFonts w:ascii="Times New Roman"/>
                            <w:spacing w:val="-5"/>
                            <w:sz w:val="21"/>
                          </w:rPr>
                          <w:t>150</w:t>
                        </w: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5"/>
                            <w:sz w:val="21"/>
                          </w:rPr>
                          <w:t>第二次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left="33" w:right="6"/>
                          <w:jc w:val="center"/>
                          <w:rPr>
                            <w:rFonts w:ascii="Times New Roman"/>
                            <w:sz w:val="21"/>
                          </w:rPr>
                        </w:pPr>
                        <w:r>
                          <w:rPr>
                            <w:rFonts w:ascii="Times New Roman"/>
                            <w:spacing w:val="-5"/>
                            <w:sz w:val="21"/>
                          </w:rPr>
                          <w:t>25</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right="361"/>
                          <w:jc w:val="right"/>
                          <w:rPr>
                            <w:rFonts w:ascii="Times New Roman"/>
                            <w:sz w:val="21"/>
                          </w:rPr>
                        </w:pPr>
                        <w:r>
                          <w:rPr>
                            <w:rFonts w:ascii="Times New Roman"/>
                            <w:spacing w:val="-5"/>
                            <w:sz w:val="21"/>
                          </w:rPr>
                          <w:t>57</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left="43" w:right="15"/>
                          <w:jc w:val="center"/>
                          <w:rPr>
                            <w:rFonts w:ascii="Times New Roman"/>
                            <w:sz w:val="21"/>
                          </w:rPr>
                        </w:pPr>
                        <w:r>
                          <w:rPr>
                            <w:rFonts w:ascii="Times New Roman"/>
                            <w:spacing w:val="-4"/>
                            <w:sz w:val="21"/>
                          </w:rPr>
                          <w:t>0.28</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7" w:lineRule="exact"/>
                          <w:ind w:left="32" w:right="3"/>
                          <w:jc w:val="center"/>
                          <w:rPr>
                            <w:rFonts w:ascii="Times New Roman"/>
                            <w:sz w:val="21"/>
                          </w:rPr>
                        </w:pPr>
                        <w:r>
                          <w:rPr>
                            <w:rFonts w:ascii="Times New Roman"/>
                            <w:spacing w:val="-4"/>
                            <w:sz w:val="21"/>
                          </w:rPr>
                          <w:t>13.4</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77" w:right="53"/>
                          <w:jc w:val="center"/>
                          <w:rPr>
                            <w:sz w:val="21"/>
                          </w:rPr>
                        </w:pPr>
                        <w:r>
                          <w:rPr>
                            <w:spacing w:val="-5"/>
                            <w:sz w:val="21"/>
                          </w:rPr>
                          <w:t>第三次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left="33" w:right="6"/>
                          <w:jc w:val="center"/>
                          <w:rPr>
                            <w:rFonts w:ascii="Times New Roman"/>
                            <w:sz w:val="21"/>
                          </w:rPr>
                        </w:pPr>
                        <w:r>
                          <w:rPr>
                            <w:rFonts w:ascii="Times New Roman"/>
                            <w:spacing w:val="-5"/>
                            <w:sz w:val="21"/>
                          </w:rPr>
                          <w:t>26</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right="361"/>
                          <w:jc w:val="right"/>
                          <w:rPr>
                            <w:rFonts w:ascii="Times New Roman"/>
                            <w:sz w:val="21"/>
                          </w:rPr>
                        </w:pPr>
                        <w:r>
                          <w:rPr>
                            <w:rFonts w:ascii="Times New Roman"/>
                            <w:spacing w:val="-5"/>
                            <w:sz w:val="21"/>
                          </w:rPr>
                          <w:t>61</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left="43" w:right="15"/>
                          <w:jc w:val="center"/>
                          <w:rPr>
                            <w:rFonts w:ascii="Times New Roman"/>
                            <w:sz w:val="21"/>
                          </w:rPr>
                        </w:pPr>
                        <w:r>
                          <w:rPr>
                            <w:rFonts w:ascii="Times New Roman"/>
                            <w:spacing w:val="-4"/>
                            <w:sz w:val="21"/>
                          </w:rPr>
                          <w:t>0.29</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left="32" w:right="3"/>
                          <w:jc w:val="center"/>
                          <w:rPr>
                            <w:rFonts w:ascii="Times New Roman"/>
                            <w:sz w:val="21"/>
                          </w:rPr>
                        </w:pPr>
                        <w:r>
                          <w:rPr>
                            <w:rFonts w:ascii="Times New Roman"/>
                            <w:spacing w:val="-4"/>
                            <w:sz w:val="21"/>
                          </w:rPr>
                          <w:t>13.5</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8"/>
                            <w:sz w:val="21"/>
                          </w:rPr>
                          <w:t>均值</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3" w:line="228" w:lineRule="exact"/>
                          <w:ind w:left="33" w:right="6"/>
                          <w:jc w:val="center"/>
                          <w:rPr>
                            <w:rFonts w:ascii="Times New Roman"/>
                            <w:sz w:val="21"/>
                          </w:rPr>
                        </w:pPr>
                        <w:r>
                          <w:rPr>
                            <w:rFonts w:ascii="Times New Roman"/>
                            <w:spacing w:val="-5"/>
                            <w:sz w:val="21"/>
                          </w:rPr>
                          <w:t>26</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3" w:line="228" w:lineRule="exact"/>
                          <w:ind w:right="361"/>
                          <w:jc w:val="right"/>
                          <w:rPr>
                            <w:rFonts w:ascii="Times New Roman"/>
                            <w:sz w:val="21"/>
                          </w:rPr>
                        </w:pPr>
                        <w:r>
                          <w:rPr>
                            <w:rFonts w:ascii="Times New Roman"/>
                            <w:spacing w:val="-5"/>
                            <w:sz w:val="21"/>
                          </w:rPr>
                          <w:t>61</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3" w:line="228" w:lineRule="exact"/>
                          <w:ind w:left="43" w:right="15"/>
                          <w:jc w:val="center"/>
                          <w:rPr>
                            <w:rFonts w:ascii="Times New Roman"/>
                            <w:sz w:val="21"/>
                          </w:rPr>
                        </w:pPr>
                        <w:r>
                          <w:rPr>
                            <w:rFonts w:ascii="Times New Roman"/>
                            <w:spacing w:val="-4"/>
                            <w:sz w:val="21"/>
                          </w:rPr>
                          <w:t>0.26</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3" w:line="228"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3" w:line="228" w:lineRule="exact"/>
                          <w:ind w:left="32" w:right="3"/>
                          <w:jc w:val="center"/>
                          <w:rPr>
                            <w:rFonts w:ascii="Times New Roman"/>
                            <w:sz w:val="21"/>
                          </w:rPr>
                        </w:pPr>
                        <w:r>
                          <w:rPr>
                            <w:rFonts w:ascii="Times New Roman"/>
                            <w:spacing w:val="-4"/>
                            <w:sz w:val="21"/>
                          </w:rPr>
                          <w:t>13.5</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1"/>
                      <w:jc w:val="left"/>
                    </w:trPr>
                    <w:tc>
                      <w:tcPr>
                        <w:tcW w:w="819" w:type="dxa"/>
                        <w:vMerge/>
                        <w:tcBorders>
                          <w:top w:val="nil"/>
                          <w:right w:val="single" w:sz="4" w:space="0" w:color="000000"/>
                        </w:tcBorders>
                      </w:tcPr>
                      <w:p>
                        <w:pPr>
                          <w:rPr>
                            <w:sz w:val="2"/>
                            <w:szCs w:val="2"/>
                          </w:rPr>
                        </w:pPr>
                      </w:p>
                    </w:tc>
                    <w:tc>
                      <w:tcPr>
                        <w:tcW w:w="900"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57"/>
                          <w:ind w:left="40"/>
                          <w:rPr>
                            <w:sz w:val="21"/>
                          </w:rPr>
                        </w:pPr>
                        <w:r>
                          <w:rPr>
                            <w:spacing w:val="-7"/>
                            <w:sz w:val="21"/>
                          </w:rPr>
                          <w:t>二氧化硫</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5"/>
                            <w:sz w:val="21"/>
                          </w:rPr>
                          <w:t>第一次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33" w:right="6"/>
                          <w:jc w:val="center"/>
                          <w:rPr>
                            <w:rFonts w:ascii="Times New Roman" w:eastAsia="Times New Roman"/>
                            <w:sz w:val="21"/>
                          </w:rPr>
                        </w:pPr>
                        <w:r>
                          <w:rPr>
                            <w:spacing w:val="-5"/>
                            <w:sz w:val="21"/>
                          </w:rPr>
                          <w:t>＜</w:t>
                        </w:r>
                        <w:r>
                          <w:rPr>
                            <w:rFonts w:ascii="Times New Roman" w:eastAsia="Times New Roman"/>
                            <w:spacing w:val="-5"/>
                            <w:sz w:val="21"/>
                          </w:rPr>
                          <w:t>3</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right="308"/>
                          <w:jc w:val="right"/>
                          <w:rPr>
                            <w:rFonts w:ascii="Times New Roman" w:eastAsia="Times New Roman"/>
                            <w:sz w:val="21"/>
                          </w:rPr>
                        </w:pPr>
                        <w:r>
                          <w:rPr>
                            <w:spacing w:val="-5"/>
                            <w:sz w:val="21"/>
                          </w:rPr>
                          <w:t>＜</w:t>
                        </w:r>
                        <w:r>
                          <w:rPr>
                            <w:rFonts w:ascii="Times New Roman" w:eastAsia="Times New Roman"/>
                            <w:spacing w:val="-5"/>
                            <w:sz w:val="21"/>
                          </w:rPr>
                          <w:t>3</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43" w:right="17"/>
                          <w:jc w:val="center"/>
                          <w:rPr>
                            <w:rFonts w:ascii="Times New Roman" w:eastAsia="Times New Roman" w:hAnsi="Times New Roman"/>
                            <w:sz w:val="21"/>
                          </w:rPr>
                        </w:pPr>
                        <w:r>
                          <w:rPr>
                            <w:spacing w:val="-2"/>
                            <w:sz w:val="21"/>
                          </w:rPr>
                          <w:t>＜</w:t>
                        </w:r>
                        <w:r>
                          <w:rPr>
                            <w:rFonts w:ascii="Times New Roman" w:eastAsia="Times New Roman" w:hAnsi="Times New Roman"/>
                            <w:spacing w:val="-2"/>
                            <w:sz w:val="21"/>
                          </w:rPr>
                          <w:t>3.3×10</w:t>
                        </w:r>
                        <w:r>
                          <w:rPr>
                            <w:rFonts w:ascii="Times New Roman" w:eastAsia="Times New Roman" w:hAnsi="Times New Roman"/>
                            <w:spacing w:val="-2"/>
                            <w:sz w:val="21"/>
                            <w:vertAlign w:val="superscript"/>
                          </w:rPr>
                          <w:t>-</w:t>
                        </w:r>
                        <w:r>
                          <w:rPr>
                            <w:rFonts w:ascii="Times New Roman" w:eastAsia="Times New Roman" w:hAnsi="Times New Roman"/>
                            <w:spacing w:val="-10"/>
                            <w:sz w:val="21"/>
                            <w:vertAlign w:val="superscript"/>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left="32" w:right="3"/>
                          <w:jc w:val="center"/>
                          <w:rPr>
                            <w:rFonts w:ascii="Times New Roman"/>
                            <w:sz w:val="21"/>
                          </w:rPr>
                        </w:pPr>
                        <w:r>
                          <w:rPr>
                            <w:rFonts w:ascii="Times New Roman"/>
                            <w:spacing w:val="-4"/>
                            <w:sz w:val="21"/>
                          </w:rPr>
                          <w:t>13.6</w:t>
                        </w:r>
                      </w:p>
                    </w:tc>
                    <w:tc>
                      <w:tcPr>
                        <w:tcW w:w="902" w:type="dxa"/>
                        <w:vMerge w:val="restart"/>
                        <w:tcBorders>
                          <w:top w:val="single" w:sz="4" w:space="0" w:color="000000"/>
                          <w:left w:val="single" w:sz="4" w:space="0" w:color="000000"/>
                          <w:bottom w:val="single" w:sz="4" w:space="0" w:color="000000"/>
                        </w:tcBorders>
                      </w:tcPr>
                      <w:p>
                        <w:pPr>
                          <w:pStyle w:val="TableParagraph"/>
                          <w:rPr>
                            <w:sz w:val="22"/>
                          </w:rPr>
                        </w:pPr>
                      </w:p>
                      <w:p>
                        <w:pPr>
                          <w:pStyle w:val="TableParagraph"/>
                          <w:spacing w:before="145"/>
                          <w:ind w:left="28" w:right="2"/>
                          <w:jc w:val="center"/>
                          <w:rPr>
                            <w:rFonts w:ascii="Times New Roman"/>
                            <w:sz w:val="21"/>
                          </w:rPr>
                        </w:pPr>
                        <w:r>
                          <w:rPr>
                            <w:rFonts w:ascii="Times New Roman"/>
                            <w:spacing w:val="-5"/>
                            <w:sz w:val="21"/>
                          </w:rPr>
                          <w:t>50</w:t>
                        </w:r>
                      </w:p>
                    </w:tc>
                  </w:tr>
                  <w:tr>
                    <w:tblPrEx>
                      <w:tblW w:w="0" w:type="auto"/>
                      <w:jc w:val="left"/>
                      <w:tblInd w:w="15" w:type="dxa"/>
                      <w:tblLayout w:type="fixed"/>
                      <w:tblCellMar>
                        <w:top w:w="0" w:type="dxa"/>
                        <w:left w:w="0" w:type="dxa"/>
                        <w:bottom w:w="0" w:type="dxa"/>
                        <w:right w:w="0" w:type="dxa"/>
                      </w:tblCellMar>
                      <w:tblLook w:val="01E0"/>
                    </w:tblPrEx>
                    <w:trPr>
                      <w:trHeight w:val="253"/>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77" w:right="53"/>
                          <w:jc w:val="center"/>
                          <w:rPr>
                            <w:sz w:val="21"/>
                          </w:rPr>
                        </w:pPr>
                        <w:r>
                          <w:rPr>
                            <w:spacing w:val="-5"/>
                            <w:sz w:val="21"/>
                          </w:rPr>
                          <w:t>第二次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33" w:right="6"/>
                          <w:jc w:val="center"/>
                          <w:rPr>
                            <w:rFonts w:ascii="Times New Roman" w:eastAsia="Times New Roman"/>
                            <w:sz w:val="21"/>
                          </w:rPr>
                        </w:pPr>
                        <w:r>
                          <w:rPr>
                            <w:spacing w:val="-5"/>
                            <w:sz w:val="21"/>
                          </w:rPr>
                          <w:t>＜</w:t>
                        </w:r>
                        <w:r>
                          <w:rPr>
                            <w:rFonts w:ascii="Times New Roman" w:eastAsia="Times New Roman"/>
                            <w:spacing w:val="-5"/>
                            <w:sz w:val="21"/>
                          </w:rPr>
                          <w:t>3</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right="308"/>
                          <w:jc w:val="right"/>
                          <w:rPr>
                            <w:rFonts w:ascii="Times New Roman" w:eastAsia="Times New Roman"/>
                            <w:sz w:val="21"/>
                          </w:rPr>
                        </w:pPr>
                        <w:r>
                          <w:rPr>
                            <w:spacing w:val="-5"/>
                            <w:sz w:val="21"/>
                          </w:rPr>
                          <w:t>＜</w:t>
                        </w:r>
                        <w:r>
                          <w:rPr>
                            <w:rFonts w:ascii="Times New Roman" w:eastAsia="Times New Roman"/>
                            <w:spacing w:val="-5"/>
                            <w:sz w:val="21"/>
                          </w:rPr>
                          <w:t>3</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43" w:right="17"/>
                          <w:jc w:val="center"/>
                          <w:rPr>
                            <w:rFonts w:ascii="Times New Roman" w:eastAsia="Times New Roman" w:hAnsi="Times New Roman"/>
                            <w:sz w:val="21"/>
                          </w:rPr>
                        </w:pPr>
                        <w:r>
                          <w:rPr>
                            <w:spacing w:val="-2"/>
                            <w:sz w:val="21"/>
                          </w:rPr>
                          <w:t>＜</w:t>
                        </w:r>
                        <w:r>
                          <w:rPr>
                            <w:rFonts w:ascii="Times New Roman" w:eastAsia="Times New Roman" w:hAnsi="Times New Roman"/>
                            <w:spacing w:val="-2"/>
                            <w:sz w:val="21"/>
                          </w:rPr>
                          <w:t>3.3×10</w:t>
                        </w:r>
                        <w:r>
                          <w:rPr>
                            <w:rFonts w:ascii="Times New Roman" w:eastAsia="Times New Roman" w:hAnsi="Times New Roman"/>
                            <w:spacing w:val="-2"/>
                            <w:sz w:val="21"/>
                            <w:vertAlign w:val="superscript"/>
                          </w:rPr>
                          <w:t>-</w:t>
                        </w:r>
                        <w:r>
                          <w:rPr>
                            <w:rFonts w:ascii="Times New Roman" w:eastAsia="Times New Roman" w:hAnsi="Times New Roman"/>
                            <w:spacing w:val="-10"/>
                            <w:sz w:val="21"/>
                            <w:vertAlign w:val="superscript"/>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left="32" w:right="3"/>
                          <w:jc w:val="center"/>
                          <w:rPr>
                            <w:rFonts w:ascii="Times New Roman"/>
                            <w:sz w:val="21"/>
                          </w:rPr>
                        </w:pPr>
                        <w:r>
                          <w:rPr>
                            <w:rFonts w:ascii="Times New Roman"/>
                            <w:spacing w:val="-4"/>
                            <w:sz w:val="21"/>
                          </w:rPr>
                          <w:t>13.4</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1"/>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5"/>
                            <w:sz w:val="21"/>
                          </w:rPr>
                          <w:t>第三次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33" w:right="6"/>
                          <w:jc w:val="center"/>
                          <w:rPr>
                            <w:rFonts w:ascii="Times New Roman" w:eastAsia="Times New Roman"/>
                            <w:sz w:val="21"/>
                          </w:rPr>
                        </w:pPr>
                        <w:r>
                          <w:rPr>
                            <w:spacing w:val="-5"/>
                            <w:sz w:val="21"/>
                          </w:rPr>
                          <w:t>＜</w:t>
                        </w:r>
                        <w:r>
                          <w:rPr>
                            <w:rFonts w:ascii="Times New Roman" w:eastAsia="Times New Roman"/>
                            <w:spacing w:val="-5"/>
                            <w:sz w:val="21"/>
                          </w:rPr>
                          <w:t>3</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right="308"/>
                          <w:jc w:val="right"/>
                          <w:rPr>
                            <w:rFonts w:ascii="Times New Roman" w:eastAsia="Times New Roman"/>
                            <w:sz w:val="21"/>
                          </w:rPr>
                        </w:pPr>
                        <w:r>
                          <w:rPr>
                            <w:spacing w:val="-5"/>
                            <w:sz w:val="21"/>
                          </w:rPr>
                          <w:t>＜</w:t>
                        </w:r>
                        <w:r>
                          <w:rPr>
                            <w:rFonts w:ascii="Times New Roman" w:eastAsia="Times New Roman"/>
                            <w:spacing w:val="-5"/>
                            <w:sz w:val="21"/>
                          </w:rPr>
                          <w:t>3</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43" w:right="17"/>
                          <w:jc w:val="center"/>
                          <w:rPr>
                            <w:rFonts w:ascii="Times New Roman" w:eastAsia="Times New Roman" w:hAnsi="Times New Roman"/>
                            <w:sz w:val="21"/>
                          </w:rPr>
                        </w:pPr>
                        <w:r>
                          <w:rPr>
                            <w:spacing w:val="-2"/>
                            <w:sz w:val="21"/>
                          </w:rPr>
                          <w:t>＜</w:t>
                        </w:r>
                        <w:r>
                          <w:rPr>
                            <w:rFonts w:ascii="Times New Roman" w:eastAsia="Times New Roman" w:hAnsi="Times New Roman"/>
                            <w:spacing w:val="-2"/>
                            <w:sz w:val="21"/>
                          </w:rPr>
                          <w:t>3.3×10</w:t>
                        </w:r>
                        <w:r>
                          <w:rPr>
                            <w:rFonts w:ascii="Times New Roman" w:eastAsia="Times New Roman" w:hAnsi="Times New Roman"/>
                            <w:spacing w:val="-2"/>
                            <w:sz w:val="21"/>
                            <w:vertAlign w:val="superscript"/>
                          </w:rPr>
                          <w:t>-</w:t>
                        </w:r>
                        <w:r>
                          <w:rPr>
                            <w:rFonts w:ascii="Times New Roman" w:eastAsia="Times New Roman" w:hAnsi="Times New Roman"/>
                            <w:spacing w:val="-10"/>
                            <w:sz w:val="21"/>
                            <w:vertAlign w:val="superscript"/>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32" w:right="3"/>
                          <w:jc w:val="center"/>
                          <w:rPr>
                            <w:rFonts w:ascii="Times New Roman"/>
                            <w:sz w:val="21"/>
                          </w:rPr>
                        </w:pPr>
                        <w:r>
                          <w:rPr>
                            <w:rFonts w:ascii="Times New Roman"/>
                            <w:spacing w:val="-4"/>
                            <w:sz w:val="21"/>
                          </w:rPr>
                          <w:t>13.5</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8"/>
                            <w:sz w:val="21"/>
                          </w:rPr>
                          <w:t>均值</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33" w:right="6"/>
                          <w:jc w:val="center"/>
                          <w:rPr>
                            <w:rFonts w:ascii="Times New Roman" w:eastAsia="Times New Roman"/>
                            <w:sz w:val="21"/>
                          </w:rPr>
                        </w:pPr>
                        <w:r>
                          <w:rPr>
                            <w:spacing w:val="-5"/>
                            <w:sz w:val="21"/>
                          </w:rPr>
                          <w:t>＜</w:t>
                        </w:r>
                        <w:r>
                          <w:rPr>
                            <w:rFonts w:ascii="Times New Roman" w:eastAsia="Times New Roman"/>
                            <w:spacing w:val="-5"/>
                            <w:sz w:val="21"/>
                          </w:rPr>
                          <w:t>3</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right="308"/>
                          <w:jc w:val="right"/>
                          <w:rPr>
                            <w:rFonts w:ascii="Times New Roman" w:eastAsia="Times New Roman"/>
                            <w:sz w:val="21"/>
                          </w:rPr>
                        </w:pPr>
                        <w:r>
                          <w:rPr>
                            <w:spacing w:val="-5"/>
                            <w:sz w:val="21"/>
                          </w:rPr>
                          <w:t>＜</w:t>
                        </w:r>
                        <w:r>
                          <w:rPr>
                            <w:rFonts w:ascii="Times New Roman" w:eastAsia="Times New Roman"/>
                            <w:spacing w:val="-5"/>
                            <w:sz w:val="21"/>
                          </w:rPr>
                          <w:t>3</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43" w:right="17"/>
                          <w:jc w:val="center"/>
                          <w:rPr>
                            <w:rFonts w:ascii="Times New Roman" w:eastAsia="Times New Roman" w:hAnsi="Times New Roman"/>
                            <w:sz w:val="21"/>
                          </w:rPr>
                        </w:pPr>
                        <w:r>
                          <w:rPr>
                            <w:spacing w:val="-2"/>
                            <w:sz w:val="21"/>
                          </w:rPr>
                          <w:t>＜</w:t>
                        </w:r>
                        <w:r>
                          <w:rPr>
                            <w:rFonts w:ascii="Times New Roman" w:eastAsia="Times New Roman" w:hAnsi="Times New Roman"/>
                            <w:spacing w:val="-2"/>
                            <w:sz w:val="21"/>
                          </w:rPr>
                          <w:t>3.3×10</w:t>
                        </w:r>
                        <w:r>
                          <w:rPr>
                            <w:rFonts w:ascii="Times New Roman" w:eastAsia="Times New Roman" w:hAnsi="Times New Roman"/>
                            <w:spacing w:val="-2"/>
                            <w:sz w:val="21"/>
                            <w:vertAlign w:val="superscript"/>
                          </w:rPr>
                          <w:t>-</w:t>
                        </w:r>
                        <w:r>
                          <w:rPr>
                            <w:rFonts w:ascii="Times New Roman" w:eastAsia="Times New Roman" w:hAnsi="Times New Roman"/>
                            <w:spacing w:val="-10"/>
                            <w:sz w:val="21"/>
                            <w:vertAlign w:val="superscript"/>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left="32" w:right="3"/>
                          <w:jc w:val="center"/>
                          <w:rPr>
                            <w:rFonts w:ascii="Times New Roman"/>
                            <w:sz w:val="21"/>
                          </w:rPr>
                        </w:pPr>
                        <w:r>
                          <w:rPr>
                            <w:rFonts w:ascii="Times New Roman"/>
                            <w:spacing w:val="-4"/>
                            <w:sz w:val="21"/>
                          </w:rPr>
                          <w:t>13.5</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58"/>
                          <w:ind w:left="143"/>
                          <w:rPr>
                            <w:sz w:val="21"/>
                          </w:rPr>
                        </w:pPr>
                        <w:r>
                          <w:rPr>
                            <w:spacing w:val="-5"/>
                            <w:sz w:val="21"/>
                          </w:rPr>
                          <w:t>颗粒物</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77" w:right="53"/>
                          <w:jc w:val="center"/>
                          <w:rPr>
                            <w:sz w:val="21"/>
                          </w:rPr>
                        </w:pPr>
                        <w:r>
                          <w:rPr>
                            <w:spacing w:val="-5"/>
                            <w:sz w:val="21"/>
                          </w:rPr>
                          <w:t>第一次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3" w:right="6"/>
                          <w:jc w:val="center"/>
                          <w:rPr>
                            <w:rFonts w:ascii="Times New Roman"/>
                            <w:sz w:val="21"/>
                          </w:rPr>
                        </w:pPr>
                        <w:r>
                          <w:rPr>
                            <w:rFonts w:ascii="Times New Roman"/>
                            <w:spacing w:val="-5"/>
                            <w:sz w:val="21"/>
                          </w:rPr>
                          <w:t>1.9</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334"/>
                          <w:jc w:val="right"/>
                          <w:rPr>
                            <w:rFonts w:ascii="Times New Roman"/>
                            <w:sz w:val="21"/>
                          </w:rPr>
                        </w:pPr>
                        <w:r>
                          <w:rPr>
                            <w:rFonts w:ascii="Times New Roman"/>
                            <w:spacing w:val="-5"/>
                            <w:sz w:val="21"/>
                          </w:rPr>
                          <w:t>4.5</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43" w:right="17"/>
                          <w:jc w:val="center"/>
                          <w:rPr>
                            <w:rFonts w:ascii="Times New Roman" w:hAnsi="Times New Roman"/>
                            <w:sz w:val="13"/>
                          </w:rPr>
                        </w:pPr>
                        <w:r>
                          <w:rPr>
                            <w:rFonts w:ascii="Times New Roman" w:hAnsi="Times New Roman"/>
                            <w:spacing w:val="-2"/>
                            <w:sz w:val="21"/>
                          </w:rPr>
                          <w:t>2.1×10</w:t>
                        </w:r>
                        <w:r>
                          <w:rPr>
                            <w:rFonts w:ascii="Times New Roman" w:hAnsi="Times New Roman"/>
                            <w:spacing w:val="-2"/>
                            <w:position w:val="7"/>
                            <w:sz w:val="13"/>
                          </w:rPr>
                          <w:t>-</w:t>
                        </w:r>
                        <w:r>
                          <w:rPr>
                            <w:rFonts w:ascii="Times New Roman" w:hAnsi="Times New Roman"/>
                            <w:spacing w:val="-10"/>
                            <w:position w:val="7"/>
                            <w:sz w:val="13"/>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99"/>
                          <w:jc w:val="right"/>
                          <w:rPr>
                            <w:rFonts w:ascii="Times New Roman" w:hAnsi="Times New Roman"/>
                            <w:sz w:val="13"/>
                          </w:rPr>
                        </w:pPr>
                        <w:r>
                          <w:rPr>
                            <w:rFonts w:ascii="Times New Roman" w:hAnsi="Times New Roman"/>
                            <w:spacing w:val="-2"/>
                            <w:sz w:val="21"/>
                          </w:rPr>
                          <w:t>1.1×10</w:t>
                        </w:r>
                        <w:r>
                          <w:rPr>
                            <w:rFonts w:ascii="Times New Roman" w:hAnsi="Times New Roman"/>
                            <w:spacing w:val="-2"/>
                            <w:position w:val="7"/>
                            <w:sz w:val="13"/>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2" w:right="3"/>
                          <w:jc w:val="center"/>
                          <w:rPr>
                            <w:rFonts w:ascii="Times New Roman"/>
                            <w:sz w:val="21"/>
                          </w:rPr>
                        </w:pPr>
                        <w:r>
                          <w:rPr>
                            <w:rFonts w:ascii="Times New Roman"/>
                            <w:spacing w:val="-4"/>
                            <w:sz w:val="21"/>
                          </w:rPr>
                          <w:t>13.6</w:t>
                        </w:r>
                      </w:p>
                    </w:tc>
                    <w:tc>
                      <w:tcPr>
                        <w:tcW w:w="902" w:type="dxa"/>
                        <w:vMerge w:val="restart"/>
                        <w:tcBorders>
                          <w:top w:val="single" w:sz="4" w:space="0" w:color="000000"/>
                          <w:left w:val="single" w:sz="4" w:space="0" w:color="000000"/>
                          <w:bottom w:val="single" w:sz="4" w:space="0" w:color="000000"/>
                        </w:tcBorders>
                      </w:tcPr>
                      <w:p>
                        <w:pPr>
                          <w:pStyle w:val="TableParagraph"/>
                          <w:rPr>
                            <w:sz w:val="22"/>
                          </w:rPr>
                        </w:pPr>
                      </w:p>
                      <w:p>
                        <w:pPr>
                          <w:pStyle w:val="TableParagraph"/>
                          <w:spacing w:before="147"/>
                          <w:ind w:left="28" w:right="2"/>
                          <w:jc w:val="center"/>
                          <w:rPr>
                            <w:rFonts w:ascii="Times New Roman"/>
                            <w:sz w:val="21"/>
                          </w:rPr>
                        </w:pPr>
                        <w:r>
                          <w:rPr>
                            <w:rFonts w:ascii="Times New Roman"/>
                            <w:spacing w:val="-5"/>
                            <w:sz w:val="21"/>
                          </w:rPr>
                          <w:t>20</w:t>
                        </w: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5"/>
                            <w:sz w:val="21"/>
                          </w:rPr>
                          <w:t>第二次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33" w:right="6"/>
                          <w:jc w:val="center"/>
                          <w:rPr>
                            <w:rFonts w:ascii="Times New Roman"/>
                            <w:sz w:val="21"/>
                          </w:rPr>
                        </w:pPr>
                        <w:r>
                          <w:rPr>
                            <w:rFonts w:ascii="Times New Roman"/>
                            <w:spacing w:val="-5"/>
                            <w:sz w:val="21"/>
                          </w:rPr>
                          <w:t>2.6</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334"/>
                          <w:jc w:val="right"/>
                          <w:rPr>
                            <w:rFonts w:ascii="Times New Roman"/>
                            <w:sz w:val="21"/>
                          </w:rPr>
                        </w:pPr>
                        <w:r>
                          <w:rPr>
                            <w:rFonts w:ascii="Times New Roman"/>
                            <w:spacing w:val="-5"/>
                            <w:sz w:val="21"/>
                          </w:rPr>
                          <w:t>6.0</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43" w:right="17"/>
                          <w:jc w:val="center"/>
                          <w:rPr>
                            <w:rFonts w:ascii="Times New Roman" w:hAnsi="Times New Roman"/>
                            <w:sz w:val="21"/>
                          </w:rPr>
                        </w:pPr>
                        <w:r>
                          <w:rPr>
                            <w:rFonts w:ascii="Times New Roman" w:hAnsi="Times New Roman"/>
                            <w:spacing w:val="-2"/>
                            <w:sz w:val="21"/>
                          </w:rPr>
                          <w:t>2.9×10</w:t>
                        </w:r>
                        <w:r>
                          <w:rPr>
                            <w:rFonts w:ascii="Times New Roman" w:hAnsi="Times New Roman"/>
                            <w:spacing w:val="-2"/>
                            <w:sz w:val="21"/>
                            <w:vertAlign w:val="superscript"/>
                          </w:rPr>
                          <w:t>-</w:t>
                        </w:r>
                        <w:r>
                          <w:rPr>
                            <w:rFonts w:ascii="Times New Roman" w:hAnsi="Times New Roman"/>
                            <w:spacing w:val="-10"/>
                            <w:sz w:val="21"/>
                            <w:vertAlign w:val="superscript"/>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99"/>
                          <w:jc w:val="right"/>
                          <w:rPr>
                            <w:rFonts w:ascii="Times New Roman" w:hAnsi="Times New Roman"/>
                            <w:sz w:val="21"/>
                          </w:rPr>
                        </w:pPr>
                        <w:r>
                          <w:rPr>
                            <w:rFonts w:ascii="Times New Roman" w:hAnsi="Times New Roman"/>
                            <w:spacing w:val="-2"/>
                            <w:sz w:val="21"/>
                          </w:rPr>
                          <w:t>1.1×10</w:t>
                        </w:r>
                        <w:r>
                          <w:rPr>
                            <w:rFonts w:ascii="Times New Roman" w:hAnsi="Times New Roman"/>
                            <w:spacing w:val="-2"/>
                            <w:sz w:val="21"/>
                            <w:vertAlign w:val="superscript"/>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32" w:right="3"/>
                          <w:jc w:val="center"/>
                          <w:rPr>
                            <w:rFonts w:ascii="Times New Roman"/>
                            <w:sz w:val="21"/>
                          </w:rPr>
                        </w:pPr>
                        <w:r>
                          <w:rPr>
                            <w:rFonts w:ascii="Times New Roman"/>
                            <w:spacing w:val="-4"/>
                            <w:sz w:val="21"/>
                          </w:rPr>
                          <w:t>13.4</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1"/>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5"/>
                            <w:sz w:val="21"/>
                          </w:rPr>
                          <w:t>第三次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left="33" w:right="6"/>
                          <w:jc w:val="center"/>
                          <w:rPr>
                            <w:rFonts w:ascii="Times New Roman"/>
                            <w:sz w:val="21"/>
                          </w:rPr>
                        </w:pPr>
                        <w:r>
                          <w:rPr>
                            <w:rFonts w:ascii="Times New Roman"/>
                            <w:spacing w:val="-5"/>
                            <w:sz w:val="21"/>
                          </w:rPr>
                          <w:t>2.3</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right="334"/>
                          <w:jc w:val="right"/>
                          <w:rPr>
                            <w:rFonts w:ascii="Times New Roman"/>
                            <w:sz w:val="21"/>
                          </w:rPr>
                        </w:pPr>
                        <w:r>
                          <w:rPr>
                            <w:rFonts w:ascii="Times New Roman"/>
                            <w:spacing w:val="-5"/>
                            <w:sz w:val="21"/>
                          </w:rPr>
                          <w:t>5.4</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left="43" w:right="17"/>
                          <w:jc w:val="center"/>
                          <w:rPr>
                            <w:rFonts w:ascii="Times New Roman" w:hAnsi="Times New Roman"/>
                            <w:sz w:val="13"/>
                          </w:rPr>
                        </w:pPr>
                        <w:r>
                          <w:rPr>
                            <w:rFonts w:ascii="Times New Roman" w:hAnsi="Times New Roman"/>
                            <w:spacing w:val="-2"/>
                            <w:sz w:val="21"/>
                          </w:rPr>
                          <w:t>2.5×10</w:t>
                        </w:r>
                        <w:r>
                          <w:rPr>
                            <w:rFonts w:ascii="Times New Roman" w:hAnsi="Times New Roman"/>
                            <w:spacing w:val="-2"/>
                            <w:position w:val="7"/>
                            <w:sz w:val="13"/>
                          </w:rPr>
                          <w:t>-</w:t>
                        </w:r>
                        <w:r>
                          <w:rPr>
                            <w:rFonts w:ascii="Times New Roman" w:hAnsi="Times New Roman"/>
                            <w:spacing w:val="-10"/>
                            <w:position w:val="7"/>
                            <w:sz w:val="13"/>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right="99"/>
                          <w:jc w:val="right"/>
                          <w:rPr>
                            <w:rFonts w:ascii="Times New Roman" w:hAnsi="Times New Roman"/>
                            <w:sz w:val="13"/>
                          </w:rPr>
                        </w:pPr>
                        <w:r>
                          <w:rPr>
                            <w:rFonts w:ascii="Times New Roman" w:hAnsi="Times New Roman"/>
                            <w:spacing w:val="-2"/>
                            <w:sz w:val="21"/>
                          </w:rPr>
                          <w:t>1.1×10</w:t>
                        </w:r>
                        <w:r>
                          <w:rPr>
                            <w:rFonts w:ascii="Times New Roman" w:hAnsi="Times New Roman"/>
                            <w:spacing w:val="-2"/>
                            <w:position w:val="7"/>
                            <w:sz w:val="13"/>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3" w:line="229" w:lineRule="exact"/>
                          <w:ind w:left="32" w:right="3"/>
                          <w:jc w:val="center"/>
                          <w:rPr>
                            <w:rFonts w:ascii="Times New Roman"/>
                            <w:sz w:val="21"/>
                          </w:rPr>
                        </w:pPr>
                        <w:r>
                          <w:rPr>
                            <w:rFonts w:ascii="Times New Roman"/>
                            <w:spacing w:val="-4"/>
                            <w:sz w:val="21"/>
                          </w:rPr>
                          <w:t>13.5</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3"/>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77" w:right="53"/>
                          <w:jc w:val="center"/>
                          <w:rPr>
                            <w:sz w:val="21"/>
                          </w:rPr>
                        </w:pPr>
                        <w:r>
                          <w:rPr>
                            <w:spacing w:val="-8"/>
                            <w:sz w:val="21"/>
                          </w:rPr>
                          <w:t>均值</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3" w:right="6"/>
                          <w:jc w:val="center"/>
                          <w:rPr>
                            <w:rFonts w:ascii="Times New Roman"/>
                            <w:sz w:val="21"/>
                          </w:rPr>
                        </w:pPr>
                        <w:r>
                          <w:rPr>
                            <w:rFonts w:ascii="Times New Roman"/>
                            <w:spacing w:val="-5"/>
                            <w:sz w:val="21"/>
                          </w:rPr>
                          <w:t>2.3</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334"/>
                          <w:jc w:val="right"/>
                          <w:rPr>
                            <w:rFonts w:ascii="Times New Roman"/>
                            <w:sz w:val="21"/>
                          </w:rPr>
                        </w:pPr>
                        <w:r>
                          <w:rPr>
                            <w:rFonts w:ascii="Times New Roman"/>
                            <w:spacing w:val="-5"/>
                            <w:sz w:val="21"/>
                          </w:rPr>
                          <w:t>5.4</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43" w:right="17"/>
                          <w:jc w:val="center"/>
                          <w:rPr>
                            <w:rFonts w:ascii="Times New Roman" w:hAnsi="Times New Roman"/>
                            <w:sz w:val="13"/>
                          </w:rPr>
                        </w:pPr>
                        <w:r>
                          <w:rPr>
                            <w:rFonts w:ascii="Times New Roman" w:hAnsi="Times New Roman"/>
                            <w:spacing w:val="-2"/>
                            <w:sz w:val="21"/>
                          </w:rPr>
                          <w:t>2.5×10</w:t>
                        </w:r>
                        <w:r>
                          <w:rPr>
                            <w:rFonts w:ascii="Times New Roman" w:hAnsi="Times New Roman"/>
                            <w:spacing w:val="-2"/>
                            <w:position w:val="7"/>
                            <w:sz w:val="13"/>
                          </w:rPr>
                          <w:t>-</w:t>
                        </w:r>
                        <w:r>
                          <w:rPr>
                            <w:rFonts w:ascii="Times New Roman" w:hAnsi="Times New Roman"/>
                            <w:spacing w:val="-10"/>
                            <w:position w:val="7"/>
                            <w:sz w:val="13"/>
                          </w:rPr>
                          <w:t>2</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99"/>
                          <w:jc w:val="right"/>
                          <w:rPr>
                            <w:rFonts w:ascii="Times New Roman" w:hAnsi="Times New Roman"/>
                            <w:sz w:val="13"/>
                          </w:rPr>
                        </w:pPr>
                        <w:r>
                          <w:rPr>
                            <w:rFonts w:ascii="Times New Roman" w:hAnsi="Times New Roman"/>
                            <w:spacing w:val="-2"/>
                            <w:sz w:val="21"/>
                          </w:rPr>
                          <w:t>1.1×10</w:t>
                        </w:r>
                        <w:r>
                          <w:rPr>
                            <w:rFonts w:ascii="Times New Roman" w:hAnsi="Times New Roman"/>
                            <w:spacing w:val="-2"/>
                            <w:position w:val="7"/>
                            <w:sz w:val="13"/>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32" w:right="3"/>
                          <w:jc w:val="center"/>
                          <w:rPr>
                            <w:rFonts w:ascii="Times New Roman"/>
                            <w:sz w:val="21"/>
                          </w:rPr>
                        </w:pPr>
                        <w:r>
                          <w:rPr>
                            <w:rFonts w:ascii="Times New Roman"/>
                            <w:spacing w:val="-4"/>
                            <w:sz w:val="21"/>
                          </w:rPr>
                          <w:t>13.5</w:t>
                        </w:r>
                      </w:p>
                    </w:tc>
                    <w:tc>
                      <w:tcPr>
                        <w:tcW w:w="902" w:type="dxa"/>
                        <w:vMerge/>
                        <w:tcBorders>
                          <w:top w:val="nil"/>
                          <w:left w:val="single" w:sz="4" w:space="0" w:color="000000"/>
                          <w:bottom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1"/>
                      <w:jc w:val="left"/>
                    </w:trPr>
                    <w:tc>
                      <w:tcPr>
                        <w:tcW w:w="819" w:type="dxa"/>
                        <w:vMerge/>
                        <w:tcBorders>
                          <w:top w:val="nil"/>
                          <w:right w:val="single" w:sz="4" w:space="0" w:color="000000"/>
                        </w:tcBorders>
                      </w:tcPr>
                      <w:p>
                        <w:pPr>
                          <w:rPr>
                            <w:sz w:val="2"/>
                            <w:szCs w:val="2"/>
                          </w:rPr>
                        </w:pPr>
                      </w:p>
                    </w:tc>
                    <w:tc>
                      <w:tcPr>
                        <w:tcW w:w="900" w:type="dxa"/>
                        <w:vMerge w:val="restart"/>
                        <w:tcBorders>
                          <w:top w:val="single" w:sz="4" w:space="0" w:color="000000"/>
                          <w:left w:val="single" w:sz="4" w:space="0" w:color="000000"/>
                          <w:right w:val="single" w:sz="4" w:space="0" w:color="000000"/>
                        </w:tcBorders>
                      </w:tcPr>
                      <w:p>
                        <w:pPr>
                          <w:pStyle w:val="TableParagraph"/>
                          <w:spacing w:before="6"/>
                          <w:rPr>
                            <w:sz w:val="21"/>
                          </w:rPr>
                        </w:pPr>
                      </w:p>
                      <w:p>
                        <w:pPr>
                          <w:pStyle w:val="TableParagraph"/>
                          <w:spacing w:before="1"/>
                          <w:ind w:left="40"/>
                          <w:rPr>
                            <w:sz w:val="21"/>
                          </w:rPr>
                        </w:pPr>
                        <w:r>
                          <w:rPr>
                            <w:spacing w:val="-7"/>
                            <w:sz w:val="21"/>
                          </w:rPr>
                          <w:t>烟气黑度</w:t>
                        </w:r>
                      </w:p>
                      <w:p>
                        <w:pPr>
                          <w:pStyle w:val="TableParagraph"/>
                          <w:spacing w:before="4"/>
                          <w:ind w:left="143"/>
                          <w:rPr>
                            <w:sz w:val="21"/>
                          </w:rPr>
                        </w:pPr>
                        <w:r>
                          <w:rPr>
                            <w:spacing w:val="-2"/>
                            <w:sz w:val="21"/>
                          </w:rPr>
                          <w:t>（级</w:t>
                        </w:r>
                        <w:r>
                          <w:rPr>
                            <w:spacing w:val="-10"/>
                            <w:sz w:val="21"/>
                          </w:rPr>
                          <w:t>）</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5"/>
                            <w:sz w:val="21"/>
                          </w:rPr>
                          <w:t>第一次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33" w:right="6"/>
                          <w:jc w:val="center"/>
                          <w:rPr>
                            <w:rFonts w:ascii="Times New Roman" w:eastAsia="Times New Roman"/>
                            <w:sz w:val="21"/>
                          </w:rPr>
                        </w:pPr>
                        <w:r>
                          <w:rPr>
                            <w:spacing w:val="-5"/>
                            <w:sz w:val="21"/>
                          </w:rPr>
                          <w:t>＜</w:t>
                        </w:r>
                        <w:r>
                          <w:rPr>
                            <w:rFonts w:ascii="Times New Roman" w:eastAsia="Times New Roman"/>
                            <w:spacing w:val="-5"/>
                            <w:sz w:val="21"/>
                          </w:rPr>
                          <w:t>1</w:t>
                        </w:r>
                      </w:p>
                    </w:tc>
                    <w:tc>
                      <w:tcPr>
                        <w:tcW w:w="3779" w:type="dxa"/>
                        <w:gridSpan w:val="4"/>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left="29"/>
                          <w:jc w:val="center"/>
                          <w:rPr>
                            <w:rFonts w:ascii="Times New Roman"/>
                            <w:sz w:val="21"/>
                          </w:rPr>
                        </w:pPr>
                        <w:r>
                          <w:rPr>
                            <w:rFonts w:ascii="Times New Roman"/>
                            <w:w w:val="99"/>
                            <w:sz w:val="21"/>
                          </w:rPr>
                          <w:t>/</w:t>
                        </w:r>
                      </w:p>
                    </w:tc>
                    <w:tc>
                      <w:tcPr>
                        <w:tcW w:w="902" w:type="dxa"/>
                        <w:vMerge w:val="restart"/>
                        <w:tcBorders>
                          <w:top w:val="single" w:sz="4" w:space="0" w:color="000000"/>
                          <w:left w:val="single" w:sz="4" w:space="0" w:color="000000"/>
                        </w:tcBorders>
                      </w:tcPr>
                      <w:p>
                        <w:pPr>
                          <w:pStyle w:val="TableParagraph"/>
                          <w:spacing w:before="2"/>
                          <w:rPr>
                            <w:sz w:val="32"/>
                          </w:rPr>
                        </w:pPr>
                      </w:p>
                      <w:p>
                        <w:pPr>
                          <w:pStyle w:val="TableParagraph"/>
                          <w:spacing w:before="1"/>
                          <w:ind w:left="267"/>
                          <w:rPr>
                            <w:sz w:val="21"/>
                          </w:rPr>
                        </w:pPr>
                        <w:r>
                          <w:rPr>
                            <w:rFonts w:ascii="Times New Roman" w:eastAsia="Times New Roman"/>
                            <w:sz w:val="21"/>
                          </w:rPr>
                          <w:t>1</w:t>
                        </w:r>
                        <w:r>
                          <w:rPr>
                            <w:rFonts w:ascii="Times New Roman" w:eastAsia="Times New Roman"/>
                            <w:spacing w:val="-3"/>
                            <w:sz w:val="21"/>
                          </w:rPr>
                          <w:t xml:space="preserve"> </w:t>
                        </w:r>
                        <w:r>
                          <w:rPr>
                            <w:spacing w:val="-12"/>
                            <w:sz w:val="21"/>
                          </w:rPr>
                          <w:t>级</w:t>
                        </w: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77" w:right="53"/>
                          <w:jc w:val="center"/>
                          <w:rPr>
                            <w:sz w:val="21"/>
                          </w:rPr>
                        </w:pPr>
                        <w:r>
                          <w:rPr>
                            <w:spacing w:val="-5"/>
                            <w:sz w:val="21"/>
                          </w:rPr>
                          <w:t>第二次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33" w:right="6"/>
                          <w:jc w:val="center"/>
                          <w:rPr>
                            <w:rFonts w:ascii="Times New Roman" w:eastAsia="Times New Roman"/>
                            <w:sz w:val="21"/>
                          </w:rPr>
                        </w:pPr>
                        <w:r>
                          <w:rPr>
                            <w:spacing w:val="-5"/>
                            <w:sz w:val="21"/>
                          </w:rPr>
                          <w:t>＜</w:t>
                        </w:r>
                        <w:r>
                          <w:rPr>
                            <w:rFonts w:ascii="Times New Roman" w:eastAsia="Times New Roman"/>
                            <w:spacing w:val="-5"/>
                            <w:sz w:val="21"/>
                          </w:rPr>
                          <w:t>1</w:t>
                        </w:r>
                      </w:p>
                    </w:tc>
                    <w:tc>
                      <w:tcPr>
                        <w:tcW w:w="3779" w:type="dxa"/>
                        <w:gridSpan w:val="4"/>
                        <w:tcBorders>
                          <w:top w:val="single" w:sz="4" w:space="0" w:color="000000"/>
                          <w:left w:val="single" w:sz="4" w:space="0" w:color="000000"/>
                          <w:bottom w:val="single" w:sz="4" w:space="0" w:color="000000"/>
                          <w:right w:val="single" w:sz="4" w:space="0" w:color="000000"/>
                        </w:tcBorders>
                      </w:tcPr>
                      <w:p>
                        <w:pPr>
                          <w:pStyle w:val="TableParagraph"/>
                          <w:spacing w:before="5" w:line="226" w:lineRule="exact"/>
                          <w:ind w:left="29"/>
                          <w:jc w:val="center"/>
                          <w:rPr>
                            <w:rFonts w:ascii="Times New Roman"/>
                            <w:sz w:val="21"/>
                          </w:rPr>
                        </w:pPr>
                        <w:r>
                          <w:rPr>
                            <w:rFonts w:ascii="Times New Roman"/>
                            <w:w w:val="99"/>
                            <w:sz w:val="21"/>
                          </w:rPr>
                          <w:t>/</w:t>
                        </w:r>
                      </w:p>
                    </w:tc>
                    <w:tc>
                      <w:tcPr>
                        <w:tcW w:w="902" w:type="dxa"/>
                        <w:vMerge/>
                        <w:tcBorders>
                          <w:top w:val="nil"/>
                          <w:left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52"/>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77" w:right="53"/>
                          <w:jc w:val="center"/>
                          <w:rPr>
                            <w:sz w:val="21"/>
                          </w:rPr>
                        </w:pPr>
                        <w:r>
                          <w:rPr>
                            <w:spacing w:val="-5"/>
                            <w:sz w:val="21"/>
                          </w:rPr>
                          <w:t>第三次</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33" w:right="6"/>
                          <w:jc w:val="center"/>
                          <w:rPr>
                            <w:rFonts w:ascii="Times New Roman" w:eastAsia="Times New Roman"/>
                            <w:sz w:val="21"/>
                          </w:rPr>
                        </w:pPr>
                        <w:r>
                          <w:rPr>
                            <w:spacing w:val="-5"/>
                            <w:sz w:val="21"/>
                          </w:rPr>
                          <w:t>＜</w:t>
                        </w:r>
                        <w:r>
                          <w:rPr>
                            <w:rFonts w:ascii="Times New Roman" w:eastAsia="Times New Roman"/>
                            <w:spacing w:val="-5"/>
                            <w:sz w:val="21"/>
                          </w:rPr>
                          <w:t>1</w:t>
                        </w:r>
                      </w:p>
                    </w:tc>
                    <w:tc>
                      <w:tcPr>
                        <w:tcW w:w="3779" w:type="dxa"/>
                        <w:gridSpan w:val="4"/>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left="29"/>
                          <w:jc w:val="center"/>
                          <w:rPr>
                            <w:rFonts w:ascii="Times New Roman"/>
                            <w:sz w:val="21"/>
                          </w:rPr>
                        </w:pPr>
                        <w:r>
                          <w:rPr>
                            <w:rFonts w:ascii="Times New Roman"/>
                            <w:w w:val="99"/>
                            <w:sz w:val="21"/>
                          </w:rPr>
                          <w:t>/</w:t>
                        </w:r>
                      </w:p>
                    </w:tc>
                    <w:tc>
                      <w:tcPr>
                        <w:tcW w:w="902" w:type="dxa"/>
                        <w:vMerge/>
                        <w:tcBorders>
                          <w:top w:val="nil"/>
                          <w:left w:val="single" w:sz="4"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val="261"/>
                      <w:jc w:val="left"/>
                    </w:trPr>
                    <w:tc>
                      <w:tcPr>
                        <w:tcW w:w="819" w:type="dxa"/>
                        <w:vMerge/>
                        <w:tcBorders>
                          <w:top w:val="nil"/>
                          <w:right w:val="single" w:sz="4" w:space="0" w:color="000000"/>
                        </w:tcBorders>
                      </w:tcPr>
                      <w:p>
                        <w:pPr>
                          <w:rPr>
                            <w:sz w:val="2"/>
                            <w:szCs w:val="2"/>
                          </w:rPr>
                        </w:pPr>
                      </w:p>
                    </w:tc>
                    <w:tc>
                      <w:tcPr>
                        <w:tcW w:w="900" w:type="dxa"/>
                        <w:vMerge/>
                        <w:tcBorders>
                          <w:top w:val="nil"/>
                          <w:left w:val="single" w:sz="4" w:space="0" w:color="000000"/>
                          <w:right w:val="single" w:sz="4" w:space="0" w:color="000000"/>
                        </w:tcBorders>
                      </w:tcPr>
                      <w:p>
                        <w:pPr>
                          <w:rPr>
                            <w:sz w:val="2"/>
                            <w:szCs w:val="2"/>
                          </w:rPr>
                        </w:pPr>
                      </w:p>
                    </w:tc>
                    <w:tc>
                      <w:tcPr>
                        <w:tcW w:w="795" w:type="dxa"/>
                        <w:tcBorders>
                          <w:top w:val="single" w:sz="4" w:space="0" w:color="000000"/>
                          <w:left w:val="single" w:sz="4" w:space="0" w:color="000000"/>
                          <w:right w:val="single" w:sz="4" w:space="0" w:color="000000"/>
                        </w:tcBorders>
                      </w:tcPr>
                      <w:p>
                        <w:pPr>
                          <w:pStyle w:val="TableParagraph"/>
                          <w:spacing w:line="242" w:lineRule="exact"/>
                          <w:ind w:left="77" w:right="53"/>
                          <w:jc w:val="center"/>
                          <w:rPr>
                            <w:sz w:val="21"/>
                          </w:rPr>
                        </w:pPr>
                        <w:r>
                          <w:rPr>
                            <w:spacing w:val="-5"/>
                            <w:sz w:val="21"/>
                          </w:rPr>
                          <w:t>最大值</w:t>
                        </w:r>
                      </w:p>
                    </w:tc>
                    <w:tc>
                      <w:tcPr>
                        <w:tcW w:w="915" w:type="dxa"/>
                        <w:tcBorders>
                          <w:top w:val="single" w:sz="4" w:space="0" w:color="000000"/>
                          <w:left w:val="single" w:sz="4" w:space="0" w:color="000000"/>
                          <w:right w:val="single" w:sz="4" w:space="0" w:color="000000"/>
                        </w:tcBorders>
                      </w:tcPr>
                      <w:p>
                        <w:pPr>
                          <w:pStyle w:val="TableParagraph"/>
                          <w:spacing w:line="242" w:lineRule="exact"/>
                          <w:ind w:left="33" w:right="6"/>
                          <w:jc w:val="center"/>
                          <w:rPr>
                            <w:rFonts w:ascii="Times New Roman" w:eastAsia="Times New Roman"/>
                            <w:sz w:val="21"/>
                          </w:rPr>
                        </w:pPr>
                        <w:r>
                          <w:rPr>
                            <w:spacing w:val="-5"/>
                            <w:sz w:val="21"/>
                          </w:rPr>
                          <w:t>＜</w:t>
                        </w:r>
                        <w:r>
                          <w:rPr>
                            <w:rFonts w:ascii="Times New Roman" w:eastAsia="Times New Roman"/>
                            <w:spacing w:val="-5"/>
                            <w:sz w:val="21"/>
                          </w:rPr>
                          <w:t>1</w:t>
                        </w:r>
                      </w:p>
                    </w:tc>
                    <w:tc>
                      <w:tcPr>
                        <w:tcW w:w="3779" w:type="dxa"/>
                        <w:gridSpan w:val="4"/>
                        <w:tcBorders>
                          <w:top w:val="single" w:sz="4" w:space="0" w:color="000000"/>
                          <w:left w:val="single" w:sz="4" w:space="0" w:color="000000"/>
                          <w:right w:val="single" w:sz="4" w:space="0" w:color="000000"/>
                        </w:tcBorders>
                      </w:tcPr>
                      <w:p>
                        <w:pPr>
                          <w:pStyle w:val="TableParagraph"/>
                          <w:spacing w:before="4" w:line="237" w:lineRule="exact"/>
                          <w:ind w:left="29"/>
                          <w:jc w:val="center"/>
                          <w:rPr>
                            <w:rFonts w:ascii="Times New Roman"/>
                            <w:sz w:val="21"/>
                          </w:rPr>
                        </w:pPr>
                        <w:r>
                          <w:rPr>
                            <w:rFonts w:ascii="Times New Roman"/>
                            <w:w w:val="99"/>
                            <w:sz w:val="21"/>
                          </w:rPr>
                          <w:t>/</w:t>
                        </w:r>
                      </w:p>
                    </w:tc>
                    <w:tc>
                      <w:tcPr>
                        <w:tcW w:w="902" w:type="dxa"/>
                        <w:vMerge/>
                        <w:tcBorders>
                          <w:top w:val="nil"/>
                          <w:left w:val="single" w:sz="4" w:space="0" w:color="000000"/>
                        </w:tcBorders>
                      </w:tcPr>
                      <w:p>
                        <w:pPr>
                          <w:rPr>
                            <w:sz w:val="2"/>
                            <w:szCs w:val="2"/>
                          </w:rPr>
                        </w:pPr>
                      </w:p>
                    </w:tc>
                  </w:tr>
                </w:tbl>
                <w:p>
                  <w:pPr>
                    <w:pStyle w:val="BodyText"/>
                  </w:pPr>
                </w:p>
              </w:txbxContent>
            </v:textbox>
          </v:shape>
        </w:pict>
      </w:r>
    </w:p>
    <w:p>
      <w:pPr>
        <w:spacing w:after="0"/>
        <w:rPr>
          <w:sz w:val="2"/>
          <w:szCs w:val="2"/>
        </w:rPr>
        <w:sectPr>
          <w:pgSz w:w="11910" w:h="16840"/>
          <w:pgMar w:top="1660" w:right="1159" w:bottom="1040" w:left="1200" w:header="0" w:footer="851"/>
          <w:cols w:space="720"/>
        </w:sectPr>
      </w:pPr>
    </w:p>
    <w:tbl>
      <w:tblPr>
        <w:tblStyle w:val="TableNormal"/>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1417"/>
        <w:gridCol w:w="1563"/>
        <w:gridCol w:w="1169"/>
        <w:gridCol w:w="1447"/>
        <w:gridCol w:w="1312"/>
        <w:gridCol w:w="1250"/>
      </w:tblGrid>
      <w:tr>
        <w:tblPrEx>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333"/>
          <w:jc w:val="left"/>
        </w:trPr>
        <w:tc>
          <w:tcPr>
            <w:tcW w:w="734" w:type="dxa"/>
            <w:vMerge w:val="restart"/>
            <w:tcBorders>
              <w:right w:val="single" w:sz="4" w:space="0" w:color="000000"/>
            </w:tcBorders>
          </w:tcPr>
          <w:p>
            <w:pPr>
              <w:pStyle w:val="TableParagraph"/>
              <w:rPr>
                <w:rFonts w:ascii="Times New Roman"/>
                <w:sz w:val="20"/>
              </w:rPr>
            </w:pPr>
          </w:p>
        </w:tc>
        <w:tc>
          <w:tcPr>
            <w:tcW w:w="8281" w:type="dxa"/>
            <w:gridSpan w:val="7"/>
            <w:tcBorders>
              <w:left w:val="single" w:sz="4" w:space="0" w:color="000000"/>
              <w:bottom w:val="single" w:sz="12" w:space="0" w:color="000000"/>
            </w:tcBorders>
          </w:tcPr>
          <w:p>
            <w:pPr>
              <w:pStyle w:val="TableParagraph"/>
              <w:spacing w:before="1" w:line="364" w:lineRule="auto"/>
              <w:ind w:left="113" w:right="36"/>
              <w:rPr>
                <w:sz w:val="24"/>
              </w:rPr>
            </w:pPr>
            <w:r>
              <w:rPr>
                <w:spacing w:val="-2"/>
                <w:sz w:val="24"/>
              </w:rPr>
              <w:t>成分为氨、硫化氢及臭气浓度等。针对该废气，企业已通过对主要水处理池加</w:t>
            </w:r>
            <w:r>
              <w:rPr>
                <w:spacing w:val="-2"/>
                <w:sz w:val="24"/>
              </w:rPr>
              <w:t>盖密封，并于厂区污水处理站周边加强绿化进行净化后无组织排放。</w:t>
            </w:r>
          </w:p>
          <w:p>
            <w:pPr>
              <w:pStyle w:val="TableParagraph"/>
              <w:spacing w:line="364" w:lineRule="auto"/>
              <w:ind w:left="113" w:right="38" w:firstLine="480"/>
              <w:rPr>
                <w:sz w:val="24"/>
              </w:rPr>
            </w:pPr>
            <w:r>
              <w:rPr>
                <w:spacing w:val="-5"/>
                <w:sz w:val="24"/>
              </w:rPr>
              <w:t xml:space="preserve">福州海王福药制药有限公司于 </w:t>
            </w:r>
            <w:r>
              <w:rPr>
                <w:rFonts w:ascii="Times New Roman" w:eastAsia="Times New Roman"/>
                <w:sz w:val="24"/>
              </w:rPr>
              <w:t>2024</w:t>
            </w:r>
            <w:r>
              <w:rPr>
                <w:rFonts w:ascii="Times New Roman" w:eastAsia="Times New Roman"/>
                <w:spacing w:val="-15"/>
                <w:sz w:val="24"/>
              </w:rPr>
              <w:t xml:space="preserve"> </w:t>
            </w:r>
            <w:r>
              <w:rPr>
                <w:spacing w:val="-35"/>
                <w:sz w:val="24"/>
              </w:rPr>
              <w:t xml:space="preserve">年 </w:t>
            </w:r>
            <w:r>
              <w:rPr>
                <w:rFonts w:ascii="Times New Roman" w:eastAsia="Times New Roman"/>
                <w:sz w:val="24"/>
              </w:rPr>
              <w:t>7</w:t>
            </w:r>
            <w:r>
              <w:rPr>
                <w:rFonts w:ascii="Times New Roman" w:eastAsia="Times New Roman"/>
                <w:spacing w:val="-15"/>
                <w:sz w:val="24"/>
              </w:rPr>
              <w:t xml:space="preserve"> </w:t>
            </w:r>
            <w:r>
              <w:rPr>
                <w:spacing w:val="-35"/>
                <w:sz w:val="24"/>
              </w:rPr>
              <w:t xml:space="preserve">月 </w:t>
            </w:r>
            <w:r>
              <w:rPr>
                <w:rFonts w:ascii="Times New Roman" w:eastAsia="Times New Roman"/>
                <w:sz w:val="24"/>
              </w:rPr>
              <w:t>12</w:t>
            </w:r>
            <w:r>
              <w:rPr>
                <w:rFonts w:ascii="Times New Roman" w:eastAsia="Times New Roman"/>
                <w:spacing w:val="-15"/>
                <w:sz w:val="24"/>
              </w:rPr>
              <w:t xml:space="preserve"> </w:t>
            </w:r>
            <w:r>
              <w:rPr>
                <w:sz w:val="24"/>
              </w:rPr>
              <w:t>日委托福州连宏检测技术有</w:t>
            </w:r>
            <w:r>
              <w:rPr>
                <w:spacing w:val="-2"/>
                <w:sz w:val="24"/>
              </w:rPr>
              <w:t xml:space="preserve">限公司对现有工程厂界恶臭气体进行了检测，检测结果详见表 </w:t>
            </w:r>
            <w:r>
              <w:rPr>
                <w:rFonts w:ascii="Times New Roman" w:eastAsia="Times New Roman"/>
                <w:sz w:val="24"/>
              </w:rPr>
              <w:t>2.9-20</w:t>
            </w:r>
            <w:r>
              <w:rPr>
                <w:sz w:val="24"/>
              </w:rPr>
              <w:t>。</w:t>
            </w:r>
          </w:p>
          <w:p>
            <w:pPr>
              <w:pStyle w:val="TableParagraph"/>
              <w:tabs>
                <w:tab w:val="left" w:pos="2337"/>
              </w:tabs>
              <w:spacing w:line="306" w:lineRule="exact"/>
              <w:ind w:left="1178"/>
              <w:rPr>
                <w:b/>
                <w:sz w:val="24"/>
              </w:rPr>
            </w:pPr>
            <w:r>
              <w:rPr>
                <w:b/>
                <w:spacing w:val="-2"/>
                <w:sz w:val="24"/>
              </w:rPr>
              <w:t>表</w:t>
            </w:r>
            <w:r>
              <w:rPr>
                <w:b/>
                <w:spacing w:val="-55"/>
                <w:sz w:val="24"/>
              </w:rPr>
              <w:t xml:space="preserve"> </w:t>
            </w:r>
            <w:r>
              <w:rPr>
                <w:rFonts w:ascii="Times New Roman" w:eastAsia="Times New Roman"/>
                <w:b/>
                <w:spacing w:val="-2"/>
                <w:sz w:val="24"/>
              </w:rPr>
              <w:t>2.9-</w:t>
            </w:r>
            <w:r>
              <w:rPr>
                <w:rFonts w:ascii="Times New Roman" w:eastAsia="Times New Roman"/>
                <w:b/>
                <w:spacing w:val="-5"/>
                <w:sz w:val="24"/>
              </w:rPr>
              <w:t>20</w:t>
            </w:r>
            <w:r>
              <w:rPr>
                <w:rFonts w:ascii="Times New Roman" w:eastAsia="Times New Roman"/>
                <w:b/>
                <w:sz w:val="24"/>
              </w:rPr>
              <w:tab/>
            </w:r>
            <w:r>
              <w:rPr>
                <w:b/>
                <w:spacing w:val="-2"/>
                <w:sz w:val="24"/>
              </w:rPr>
              <w:t>现有工程厂界无组</w:t>
            </w:r>
            <w:r>
              <w:rPr>
                <w:b/>
                <w:spacing w:val="-2"/>
                <w:sz w:val="24"/>
              </w:rPr>
              <w:t>织</w:t>
            </w:r>
            <w:r>
              <w:rPr>
                <w:b/>
                <w:spacing w:val="-2"/>
                <w:sz w:val="24"/>
              </w:rPr>
              <w:t>恶</w:t>
            </w:r>
            <w:r>
              <w:rPr>
                <w:b/>
                <w:spacing w:val="-2"/>
                <w:sz w:val="24"/>
              </w:rPr>
              <w:t>臭废气</w:t>
            </w:r>
            <w:r>
              <w:rPr>
                <w:b/>
                <w:spacing w:val="-2"/>
                <w:sz w:val="24"/>
              </w:rPr>
              <w:t>监</w:t>
            </w:r>
            <w:r>
              <w:rPr>
                <w:b/>
                <w:spacing w:val="-2"/>
                <w:sz w:val="24"/>
              </w:rPr>
              <w:t>测</w:t>
            </w:r>
            <w:r>
              <w:rPr>
                <w:b/>
                <w:spacing w:val="-2"/>
                <w:sz w:val="24"/>
              </w:rPr>
              <w:t>结</w:t>
            </w:r>
            <w:r>
              <w:rPr>
                <w:b/>
                <w:spacing w:val="-2"/>
                <w:sz w:val="24"/>
              </w:rPr>
              <w:t>果</w:t>
            </w:r>
            <w:r>
              <w:rPr>
                <w:b/>
                <w:spacing w:val="-2"/>
                <w:sz w:val="24"/>
              </w:rPr>
              <w:t>一</w:t>
            </w:r>
            <w:r>
              <w:rPr>
                <w:b/>
                <w:spacing w:val="-2"/>
                <w:sz w:val="24"/>
              </w:rPr>
              <w:t>览</w:t>
            </w:r>
            <w:r>
              <w:rPr>
                <w:b/>
                <w:spacing w:val="-10"/>
                <w:sz w:val="24"/>
              </w:rPr>
              <w:t>表</w:t>
            </w:r>
          </w:p>
        </w:tc>
      </w:tr>
      <w:tr>
        <w:tblPrEx>
          <w:tblW w:w="0" w:type="auto"/>
          <w:jc w:val="left"/>
          <w:tblInd w:w="228" w:type="dxa"/>
          <w:tblLayout w:type="fixed"/>
          <w:tblCellMar>
            <w:top w:w="0" w:type="dxa"/>
            <w:left w:w="0" w:type="dxa"/>
            <w:bottom w:w="0" w:type="dxa"/>
            <w:right w:w="0" w:type="dxa"/>
          </w:tblCellMar>
          <w:tblLook w:val="01E0"/>
        </w:tblPrEx>
        <w:trPr>
          <w:trHeight w:val="629"/>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0"/>
              </w:rPr>
            </w:pPr>
          </w:p>
        </w:tc>
        <w:tc>
          <w:tcPr>
            <w:tcW w:w="1417" w:type="dxa"/>
            <w:tcBorders>
              <w:top w:val="single" w:sz="12" w:space="0" w:color="000000"/>
              <w:left w:val="single" w:sz="12" w:space="0" w:color="000000"/>
              <w:bottom w:val="single" w:sz="4" w:space="0" w:color="000000"/>
              <w:right w:val="single" w:sz="4" w:space="0" w:color="000000"/>
            </w:tcBorders>
          </w:tcPr>
          <w:p>
            <w:pPr>
              <w:pStyle w:val="TableParagraph"/>
              <w:spacing w:before="3"/>
              <w:rPr>
                <w:sz w:val="14"/>
              </w:rPr>
            </w:pPr>
          </w:p>
          <w:p>
            <w:pPr>
              <w:pStyle w:val="TableParagraph"/>
              <w:ind w:left="287"/>
              <w:rPr>
                <w:sz w:val="21"/>
              </w:rPr>
            </w:pPr>
            <w:r>
              <w:rPr>
                <w:spacing w:val="-7"/>
                <w:sz w:val="21"/>
              </w:rPr>
              <w:t>检测项目</w:t>
            </w:r>
          </w:p>
        </w:tc>
        <w:tc>
          <w:tcPr>
            <w:tcW w:w="1563" w:type="dxa"/>
            <w:tcBorders>
              <w:top w:val="single" w:sz="12" w:space="0" w:color="000000"/>
              <w:left w:val="single" w:sz="4" w:space="0" w:color="000000"/>
              <w:bottom w:val="single" w:sz="4" w:space="0" w:color="000000"/>
              <w:right w:val="single" w:sz="4" w:space="0" w:color="000000"/>
            </w:tcBorders>
          </w:tcPr>
          <w:p>
            <w:pPr>
              <w:pStyle w:val="TableParagraph"/>
              <w:spacing w:before="3"/>
              <w:rPr>
                <w:sz w:val="14"/>
              </w:rPr>
            </w:pPr>
          </w:p>
          <w:p>
            <w:pPr>
              <w:pStyle w:val="TableParagraph"/>
              <w:ind w:left="370"/>
              <w:rPr>
                <w:sz w:val="21"/>
              </w:rPr>
            </w:pPr>
            <w:r>
              <w:rPr>
                <w:spacing w:val="-7"/>
                <w:sz w:val="21"/>
              </w:rPr>
              <w:t>监测点位</w:t>
            </w:r>
          </w:p>
        </w:tc>
        <w:tc>
          <w:tcPr>
            <w:tcW w:w="1169" w:type="dxa"/>
            <w:tcBorders>
              <w:top w:val="single" w:sz="12" w:space="0" w:color="000000"/>
              <w:left w:val="single" w:sz="4" w:space="0" w:color="000000"/>
              <w:bottom w:val="single" w:sz="4" w:space="0" w:color="000000"/>
              <w:right w:val="single" w:sz="4" w:space="0" w:color="000000"/>
            </w:tcBorders>
          </w:tcPr>
          <w:p>
            <w:pPr>
              <w:pStyle w:val="TableParagraph"/>
              <w:spacing w:before="3"/>
              <w:rPr>
                <w:sz w:val="14"/>
              </w:rPr>
            </w:pPr>
          </w:p>
          <w:p>
            <w:pPr>
              <w:pStyle w:val="TableParagraph"/>
              <w:ind w:left="166" w:right="141"/>
              <w:jc w:val="center"/>
              <w:rPr>
                <w:sz w:val="21"/>
              </w:rPr>
            </w:pPr>
            <w:r>
              <w:rPr>
                <w:spacing w:val="-7"/>
                <w:sz w:val="21"/>
              </w:rPr>
              <w:t>检测频次</w:t>
            </w:r>
          </w:p>
        </w:tc>
        <w:tc>
          <w:tcPr>
            <w:tcW w:w="1447" w:type="dxa"/>
            <w:tcBorders>
              <w:top w:val="single" w:sz="12" w:space="0" w:color="000000"/>
              <w:left w:val="single" w:sz="4" w:space="0" w:color="000000"/>
              <w:bottom w:val="single" w:sz="4" w:space="0" w:color="000000"/>
              <w:right w:val="single" w:sz="4" w:space="0" w:color="000000"/>
            </w:tcBorders>
          </w:tcPr>
          <w:p>
            <w:pPr>
              <w:pStyle w:val="TableParagraph"/>
              <w:spacing w:before="45"/>
              <w:ind w:left="312"/>
              <w:rPr>
                <w:sz w:val="21"/>
              </w:rPr>
            </w:pPr>
            <w:r>
              <w:rPr>
                <w:spacing w:val="-7"/>
                <w:sz w:val="21"/>
              </w:rPr>
              <w:t>监测结果</w:t>
            </w:r>
          </w:p>
          <w:p>
            <w:pPr>
              <w:pStyle w:val="TableParagraph"/>
              <w:spacing w:before="3"/>
              <w:ind w:left="242"/>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312" w:type="dxa"/>
            <w:tcBorders>
              <w:top w:val="single" w:sz="12" w:space="0" w:color="000000"/>
              <w:left w:val="single" w:sz="4" w:space="0" w:color="000000"/>
              <w:bottom w:val="single" w:sz="4" w:space="0" w:color="000000"/>
              <w:right w:val="single" w:sz="4" w:space="0" w:color="000000"/>
            </w:tcBorders>
          </w:tcPr>
          <w:p>
            <w:pPr>
              <w:pStyle w:val="TableParagraph"/>
              <w:spacing w:before="45"/>
              <w:ind w:left="160" w:right="132"/>
              <w:jc w:val="center"/>
              <w:rPr>
                <w:sz w:val="21"/>
              </w:rPr>
            </w:pPr>
            <w:r>
              <w:rPr>
                <w:spacing w:val="-5"/>
                <w:sz w:val="21"/>
              </w:rPr>
              <w:t>最大值</w:t>
            </w:r>
          </w:p>
          <w:p>
            <w:pPr>
              <w:pStyle w:val="TableParagraph"/>
              <w:spacing w:before="3"/>
              <w:ind w:left="160" w:right="134"/>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250" w:type="dxa"/>
            <w:tcBorders>
              <w:top w:val="single" w:sz="12" w:space="0" w:color="000000"/>
              <w:left w:val="single" w:sz="4" w:space="0" w:color="000000"/>
              <w:bottom w:val="single" w:sz="4" w:space="0" w:color="000000"/>
              <w:right w:val="thinThickMediumGap" w:sz="6" w:space="0" w:color="000000"/>
            </w:tcBorders>
          </w:tcPr>
          <w:p>
            <w:pPr>
              <w:pStyle w:val="TableParagraph"/>
              <w:spacing w:before="45"/>
              <w:ind w:left="168"/>
              <w:rPr>
                <w:sz w:val="21"/>
              </w:rPr>
            </w:pPr>
            <w:r>
              <w:rPr>
                <w:spacing w:val="-7"/>
                <w:sz w:val="21"/>
              </w:rPr>
              <w:t>标准限值</w:t>
            </w:r>
          </w:p>
          <w:p>
            <w:pPr>
              <w:pStyle w:val="TableParagraph"/>
              <w:spacing w:before="3"/>
              <w:ind w:left="101"/>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r>
      <w:tr>
        <w:tblPrEx>
          <w:tblW w:w="0" w:type="auto"/>
          <w:jc w:val="left"/>
          <w:tblInd w:w="228" w:type="dxa"/>
          <w:tblLayout w:type="fixed"/>
          <w:tblCellMar>
            <w:top w:w="0" w:type="dxa"/>
            <w:left w:w="0" w:type="dxa"/>
            <w:bottom w:w="0" w:type="dxa"/>
            <w:right w:w="0" w:type="dxa"/>
          </w:tblCellMar>
          <w:tblLook w:val="01E0"/>
        </w:tblPrEx>
        <w:trPr>
          <w:trHeight w:val="26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val="restart"/>
            <w:tcBorders>
              <w:top w:val="single" w:sz="4" w:space="0" w:color="000000"/>
              <w:left w:val="single" w:sz="12"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
              <w:rPr>
                <w:sz w:val="24"/>
              </w:rPr>
            </w:pPr>
          </w:p>
          <w:p>
            <w:pPr>
              <w:pStyle w:val="TableParagraph"/>
              <w:spacing w:before="1"/>
              <w:ind w:left="25"/>
              <w:jc w:val="center"/>
              <w:rPr>
                <w:sz w:val="21"/>
              </w:rPr>
            </w:pPr>
            <w:r>
              <w:rPr>
                <w:w w:val="99"/>
                <w:sz w:val="21"/>
              </w:rPr>
              <w:t>氨</w:t>
            </w: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rPr>
                <w:sz w:val="32"/>
              </w:rPr>
            </w:pPr>
          </w:p>
          <w:p>
            <w:pPr>
              <w:pStyle w:val="TableParagraph"/>
              <w:ind w:left="154"/>
              <w:rPr>
                <w:sz w:val="21"/>
              </w:rPr>
            </w:pPr>
            <w:r>
              <w:rPr>
                <w:rFonts w:ascii="Times New Roman" w:eastAsia="Times New Roman"/>
                <w:spacing w:val="-2"/>
                <w:sz w:val="21"/>
              </w:rPr>
              <w:t>F1</w:t>
            </w:r>
            <w:r>
              <w:rPr>
                <w:spacing w:val="-2"/>
                <w:sz w:val="21"/>
              </w:rPr>
              <w:t>（对照点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478" w:right="452"/>
              <w:jc w:val="center"/>
              <w:rPr>
                <w:rFonts w:ascii="Times New Roman"/>
                <w:sz w:val="21"/>
              </w:rPr>
            </w:pPr>
            <w:r>
              <w:rPr>
                <w:rFonts w:ascii="Times New Roman"/>
                <w:spacing w:val="-4"/>
                <w:sz w:val="21"/>
              </w:rPr>
              <w:t>0.13</w:t>
            </w:r>
          </w:p>
        </w:tc>
        <w:tc>
          <w:tcPr>
            <w:tcW w:w="1312"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4"/>
              <w:ind w:left="468" w:right="441"/>
              <w:jc w:val="center"/>
              <w:rPr>
                <w:rFonts w:ascii="Times New Roman"/>
                <w:sz w:val="21"/>
              </w:rPr>
            </w:pPr>
            <w:r>
              <w:rPr>
                <w:rFonts w:ascii="Times New Roman"/>
                <w:spacing w:val="-4"/>
                <w:sz w:val="21"/>
              </w:rPr>
              <w:t>0.17</w:t>
            </w:r>
          </w:p>
        </w:tc>
        <w:tc>
          <w:tcPr>
            <w:tcW w:w="1250" w:type="dxa"/>
            <w:vMerge w:val="restart"/>
            <w:tcBorders>
              <w:top w:val="single" w:sz="4" w:space="0" w:color="000000"/>
              <w:left w:val="single" w:sz="4" w:space="0" w:color="000000"/>
              <w:bottom w:val="single" w:sz="4" w:space="0" w:color="000000"/>
              <w:right w:val="thinThickMediumGap"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4"/>
              <w:ind w:left="67" w:right="79"/>
              <w:jc w:val="center"/>
              <w:rPr>
                <w:rFonts w:ascii="Times New Roman"/>
                <w:sz w:val="21"/>
              </w:rPr>
            </w:pPr>
            <w:r>
              <w:rPr>
                <w:rFonts w:ascii="Times New Roman"/>
                <w:spacing w:val="-5"/>
                <w:sz w:val="21"/>
              </w:rPr>
              <w:t>1.5</w:t>
            </w: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4" w:lineRule="exact"/>
              <w:ind w:left="478" w:right="452"/>
              <w:jc w:val="center"/>
              <w:rPr>
                <w:rFonts w:ascii="Times New Roman"/>
                <w:sz w:val="21"/>
              </w:rPr>
            </w:pPr>
            <w:r>
              <w:rPr>
                <w:rFonts w:ascii="Times New Roman"/>
                <w:spacing w:val="-4"/>
                <w:sz w:val="21"/>
              </w:rPr>
              <w:t>0.12</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478" w:right="452"/>
              <w:jc w:val="center"/>
              <w:rPr>
                <w:rFonts w:ascii="Times New Roman"/>
                <w:sz w:val="21"/>
              </w:rPr>
            </w:pPr>
            <w:r>
              <w:rPr>
                <w:rFonts w:ascii="Times New Roman"/>
                <w:spacing w:val="-4"/>
                <w:sz w:val="21"/>
              </w:rPr>
              <w:t>0.13</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478" w:right="452"/>
              <w:jc w:val="center"/>
              <w:rPr>
                <w:rFonts w:ascii="Times New Roman"/>
                <w:sz w:val="21"/>
              </w:rPr>
            </w:pPr>
            <w:r>
              <w:rPr>
                <w:rFonts w:ascii="Times New Roman"/>
                <w:spacing w:val="-4"/>
                <w:sz w:val="21"/>
              </w:rPr>
              <w:t>0.14</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sz w:val="32"/>
              </w:rPr>
            </w:pPr>
          </w:p>
          <w:p>
            <w:pPr>
              <w:pStyle w:val="TableParagraph"/>
              <w:ind w:left="154"/>
              <w:rPr>
                <w:sz w:val="21"/>
              </w:rPr>
            </w:pPr>
            <w:r>
              <w:rPr>
                <w:rFonts w:ascii="Times New Roman" w:eastAsia="Times New Roman"/>
                <w:spacing w:val="-2"/>
                <w:sz w:val="21"/>
              </w:rPr>
              <w:t>F2</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4" w:lineRule="exact"/>
              <w:ind w:left="478" w:right="452"/>
              <w:jc w:val="center"/>
              <w:rPr>
                <w:rFonts w:ascii="Times New Roman"/>
                <w:sz w:val="21"/>
              </w:rPr>
            </w:pPr>
            <w:r>
              <w:rPr>
                <w:rFonts w:ascii="Times New Roman"/>
                <w:spacing w:val="-4"/>
                <w:sz w:val="21"/>
              </w:rPr>
              <w:t>0.16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478" w:right="452"/>
              <w:jc w:val="center"/>
              <w:rPr>
                <w:rFonts w:ascii="Times New Roman"/>
                <w:sz w:val="21"/>
              </w:rPr>
            </w:pPr>
            <w:r>
              <w:rPr>
                <w:rFonts w:ascii="Times New Roman"/>
                <w:spacing w:val="-4"/>
                <w:sz w:val="21"/>
              </w:rPr>
              <w:t>0.15</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478" w:right="452"/>
              <w:jc w:val="center"/>
              <w:rPr>
                <w:rFonts w:ascii="Times New Roman"/>
                <w:sz w:val="21"/>
              </w:rPr>
            </w:pPr>
            <w:r>
              <w:rPr>
                <w:rFonts w:ascii="Times New Roman"/>
                <w:spacing w:val="-4"/>
                <w:sz w:val="21"/>
              </w:rPr>
              <w:t>0.16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478" w:right="452"/>
              <w:jc w:val="center"/>
              <w:rPr>
                <w:rFonts w:ascii="Times New Roman"/>
                <w:sz w:val="21"/>
              </w:rPr>
            </w:pPr>
            <w:r>
              <w:rPr>
                <w:rFonts w:ascii="Times New Roman"/>
                <w:spacing w:val="-4"/>
                <w:sz w:val="21"/>
              </w:rPr>
              <w:t>0.17</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rPr>
                <w:sz w:val="32"/>
              </w:rPr>
            </w:pPr>
          </w:p>
          <w:p>
            <w:pPr>
              <w:pStyle w:val="TableParagraph"/>
              <w:ind w:left="154"/>
              <w:rPr>
                <w:sz w:val="21"/>
              </w:rPr>
            </w:pPr>
            <w:r>
              <w:rPr>
                <w:rFonts w:ascii="Times New Roman" w:eastAsia="Times New Roman"/>
                <w:spacing w:val="-2"/>
                <w:sz w:val="21"/>
              </w:rPr>
              <w:t>F3</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478" w:right="452"/>
              <w:jc w:val="center"/>
              <w:rPr>
                <w:rFonts w:ascii="Times New Roman"/>
                <w:sz w:val="21"/>
              </w:rPr>
            </w:pPr>
            <w:r>
              <w:rPr>
                <w:rFonts w:ascii="Times New Roman"/>
                <w:spacing w:val="-4"/>
                <w:sz w:val="21"/>
              </w:rPr>
              <w:t>0.16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478" w:right="452"/>
              <w:jc w:val="center"/>
              <w:rPr>
                <w:rFonts w:ascii="Times New Roman"/>
                <w:sz w:val="21"/>
              </w:rPr>
            </w:pPr>
            <w:r>
              <w:rPr>
                <w:rFonts w:ascii="Times New Roman"/>
                <w:spacing w:val="-4"/>
                <w:sz w:val="21"/>
              </w:rPr>
              <w:t>0.17</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478" w:right="452"/>
              <w:jc w:val="center"/>
              <w:rPr>
                <w:rFonts w:ascii="Times New Roman"/>
                <w:sz w:val="21"/>
              </w:rPr>
            </w:pPr>
            <w:r>
              <w:rPr>
                <w:rFonts w:ascii="Times New Roman"/>
                <w:spacing w:val="-4"/>
                <w:sz w:val="21"/>
              </w:rPr>
              <w:t>0.16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478" w:right="452"/>
              <w:jc w:val="center"/>
              <w:rPr>
                <w:rFonts w:ascii="Times New Roman"/>
                <w:sz w:val="21"/>
              </w:rPr>
            </w:pPr>
            <w:r>
              <w:rPr>
                <w:rFonts w:ascii="Times New Roman"/>
                <w:spacing w:val="-4"/>
                <w:sz w:val="21"/>
              </w:rPr>
              <w:t>0.16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rPr>
                <w:sz w:val="32"/>
              </w:rPr>
            </w:pPr>
          </w:p>
          <w:p>
            <w:pPr>
              <w:pStyle w:val="TableParagraph"/>
              <w:ind w:left="154"/>
              <w:rPr>
                <w:sz w:val="21"/>
              </w:rPr>
            </w:pPr>
            <w:r>
              <w:rPr>
                <w:rFonts w:ascii="Times New Roman" w:eastAsia="Times New Roman"/>
                <w:spacing w:val="-2"/>
                <w:sz w:val="21"/>
              </w:rPr>
              <w:t>F4</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478" w:right="452"/>
              <w:jc w:val="center"/>
              <w:rPr>
                <w:rFonts w:ascii="Times New Roman"/>
                <w:sz w:val="21"/>
              </w:rPr>
            </w:pPr>
            <w:r>
              <w:rPr>
                <w:rFonts w:ascii="Times New Roman"/>
                <w:spacing w:val="-4"/>
                <w:sz w:val="21"/>
              </w:rPr>
              <w:t>0.15</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478" w:right="452"/>
              <w:jc w:val="center"/>
              <w:rPr>
                <w:rFonts w:ascii="Times New Roman"/>
                <w:sz w:val="21"/>
              </w:rPr>
            </w:pPr>
            <w:r>
              <w:rPr>
                <w:rFonts w:ascii="Times New Roman"/>
                <w:spacing w:val="-4"/>
                <w:sz w:val="21"/>
              </w:rPr>
              <w:t>0.16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478" w:right="452"/>
              <w:jc w:val="center"/>
              <w:rPr>
                <w:rFonts w:ascii="Times New Roman"/>
                <w:sz w:val="21"/>
              </w:rPr>
            </w:pPr>
            <w:r>
              <w:rPr>
                <w:rFonts w:ascii="Times New Roman"/>
                <w:spacing w:val="-4"/>
                <w:sz w:val="21"/>
              </w:rPr>
              <w:t>0.17</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4" w:lineRule="exact"/>
              <w:ind w:left="478" w:right="452"/>
              <w:jc w:val="center"/>
              <w:rPr>
                <w:rFonts w:ascii="Times New Roman"/>
                <w:sz w:val="21"/>
              </w:rPr>
            </w:pPr>
            <w:r>
              <w:rPr>
                <w:rFonts w:ascii="Times New Roman"/>
                <w:spacing w:val="-4"/>
                <w:sz w:val="21"/>
              </w:rPr>
              <w:t>0.16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val="restart"/>
            <w:tcBorders>
              <w:top w:val="single" w:sz="4" w:space="0" w:color="000000"/>
              <w:left w:val="single" w:sz="12"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4"/>
              </w:rPr>
            </w:pPr>
          </w:p>
          <w:p>
            <w:pPr>
              <w:pStyle w:val="TableParagraph"/>
              <w:ind w:left="393"/>
              <w:rPr>
                <w:sz w:val="21"/>
              </w:rPr>
            </w:pPr>
            <w:r>
              <w:rPr>
                <w:spacing w:val="-5"/>
                <w:sz w:val="21"/>
              </w:rPr>
              <w:t>硫化氢</w:t>
            </w: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sz w:val="32"/>
              </w:rPr>
            </w:pPr>
          </w:p>
          <w:p>
            <w:pPr>
              <w:pStyle w:val="TableParagraph"/>
              <w:ind w:left="154"/>
              <w:rPr>
                <w:sz w:val="21"/>
              </w:rPr>
            </w:pPr>
            <w:r>
              <w:rPr>
                <w:rFonts w:ascii="Times New Roman" w:eastAsia="Times New Roman"/>
                <w:spacing w:val="-2"/>
                <w:sz w:val="21"/>
              </w:rPr>
              <w:t>F1</w:t>
            </w:r>
            <w:r>
              <w:rPr>
                <w:spacing w:val="-2"/>
                <w:sz w:val="21"/>
              </w:rPr>
              <w:t>（对照点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481" w:right="452"/>
              <w:jc w:val="center"/>
              <w:rPr>
                <w:rFonts w:ascii="Times New Roman"/>
                <w:sz w:val="21"/>
              </w:rPr>
            </w:pPr>
            <w:r>
              <w:rPr>
                <w:rFonts w:ascii="Times New Roman"/>
                <w:spacing w:val="-2"/>
                <w:sz w:val="21"/>
              </w:rPr>
              <w:t>0.007</w:t>
            </w:r>
          </w:p>
        </w:tc>
        <w:tc>
          <w:tcPr>
            <w:tcW w:w="1312"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3"/>
              <w:ind w:left="427"/>
              <w:rPr>
                <w:rFonts w:ascii="Times New Roman"/>
                <w:sz w:val="21"/>
              </w:rPr>
            </w:pPr>
            <w:r>
              <w:rPr>
                <w:rFonts w:ascii="Times New Roman"/>
                <w:spacing w:val="-2"/>
                <w:sz w:val="21"/>
              </w:rPr>
              <w:t>0.015</w:t>
            </w:r>
          </w:p>
        </w:tc>
        <w:tc>
          <w:tcPr>
            <w:tcW w:w="1250" w:type="dxa"/>
            <w:vMerge w:val="restart"/>
            <w:tcBorders>
              <w:top w:val="single" w:sz="4" w:space="0" w:color="000000"/>
              <w:left w:val="single" w:sz="4" w:space="0" w:color="000000"/>
              <w:bottom w:val="single" w:sz="4" w:space="0" w:color="000000"/>
              <w:right w:val="thinThickMediumGap"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3"/>
              <w:ind w:left="71" w:right="78"/>
              <w:jc w:val="center"/>
              <w:rPr>
                <w:rFonts w:ascii="Times New Roman"/>
                <w:sz w:val="21"/>
              </w:rPr>
            </w:pPr>
            <w:r>
              <w:rPr>
                <w:rFonts w:ascii="Times New Roman"/>
                <w:spacing w:val="-4"/>
                <w:sz w:val="21"/>
              </w:rPr>
              <w:t>0.06</w:t>
            </w: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481" w:right="452"/>
              <w:jc w:val="center"/>
              <w:rPr>
                <w:rFonts w:ascii="Times New Roman"/>
                <w:sz w:val="21"/>
              </w:rPr>
            </w:pPr>
            <w:r>
              <w:rPr>
                <w:rFonts w:ascii="Times New Roman"/>
                <w:spacing w:val="-2"/>
                <w:sz w:val="21"/>
              </w:rPr>
              <w:t>0.006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4" w:lineRule="exact"/>
              <w:ind w:left="481" w:right="452"/>
              <w:jc w:val="center"/>
              <w:rPr>
                <w:rFonts w:ascii="Times New Roman"/>
                <w:sz w:val="21"/>
              </w:rPr>
            </w:pPr>
            <w:r>
              <w:rPr>
                <w:rFonts w:ascii="Times New Roman"/>
                <w:spacing w:val="-2"/>
                <w:sz w:val="21"/>
              </w:rPr>
              <w:t>0.006</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481" w:right="452"/>
              <w:jc w:val="center"/>
              <w:rPr>
                <w:rFonts w:ascii="Times New Roman"/>
                <w:sz w:val="21"/>
              </w:rPr>
            </w:pPr>
            <w:r>
              <w:rPr>
                <w:rFonts w:ascii="Times New Roman"/>
                <w:spacing w:val="-2"/>
                <w:sz w:val="21"/>
              </w:rPr>
              <w:t>0.007</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3"/>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sz w:val="32"/>
              </w:rPr>
            </w:pPr>
          </w:p>
          <w:p>
            <w:pPr>
              <w:pStyle w:val="TableParagraph"/>
              <w:ind w:left="154"/>
              <w:rPr>
                <w:sz w:val="21"/>
              </w:rPr>
            </w:pPr>
            <w:r>
              <w:rPr>
                <w:rFonts w:ascii="Times New Roman" w:eastAsia="Times New Roman"/>
                <w:spacing w:val="-2"/>
                <w:sz w:val="21"/>
              </w:rPr>
              <w:t>F2</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481" w:right="452"/>
              <w:jc w:val="center"/>
              <w:rPr>
                <w:rFonts w:ascii="Times New Roman"/>
                <w:sz w:val="21"/>
              </w:rPr>
            </w:pPr>
            <w:r>
              <w:rPr>
                <w:rFonts w:ascii="Times New Roman"/>
                <w:spacing w:val="-2"/>
                <w:sz w:val="21"/>
              </w:rPr>
              <w:t>0.013</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4" w:lineRule="exact"/>
              <w:ind w:left="481" w:right="452"/>
              <w:jc w:val="center"/>
              <w:rPr>
                <w:rFonts w:ascii="Times New Roman"/>
                <w:sz w:val="21"/>
              </w:rPr>
            </w:pPr>
            <w:r>
              <w:rPr>
                <w:rFonts w:ascii="Times New Roman"/>
                <w:spacing w:val="-2"/>
                <w:sz w:val="21"/>
              </w:rPr>
              <w:t>0.014</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481" w:right="452"/>
              <w:jc w:val="center"/>
              <w:rPr>
                <w:rFonts w:ascii="Times New Roman"/>
                <w:sz w:val="21"/>
              </w:rPr>
            </w:pPr>
            <w:r>
              <w:rPr>
                <w:rFonts w:ascii="Times New Roman"/>
                <w:spacing w:val="-2"/>
                <w:sz w:val="21"/>
              </w:rPr>
              <w:t>0.014</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481" w:right="452"/>
              <w:jc w:val="center"/>
              <w:rPr>
                <w:rFonts w:ascii="Times New Roman"/>
                <w:sz w:val="21"/>
              </w:rPr>
            </w:pPr>
            <w:r>
              <w:rPr>
                <w:rFonts w:ascii="Times New Roman"/>
                <w:spacing w:val="-2"/>
                <w:sz w:val="21"/>
              </w:rPr>
              <w:t>0.015</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sz w:val="32"/>
              </w:rPr>
            </w:pPr>
          </w:p>
          <w:p>
            <w:pPr>
              <w:pStyle w:val="TableParagraph"/>
              <w:ind w:left="154"/>
              <w:rPr>
                <w:sz w:val="21"/>
              </w:rPr>
            </w:pPr>
            <w:r>
              <w:rPr>
                <w:rFonts w:ascii="Times New Roman" w:eastAsia="Times New Roman"/>
                <w:spacing w:val="-2"/>
                <w:sz w:val="21"/>
              </w:rPr>
              <w:t>F3</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481" w:right="452"/>
              <w:jc w:val="center"/>
              <w:rPr>
                <w:rFonts w:ascii="Times New Roman"/>
                <w:sz w:val="21"/>
              </w:rPr>
            </w:pPr>
            <w:r>
              <w:rPr>
                <w:rFonts w:ascii="Times New Roman"/>
                <w:spacing w:val="-2"/>
                <w:sz w:val="21"/>
              </w:rPr>
              <w:t>0.013</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481" w:right="452"/>
              <w:jc w:val="center"/>
              <w:rPr>
                <w:rFonts w:ascii="Times New Roman"/>
                <w:sz w:val="21"/>
              </w:rPr>
            </w:pPr>
            <w:r>
              <w:rPr>
                <w:rFonts w:ascii="Times New Roman"/>
                <w:spacing w:val="-2"/>
                <w:sz w:val="21"/>
              </w:rPr>
              <w:t>0.012</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481" w:right="452"/>
              <w:jc w:val="center"/>
              <w:rPr>
                <w:rFonts w:ascii="Times New Roman"/>
                <w:sz w:val="21"/>
              </w:rPr>
            </w:pPr>
            <w:r>
              <w:rPr>
                <w:rFonts w:ascii="Times New Roman"/>
                <w:spacing w:val="-2"/>
                <w:sz w:val="21"/>
              </w:rPr>
              <w:t>0.013</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481" w:right="452"/>
              <w:jc w:val="center"/>
              <w:rPr>
                <w:rFonts w:ascii="Times New Roman"/>
                <w:sz w:val="21"/>
              </w:rPr>
            </w:pPr>
            <w:r>
              <w:rPr>
                <w:rFonts w:ascii="Times New Roman"/>
                <w:spacing w:val="-2"/>
                <w:sz w:val="21"/>
              </w:rPr>
              <w:t>0.014</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rPr>
                <w:sz w:val="32"/>
              </w:rPr>
            </w:pPr>
          </w:p>
          <w:p>
            <w:pPr>
              <w:pStyle w:val="TableParagraph"/>
              <w:ind w:left="154"/>
              <w:rPr>
                <w:sz w:val="21"/>
              </w:rPr>
            </w:pPr>
            <w:r>
              <w:rPr>
                <w:rFonts w:ascii="Times New Roman" w:eastAsia="Times New Roman"/>
                <w:spacing w:val="-2"/>
                <w:sz w:val="21"/>
              </w:rPr>
              <w:t>F4</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481" w:right="452"/>
              <w:jc w:val="center"/>
              <w:rPr>
                <w:rFonts w:ascii="Times New Roman"/>
                <w:sz w:val="21"/>
              </w:rPr>
            </w:pPr>
            <w:r>
              <w:rPr>
                <w:rFonts w:ascii="Times New Roman"/>
                <w:spacing w:val="-2"/>
                <w:sz w:val="21"/>
              </w:rPr>
              <w:t>0.013</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481" w:right="452"/>
              <w:jc w:val="center"/>
              <w:rPr>
                <w:rFonts w:ascii="Times New Roman"/>
                <w:sz w:val="21"/>
              </w:rPr>
            </w:pPr>
            <w:r>
              <w:rPr>
                <w:rFonts w:ascii="Times New Roman"/>
                <w:spacing w:val="-2"/>
                <w:sz w:val="21"/>
              </w:rPr>
              <w:t>0.014</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481" w:right="452"/>
              <w:jc w:val="center"/>
              <w:rPr>
                <w:rFonts w:ascii="Times New Roman"/>
                <w:sz w:val="21"/>
              </w:rPr>
            </w:pPr>
            <w:r>
              <w:rPr>
                <w:rFonts w:ascii="Times New Roman"/>
                <w:spacing w:val="-2"/>
                <w:sz w:val="21"/>
              </w:rPr>
              <w:t>0.015</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4"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481" w:right="452"/>
              <w:jc w:val="center"/>
              <w:rPr>
                <w:rFonts w:ascii="Times New Roman"/>
                <w:sz w:val="21"/>
              </w:rPr>
            </w:pPr>
            <w:r>
              <w:rPr>
                <w:rFonts w:ascii="Times New Roman"/>
                <w:spacing w:val="-2"/>
                <w:sz w:val="21"/>
              </w:rPr>
              <w:t>0.012</w:t>
            </w:r>
          </w:p>
        </w:tc>
        <w:tc>
          <w:tcPr>
            <w:tcW w:w="1312" w:type="dxa"/>
            <w:vMerge/>
            <w:tcBorders>
              <w:top w:val="nil"/>
              <w:left w:val="single" w:sz="4" w:space="0" w:color="000000"/>
              <w:bottom w:val="single" w:sz="4" w:space="0" w:color="000000"/>
              <w:right w:val="single" w:sz="4" w:space="0" w:color="000000"/>
            </w:tcBorders>
          </w:tcPr>
          <w:p>
            <w:pPr>
              <w:rPr>
                <w:sz w:val="2"/>
                <w:szCs w:val="2"/>
              </w:rPr>
            </w:pPr>
          </w:p>
        </w:tc>
        <w:tc>
          <w:tcPr>
            <w:tcW w:w="1250" w:type="dxa"/>
            <w:vMerge/>
            <w:tcBorders>
              <w:top w:val="nil"/>
              <w:left w:val="single" w:sz="4" w:space="0" w:color="000000"/>
              <w:bottom w:val="single" w:sz="4"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val="restart"/>
            <w:tcBorders>
              <w:top w:val="single" w:sz="4" w:space="0" w:color="000000"/>
              <w:left w:val="single" w:sz="12" w:space="0" w:color="000000"/>
              <w:bottom w:val="single" w:sz="12" w:space="0" w:color="000000"/>
              <w:right w:val="single" w:sz="4" w:space="0" w:color="000000"/>
            </w:tcBorders>
          </w:tcPr>
          <w:p>
            <w:pPr>
              <w:pStyle w:val="TableParagraph"/>
              <w:rPr>
                <w:sz w:val="20"/>
              </w:rPr>
            </w:pPr>
          </w:p>
          <w:p>
            <w:pPr>
              <w:pStyle w:val="TableParagraph"/>
              <w:spacing w:before="166"/>
              <w:ind w:left="287"/>
              <w:rPr>
                <w:sz w:val="21"/>
              </w:rPr>
            </w:pPr>
            <w:r>
              <w:rPr>
                <w:spacing w:val="-7"/>
                <w:sz w:val="21"/>
              </w:rPr>
              <w:t>臭气浓度</w:t>
            </w:r>
          </w:p>
        </w:tc>
        <w:tc>
          <w:tcPr>
            <w:tcW w:w="1563" w:type="dxa"/>
            <w:vMerge w:val="restart"/>
            <w:tcBorders>
              <w:top w:val="single" w:sz="4" w:space="0" w:color="000000"/>
              <w:left w:val="single" w:sz="4" w:space="0" w:color="000000"/>
              <w:bottom w:val="single" w:sz="12" w:space="0" w:color="000000"/>
              <w:right w:val="single" w:sz="4" w:space="0" w:color="000000"/>
            </w:tcBorders>
          </w:tcPr>
          <w:p>
            <w:pPr>
              <w:pStyle w:val="TableParagraph"/>
              <w:spacing w:before="12"/>
              <w:rPr>
                <w:sz w:val="32"/>
              </w:rPr>
            </w:pPr>
          </w:p>
          <w:p>
            <w:pPr>
              <w:pStyle w:val="TableParagraph"/>
              <w:ind w:left="154"/>
              <w:rPr>
                <w:sz w:val="21"/>
              </w:rPr>
            </w:pPr>
            <w:r>
              <w:rPr>
                <w:rFonts w:ascii="Times New Roman" w:eastAsia="Times New Roman"/>
                <w:spacing w:val="-2"/>
                <w:sz w:val="21"/>
              </w:rPr>
              <w:t>F1</w:t>
            </w:r>
            <w:r>
              <w:rPr>
                <w:spacing w:val="-2"/>
                <w:sz w:val="21"/>
              </w:rPr>
              <w:t>（对照点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left="166" w:right="139"/>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left="478" w:right="452"/>
              <w:jc w:val="center"/>
              <w:rPr>
                <w:rFonts w:ascii="Times New Roman" w:eastAsia="Times New Roman"/>
                <w:sz w:val="21"/>
              </w:rPr>
            </w:pPr>
            <w:r>
              <w:rPr>
                <w:spacing w:val="-5"/>
                <w:sz w:val="21"/>
              </w:rPr>
              <w:t>＜</w:t>
            </w:r>
            <w:r>
              <w:rPr>
                <w:rFonts w:ascii="Times New Roman" w:eastAsia="Times New Roman"/>
                <w:spacing w:val="-5"/>
                <w:sz w:val="21"/>
              </w:rPr>
              <w:t>10</w:t>
            </w:r>
          </w:p>
        </w:tc>
        <w:tc>
          <w:tcPr>
            <w:tcW w:w="1312" w:type="dxa"/>
            <w:vMerge w:val="restart"/>
            <w:tcBorders>
              <w:top w:val="single" w:sz="4" w:space="0" w:color="000000"/>
              <w:left w:val="single" w:sz="4" w:space="0" w:color="000000"/>
              <w:bottom w:val="single" w:sz="12" w:space="0" w:color="000000"/>
              <w:right w:val="single" w:sz="4" w:space="0" w:color="000000"/>
            </w:tcBorders>
          </w:tcPr>
          <w:p>
            <w:pPr>
              <w:pStyle w:val="TableParagraph"/>
              <w:rPr>
                <w:sz w:val="22"/>
              </w:rPr>
            </w:pPr>
          </w:p>
          <w:p>
            <w:pPr>
              <w:pStyle w:val="TableParagraph"/>
              <w:spacing w:before="154"/>
              <w:ind w:left="468" w:right="441"/>
              <w:jc w:val="center"/>
              <w:rPr>
                <w:rFonts w:ascii="Times New Roman"/>
                <w:sz w:val="21"/>
              </w:rPr>
            </w:pPr>
            <w:r>
              <w:rPr>
                <w:rFonts w:ascii="Times New Roman"/>
                <w:spacing w:val="-5"/>
                <w:sz w:val="21"/>
              </w:rPr>
              <w:t>15</w:t>
            </w:r>
          </w:p>
        </w:tc>
        <w:tc>
          <w:tcPr>
            <w:tcW w:w="1250" w:type="dxa"/>
            <w:vMerge w:val="restart"/>
            <w:tcBorders>
              <w:top w:val="single" w:sz="4" w:space="0" w:color="000000"/>
              <w:left w:val="single" w:sz="4" w:space="0" w:color="000000"/>
              <w:bottom w:val="single" w:sz="12" w:space="0" w:color="000000"/>
              <w:right w:val="thinThickMediumGap" w:sz="6" w:space="0" w:color="000000"/>
            </w:tcBorders>
          </w:tcPr>
          <w:p>
            <w:pPr>
              <w:pStyle w:val="TableParagraph"/>
              <w:spacing w:before="4"/>
              <w:rPr>
                <w:sz w:val="23"/>
              </w:rPr>
            </w:pPr>
          </w:p>
          <w:p>
            <w:pPr>
              <w:pStyle w:val="TableParagraph"/>
              <w:ind w:left="71" w:right="78"/>
              <w:jc w:val="center"/>
              <w:rPr>
                <w:rFonts w:ascii="Times New Roman"/>
                <w:sz w:val="21"/>
              </w:rPr>
            </w:pPr>
            <w:r>
              <w:rPr>
                <w:rFonts w:ascii="Times New Roman"/>
                <w:spacing w:val="-5"/>
                <w:sz w:val="21"/>
              </w:rPr>
              <w:t>20</w:t>
            </w:r>
          </w:p>
          <w:p>
            <w:pPr>
              <w:pStyle w:val="TableParagraph"/>
              <w:spacing w:before="2"/>
              <w:ind w:left="71" w:right="79"/>
              <w:jc w:val="center"/>
              <w:rPr>
                <w:sz w:val="21"/>
              </w:rPr>
            </w:pPr>
            <w:r>
              <w:rPr>
                <w:spacing w:val="-2"/>
                <w:sz w:val="21"/>
              </w:rPr>
              <w:t>（无量纲</w:t>
            </w:r>
            <w:r>
              <w:rPr>
                <w:spacing w:val="-10"/>
                <w:sz w:val="21"/>
              </w:rPr>
              <w:t>）</w:t>
            </w:r>
          </w:p>
        </w:tc>
      </w:tr>
      <w:tr>
        <w:tblPrEx>
          <w:tblW w:w="0" w:type="auto"/>
          <w:jc w:val="left"/>
          <w:tblInd w:w="228"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12"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66" w:right="139"/>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478" w:right="452"/>
              <w:jc w:val="center"/>
              <w:rPr>
                <w:rFonts w:ascii="Times New Roman" w:eastAsia="Times New Roman"/>
                <w:sz w:val="21"/>
              </w:rPr>
            </w:pPr>
            <w:r>
              <w:rPr>
                <w:spacing w:val="-5"/>
                <w:sz w:val="21"/>
              </w:rPr>
              <w:t>＜</w:t>
            </w:r>
            <w:r>
              <w:rPr>
                <w:rFonts w:ascii="Times New Roman" w:eastAsia="Times New Roman"/>
                <w:spacing w:val="-5"/>
                <w:sz w:val="21"/>
              </w:rPr>
              <w:t>10</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50" w:type="dxa"/>
            <w:vMerge/>
            <w:tcBorders>
              <w:top w:val="nil"/>
              <w:left w:val="single" w:sz="4" w:space="0" w:color="000000"/>
              <w:bottom w:val="single" w:sz="12"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56"/>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12"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166" w:right="139"/>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478" w:right="452"/>
              <w:jc w:val="center"/>
              <w:rPr>
                <w:rFonts w:ascii="Times New Roman" w:eastAsia="Times New Roman"/>
                <w:sz w:val="21"/>
              </w:rPr>
            </w:pPr>
            <w:r>
              <w:rPr>
                <w:spacing w:val="-5"/>
                <w:sz w:val="21"/>
              </w:rPr>
              <w:t>＜</w:t>
            </w:r>
            <w:r>
              <w:rPr>
                <w:rFonts w:ascii="Times New Roman" w:eastAsia="Times New Roman"/>
                <w:spacing w:val="-5"/>
                <w:sz w:val="21"/>
              </w:rPr>
              <w:t>10</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50" w:type="dxa"/>
            <w:vMerge/>
            <w:tcBorders>
              <w:top w:val="nil"/>
              <w:left w:val="single" w:sz="4" w:space="0" w:color="000000"/>
              <w:bottom w:val="single" w:sz="12" w:space="0" w:color="000000"/>
              <w:right w:val="thinThickMediumGap" w:sz="6" w:space="0" w:color="000000"/>
            </w:tcBorders>
          </w:tcPr>
          <w:p>
            <w:pPr>
              <w:rPr>
                <w:sz w:val="2"/>
                <w:szCs w:val="2"/>
              </w:rPr>
            </w:pPr>
          </w:p>
        </w:tc>
      </w:tr>
      <w:tr>
        <w:tblPrEx>
          <w:tblW w:w="0" w:type="auto"/>
          <w:jc w:val="left"/>
          <w:tblInd w:w="228" w:type="dxa"/>
          <w:tblLayout w:type="fixed"/>
          <w:tblCellMar>
            <w:top w:w="0" w:type="dxa"/>
            <w:left w:w="0" w:type="dxa"/>
            <w:bottom w:w="0" w:type="dxa"/>
            <w:right w:w="0" w:type="dxa"/>
          </w:tblCellMar>
          <w:tblLook w:val="01E0"/>
        </w:tblPrEx>
        <w:trPr>
          <w:trHeight w:val="26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12"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12" w:space="0" w:color="000000"/>
              <w:right w:val="single" w:sz="4" w:space="0" w:color="000000"/>
            </w:tcBorders>
          </w:tcPr>
          <w:p>
            <w:pPr>
              <w:pStyle w:val="TableParagraph"/>
              <w:spacing w:line="245" w:lineRule="exact"/>
              <w:ind w:left="166" w:right="139"/>
              <w:jc w:val="center"/>
              <w:rPr>
                <w:sz w:val="21"/>
              </w:rPr>
            </w:pPr>
            <w:r>
              <w:rPr>
                <w:spacing w:val="-5"/>
                <w:sz w:val="21"/>
              </w:rPr>
              <w:t>第四次</w:t>
            </w:r>
          </w:p>
        </w:tc>
        <w:tc>
          <w:tcPr>
            <w:tcW w:w="1447" w:type="dxa"/>
            <w:tcBorders>
              <w:top w:val="single" w:sz="4" w:space="0" w:color="000000"/>
              <w:left w:val="single" w:sz="4" w:space="0" w:color="000000"/>
              <w:bottom w:val="single" w:sz="12" w:space="0" w:color="000000"/>
              <w:right w:val="single" w:sz="4" w:space="0" w:color="000000"/>
            </w:tcBorders>
          </w:tcPr>
          <w:p>
            <w:pPr>
              <w:pStyle w:val="TableParagraph"/>
              <w:spacing w:line="245" w:lineRule="exact"/>
              <w:ind w:left="478" w:right="452"/>
              <w:jc w:val="center"/>
              <w:rPr>
                <w:rFonts w:ascii="Times New Roman" w:eastAsia="Times New Roman"/>
                <w:sz w:val="21"/>
              </w:rPr>
            </w:pPr>
            <w:r>
              <w:rPr>
                <w:spacing w:val="-5"/>
                <w:sz w:val="21"/>
              </w:rPr>
              <w:t>＜</w:t>
            </w:r>
            <w:r>
              <w:rPr>
                <w:rFonts w:ascii="Times New Roman" w:eastAsia="Times New Roman"/>
                <w:spacing w:val="-5"/>
                <w:sz w:val="21"/>
              </w:rPr>
              <w:t>10</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50" w:type="dxa"/>
            <w:vMerge/>
            <w:tcBorders>
              <w:top w:val="nil"/>
              <w:left w:val="single" w:sz="4" w:space="0" w:color="000000"/>
              <w:bottom w:val="single" w:sz="12" w:space="0" w:color="000000"/>
              <w:right w:val="thinThickMediumGap" w:sz="6" w:space="0" w:color="000000"/>
            </w:tcBorders>
          </w:tcPr>
          <w:p>
            <w:pPr>
              <w:rPr>
                <w:sz w:val="2"/>
                <w:szCs w:val="2"/>
              </w:rPr>
            </w:pPr>
          </w:p>
        </w:tc>
      </w:tr>
    </w:tbl>
    <w:p>
      <w:pPr>
        <w:spacing w:after="0"/>
        <w:rPr>
          <w:sz w:val="2"/>
          <w:szCs w:val="2"/>
        </w:rPr>
        <w:sectPr>
          <w:type w:val="continuous"/>
          <w:pgSz w:w="11910" w:h="16840"/>
          <w:pgMar w:top="1660" w:right="1159" w:bottom="1849"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1417"/>
        <w:gridCol w:w="1563"/>
        <w:gridCol w:w="1169"/>
        <w:gridCol w:w="1447"/>
        <w:gridCol w:w="1312"/>
        <w:gridCol w:w="1295"/>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57"/>
          <w:jc w:val="left"/>
        </w:trPr>
        <w:tc>
          <w:tcPr>
            <w:tcW w:w="734" w:type="dxa"/>
            <w:vMerge w:val="restart"/>
            <w:tcBorders>
              <w:right w:val="single" w:sz="4" w:space="0" w:color="000000"/>
            </w:tcBorders>
          </w:tcPr>
          <w:p>
            <w:pPr>
              <w:pStyle w:val="TableParagraph"/>
              <w:rPr>
                <w:rFonts w:ascii="Times New Roman"/>
                <w:sz w:val="22"/>
              </w:rPr>
            </w:pPr>
          </w:p>
        </w:tc>
        <w:tc>
          <w:tcPr>
            <w:tcW w:w="123" w:type="dxa"/>
            <w:vMerge w:val="restart"/>
            <w:tcBorders>
              <w:left w:val="single" w:sz="4" w:space="0" w:color="000000"/>
              <w:bottom w:val="nil"/>
              <w:right w:val="single" w:sz="12" w:space="0" w:color="000000"/>
            </w:tcBorders>
          </w:tcPr>
          <w:p>
            <w:pPr>
              <w:pStyle w:val="TableParagraph"/>
              <w:rPr>
                <w:rFonts w:ascii="Times New Roman"/>
                <w:sz w:val="22"/>
              </w:rPr>
            </w:pPr>
          </w:p>
        </w:tc>
        <w:tc>
          <w:tcPr>
            <w:tcW w:w="1417" w:type="dxa"/>
            <w:vMerge w:val="restart"/>
            <w:tcBorders>
              <w:top w:val="single" w:sz="24" w:space="0" w:color="000000"/>
              <w:left w:val="single" w:sz="12" w:space="0" w:color="000000"/>
              <w:bottom w:val="single" w:sz="12" w:space="0" w:color="000000"/>
              <w:right w:val="single" w:sz="4" w:space="0" w:color="000000"/>
            </w:tcBorders>
          </w:tcPr>
          <w:p>
            <w:pPr>
              <w:pStyle w:val="TableParagraph"/>
              <w:rPr>
                <w:rFonts w:ascii="Times New Roman"/>
                <w:sz w:val="22"/>
              </w:rPr>
            </w:pPr>
          </w:p>
        </w:tc>
        <w:tc>
          <w:tcPr>
            <w:tcW w:w="1563" w:type="dxa"/>
            <w:vMerge w:val="restart"/>
            <w:tcBorders>
              <w:top w:val="single" w:sz="24" w:space="0" w:color="000000"/>
              <w:left w:val="single" w:sz="4" w:space="0" w:color="000000"/>
              <w:bottom w:val="single" w:sz="4" w:space="0" w:color="000000"/>
              <w:right w:val="single" w:sz="4" w:space="0" w:color="000000"/>
            </w:tcBorders>
          </w:tcPr>
          <w:p>
            <w:pPr>
              <w:pStyle w:val="TableParagraph"/>
              <w:spacing w:before="8"/>
              <w:rPr>
                <w:sz w:val="32"/>
              </w:rPr>
            </w:pPr>
          </w:p>
          <w:p>
            <w:pPr>
              <w:pStyle w:val="TableParagraph"/>
              <w:ind w:left="150"/>
              <w:rPr>
                <w:sz w:val="21"/>
              </w:rPr>
            </w:pPr>
            <w:r>
              <w:rPr>
                <w:rFonts w:ascii="Times New Roman" w:eastAsia="Times New Roman"/>
                <w:spacing w:val="-2"/>
                <w:sz w:val="21"/>
              </w:rPr>
              <w:t>F2</w:t>
            </w:r>
            <w:r>
              <w:rPr>
                <w:spacing w:val="-2"/>
                <w:sz w:val="21"/>
              </w:rPr>
              <w:t>（监控点</w:t>
            </w:r>
            <w:r>
              <w:rPr>
                <w:spacing w:val="-10"/>
                <w:sz w:val="21"/>
              </w:rPr>
              <w:t>）</w:t>
            </w:r>
          </w:p>
        </w:tc>
        <w:tc>
          <w:tcPr>
            <w:tcW w:w="1169" w:type="dxa"/>
            <w:tcBorders>
              <w:top w:val="single" w:sz="24" w:space="0" w:color="000000"/>
              <w:left w:val="single" w:sz="4" w:space="0" w:color="000000"/>
              <w:bottom w:val="single" w:sz="4" w:space="0" w:color="000000"/>
              <w:right w:val="single" w:sz="4" w:space="0" w:color="000000"/>
            </w:tcBorders>
          </w:tcPr>
          <w:p>
            <w:pPr>
              <w:pStyle w:val="TableParagraph"/>
              <w:spacing w:line="237" w:lineRule="exact"/>
              <w:ind w:left="159" w:right="141"/>
              <w:jc w:val="center"/>
              <w:rPr>
                <w:sz w:val="21"/>
              </w:rPr>
            </w:pPr>
            <w:r>
              <w:rPr>
                <w:spacing w:val="-5"/>
                <w:sz w:val="21"/>
              </w:rPr>
              <w:t>第一次</w:t>
            </w:r>
          </w:p>
        </w:tc>
        <w:tc>
          <w:tcPr>
            <w:tcW w:w="1447" w:type="dxa"/>
            <w:tcBorders>
              <w:top w:val="single" w:sz="24" w:space="0" w:color="000000"/>
              <w:left w:val="single" w:sz="4" w:space="0" w:color="000000"/>
              <w:bottom w:val="single" w:sz="4" w:space="0" w:color="000000"/>
              <w:right w:val="single" w:sz="4" w:space="0" w:color="000000"/>
            </w:tcBorders>
          </w:tcPr>
          <w:p>
            <w:pPr>
              <w:pStyle w:val="TableParagraph"/>
              <w:spacing w:before="10" w:line="227" w:lineRule="exact"/>
              <w:ind w:right="602"/>
              <w:jc w:val="right"/>
              <w:rPr>
                <w:rFonts w:ascii="Times New Roman"/>
                <w:sz w:val="21"/>
              </w:rPr>
            </w:pPr>
            <w:r>
              <w:rPr>
                <w:rFonts w:ascii="Times New Roman"/>
                <w:spacing w:val="-5"/>
                <w:sz w:val="21"/>
              </w:rPr>
              <w:t>14</w:t>
            </w:r>
          </w:p>
        </w:tc>
        <w:tc>
          <w:tcPr>
            <w:tcW w:w="1312" w:type="dxa"/>
            <w:vMerge w:val="restart"/>
            <w:tcBorders>
              <w:top w:val="single" w:sz="24" w:space="0" w:color="000000"/>
              <w:left w:val="single" w:sz="4" w:space="0" w:color="000000"/>
              <w:bottom w:val="single" w:sz="12" w:space="0" w:color="000000"/>
              <w:right w:val="single" w:sz="4" w:space="0" w:color="000000"/>
            </w:tcBorders>
          </w:tcPr>
          <w:p>
            <w:pPr>
              <w:pStyle w:val="TableParagraph"/>
              <w:rPr>
                <w:rFonts w:ascii="Times New Roman"/>
                <w:sz w:val="22"/>
              </w:rPr>
            </w:pPr>
          </w:p>
        </w:tc>
        <w:tc>
          <w:tcPr>
            <w:tcW w:w="1295" w:type="dxa"/>
            <w:vMerge w:val="restart"/>
            <w:tcBorders>
              <w:top w:val="single" w:sz="24" w:space="0" w:color="000000"/>
              <w:left w:val="single" w:sz="4" w:space="0" w:color="000000"/>
              <w:bottom w:val="single" w:sz="12" w:space="0" w:color="000000"/>
            </w:tcBorders>
          </w:tcPr>
          <w:p>
            <w:pPr>
              <w:pStyle w:val="TableParagraph"/>
              <w:rPr>
                <w:rFonts w:ascii="Times New Roman"/>
                <w:sz w:val="2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59" w:right="141"/>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right="602"/>
              <w:jc w:val="right"/>
              <w:rPr>
                <w:rFonts w:ascii="Times New Roman"/>
                <w:sz w:val="21"/>
              </w:rPr>
            </w:pPr>
            <w:r>
              <w:rPr>
                <w:rFonts w:ascii="Times New Roman"/>
                <w:spacing w:val="-5"/>
                <w:sz w:val="21"/>
              </w:rPr>
              <w:t>13</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59" w:right="141"/>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602"/>
              <w:jc w:val="right"/>
              <w:rPr>
                <w:rFonts w:ascii="Times New Roman"/>
                <w:sz w:val="21"/>
              </w:rPr>
            </w:pPr>
            <w:r>
              <w:rPr>
                <w:rFonts w:ascii="Times New Roman"/>
                <w:spacing w:val="-5"/>
                <w:sz w:val="21"/>
              </w:rPr>
              <w:t>13</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59" w:right="141"/>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right="602"/>
              <w:jc w:val="right"/>
              <w:rPr>
                <w:rFonts w:ascii="Times New Roman"/>
                <w:sz w:val="21"/>
              </w:rPr>
            </w:pPr>
            <w:r>
              <w:rPr>
                <w:rFonts w:ascii="Times New Roman"/>
                <w:spacing w:val="-5"/>
                <w:sz w:val="21"/>
              </w:rPr>
              <w:t>15</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sz w:val="32"/>
              </w:rPr>
            </w:pPr>
          </w:p>
          <w:p>
            <w:pPr>
              <w:pStyle w:val="TableParagraph"/>
              <w:spacing w:before="1"/>
              <w:ind w:left="150"/>
              <w:rPr>
                <w:sz w:val="21"/>
              </w:rPr>
            </w:pPr>
            <w:r>
              <w:rPr>
                <w:rFonts w:ascii="Times New Roman" w:eastAsia="Times New Roman"/>
                <w:spacing w:val="-2"/>
                <w:sz w:val="21"/>
              </w:rPr>
              <w:t>F3</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59" w:right="141"/>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602"/>
              <w:jc w:val="right"/>
              <w:rPr>
                <w:rFonts w:ascii="Times New Roman"/>
                <w:sz w:val="21"/>
              </w:rPr>
            </w:pPr>
            <w:r>
              <w:rPr>
                <w:rFonts w:ascii="Times New Roman"/>
                <w:spacing w:val="-5"/>
                <w:sz w:val="21"/>
              </w:rPr>
              <w:t>14</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59" w:right="141"/>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602"/>
              <w:jc w:val="right"/>
              <w:rPr>
                <w:rFonts w:ascii="Times New Roman"/>
                <w:sz w:val="21"/>
              </w:rPr>
            </w:pPr>
            <w:r>
              <w:rPr>
                <w:rFonts w:ascii="Times New Roman"/>
                <w:spacing w:val="-5"/>
                <w:sz w:val="21"/>
              </w:rPr>
              <w:t>13</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59" w:right="141"/>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5" w:line="227" w:lineRule="exact"/>
              <w:ind w:right="602"/>
              <w:jc w:val="right"/>
              <w:rPr>
                <w:rFonts w:ascii="Times New Roman"/>
                <w:sz w:val="21"/>
              </w:rPr>
            </w:pPr>
            <w:r>
              <w:rPr>
                <w:rFonts w:ascii="Times New Roman"/>
                <w:spacing w:val="-5"/>
                <w:sz w:val="21"/>
              </w:rPr>
              <w:t>14</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59" w:right="141"/>
              <w:jc w:val="center"/>
              <w:rPr>
                <w:sz w:val="21"/>
              </w:rPr>
            </w:pPr>
            <w:r>
              <w:rPr>
                <w:spacing w:val="-5"/>
                <w:sz w:val="21"/>
              </w:rPr>
              <w:t>第四次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9" w:lineRule="exact"/>
              <w:ind w:right="602"/>
              <w:jc w:val="right"/>
              <w:rPr>
                <w:rFonts w:ascii="Times New Roman"/>
                <w:sz w:val="21"/>
              </w:rPr>
            </w:pPr>
            <w:r>
              <w:rPr>
                <w:rFonts w:ascii="Times New Roman"/>
                <w:spacing w:val="-5"/>
                <w:sz w:val="21"/>
              </w:rPr>
              <w:t>12</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val="restart"/>
            <w:tcBorders>
              <w:top w:val="single" w:sz="4" w:space="0" w:color="000000"/>
              <w:left w:val="single" w:sz="4" w:space="0" w:color="000000"/>
              <w:bottom w:val="single" w:sz="12" w:space="0" w:color="000000"/>
              <w:right w:val="single" w:sz="4" w:space="0" w:color="000000"/>
            </w:tcBorders>
          </w:tcPr>
          <w:p>
            <w:pPr>
              <w:pStyle w:val="TableParagraph"/>
              <w:spacing w:before="5"/>
              <w:rPr>
                <w:sz w:val="32"/>
              </w:rPr>
            </w:pPr>
          </w:p>
          <w:p>
            <w:pPr>
              <w:pStyle w:val="TableParagraph"/>
              <w:ind w:left="150"/>
              <w:rPr>
                <w:sz w:val="21"/>
              </w:rPr>
            </w:pPr>
            <w:r>
              <w:rPr>
                <w:rFonts w:ascii="Times New Roman" w:eastAsia="Times New Roman"/>
                <w:spacing w:val="-2"/>
                <w:sz w:val="21"/>
              </w:rPr>
              <w:t>F4</w:t>
            </w:r>
            <w:r>
              <w:rPr>
                <w:spacing w:val="-2"/>
                <w:sz w:val="21"/>
              </w:rPr>
              <w:t>（监控点</w:t>
            </w:r>
            <w:r>
              <w:rPr>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59" w:right="141"/>
              <w:jc w:val="center"/>
              <w:rPr>
                <w:sz w:val="21"/>
              </w:rPr>
            </w:pPr>
            <w:r>
              <w:rPr>
                <w:spacing w:val="-5"/>
                <w:sz w:val="21"/>
              </w:rPr>
              <w:t>第一次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4" w:line="228" w:lineRule="exact"/>
              <w:ind w:right="602"/>
              <w:jc w:val="right"/>
              <w:rPr>
                <w:rFonts w:ascii="Times New Roman"/>
                <w:sz w:val="21"/>
              </w:rPr>
            </w:pPr>
            <w:r>
              <w:rPr>
                <w:rFonts w:ascii="Times New Roman"/>
                <w:spacing w:val="-5"/>
                <w:sz w:val="21"/>
              </w:rPr>
              <w:t>14</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12"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59" w:right="141"/>
              <w:jc w:val="center"/>
              <w:rPr>
                <w:sz w:val="21"/>
              </w:rPr>
            </w:pPr>
            <w:r>
              <w:rPr>
                <w:spacing w:val="-5"/>
                <w:sz w:val="21"/>
              </w:rPr>
              <w:t>第二次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5" w:line="226" w:lineRule="exact"/>
              <w:ind w:right="602"/>
              <w:jc w:val="right"/>
              <w:rPr>
                <w:rFonts w:ascii="Times New Roman"/>
                <w:sz w:val="21"/>
              </w:rPr>
            </w:pPr>
            <w:r>
              <w:rPr>
                <w:rFonts w:ascii="Times New Roman"/>
                <w:spacing w:val="-5"/>
                <w:sz w:val="21"/>
              </w:rPr>
              <w:t>13</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7"/>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12"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159" w:right="141"/>
              <w:jc w:val="center"/>
              <w:rPr>
                <w:sz w:val="21"/>
              </w:rPr>
            </w:pPr>
            <w:r>
              <w:rPr>
                <w:spacing w:val="-5"/>
                <w:sz w:val="21"/>
              </w:rPr>
              <w:t>第三次</w:t>
            </w:r>
          </w:p>
        </w:tc>
        <w:tc>
          <w:tcPr>
            <w:tcW w:w="1447" w:type="dxa"/>
            <w:tcBorders>
              <w:top w:val="single" w:sz="4" w:space="0" w:color="000000"/>
              <w:left w:val="single" w:sz="4" w:space="0" w:color="000000"/>
              <w:bottom w:val="single" w:sz="4" w:space="0" w:color="000000"/>
              <w:right w:val="single" w:sz="4" w:space="0" w:color="000000"/>
            </w:tcBorders>
          </w:tcPr>
          <w:p>
            <w:pPr>
              <w:pStyle w:val="TableParagraph"/>
              <w:spacing w:before="6" w:line="230" w:lineRule="exact"/>
              <w:ind w:right="602"/>
              <w:jc w:val="right"/>
              <w:rPr>
                <w:rFonts w:ascii="Times New Roman"/>
                <w:sz w:val="21"/>
              </w:rPr>
            </w:pPr>
            <w:r>
              <w:rPr>
                <w:rFonts w:ascii="Times New Roman"/>
                <w:spacing w:val="-5"/>
                <w:sz w:val="21"/>
              </w:rPr>
              <w:t>13</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62"/>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417" w:type="dxa"/>
            <w:vMerge/>
            <w:tcBorders>
              <w:top w:val="nil"/>
              <w:left w:val="single" w:sz="12" w:space="0" w:color="000000"/>
              <w:bottom w:val="single" w:sz="12" w:space="0" w:color="000000"/>
              <w:right w:val="single" w:sz="4" w:space="0" w:color="000000"/>
            </w:tcBorders>
          </w:tcPr>
          <w:p>
            <w:pPr>
              <w:rPr>
                <w:sz w:val="2"/>
                <w:szCs w:val="2"/>
              </w:rPr>
            </w:pPr>
          </w:p>
        </w:tc>
        <w:tc>
          <w:tcPr>
            <w:tcW w:w="1563" w:type="dxa"/>
            <w:vMerge/>
            <w:tcBorders>
              <w:top w:val="nil"/>
              <w:left w:val="single" w:sz="4" w:space="0" w:color="000000"/>
              <w:bottom w:val="single" w:sz="12"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159" w:right="141"/>
              <w:jc w:val="center"/>
              <w:rPr>
                <w:sz w:val="21"/>
              </w:rPr>
            </w:pPr>
            <w:r>
              <w:rPr>
                <w:spacing w:val="-5"/>
                <w:sz w:val="21"/>
              </w:rPr>
              <w:t>第四次</w:t>
            </w:r>
          </w:p>
        </w:tc>
        <w:tc>
          <w:tcPr>
            <w:tcW w:w="1447" w:type="dxa"/>
            <w:tcBorders>
              <w:top w:val="single" w:sz="4" w:space="0" w:color="000000"/>
              <w:left w:val="single" w:sz="4" w:space="0" w:color="000000"/>
              <w:bottom w:val="single" w:sz="12" w:space="0" w:color="000000"/>
              <w:right w:val="single" w:sz="4" w:space="0" w:color="000000"/>
            </w:tcBorders>
          </w:tcPr>
          <w:p>
            <w:pPr>
              <w:pStyle w:val="TableParagraph"/>
              <w:spacing w:before="5" w:line="237" w:lineRule="exact"/>
              <w:ind w:right="602"/>
              <w:jc w:val="right"/>
              <w:rPr>
                <w:rFonts w:ascii="Times New Roman"/>
                <w:sz w:val="21"/>
              </w:rPr>
            </w:pPr>
            <w:r>
              <w:rPr>
                <w:rFonts w:ascii="Times New Roman"/>
                <w:spacing w:val="-5"/>
                <w:sz w:val="21"/>
              </w:rPr>
              <w:t>14</w:t>
            </w:r>
          </w:p>
        </w:tc>
        <w:tc>
          <w:tcPr>
            <w:tcW w:w="1312" w:type="dxa"/>
            <w:vMerge/>
            <w:tcBorders>
              <w:top w:val="nil"/>
              <w:left w:val="single" w:sz="4" w:space="0" w:color="000000"/>
              <w:bottom w:val="single" w:sz="12" w:space="0" w:color="000000"/>
              <w:right w:val="single" w:sz="4" w:space="0" w:color="000000"/>
            </w:tcBorders>
          </w:tcPr>
          <w:p>
            <w:pPr>
              <w:rPr>
                <w:sz w:val="2"/>
                <w:szCs w:val="2"/>
              </w:rPr>
            </w:pPr>
          </w:p>
        </w:tc>
        <w:tc>
          <w:tcPr>
            <w:tcW w:w="1295" w:type="dxa"/>
            <w:vMerge/>
            <w:tcBorders>
              <w:top w:val="nil"/>
              <w:left w:val="single" w:sz="4" w:space="0" w:color="000000"/>
              <w:bottom w:val="single" w:sz="12" w:space="0" w:color="000000"/>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9911"/>
          <w:jc w:val="left"/>
        </w:trPr>
        <w:tc>
          <w:tcPr>
            <w:tcW w:w="734" w:type="dxa"/>
            <w:vMerge/>
            <w:tcBorders>
              <w:top w:val="nil"/>
              <w:right w:val="single" w:sz="4" w:space="0" w:color="000000"/>
            </w:tcBorders>
          </w:tcPr>
          <w:p>
            <w:pPr>
              <w:rPr>
                <w:sz w:val="2"/>
                <w:szCs w:val="2"/>
              </w:rPr>
            </w:pPr>
          </w:p>
        </w:tc>
        <w:tc>
          <w:tcPr>
            <w:tcW w:w="8326" w:type="dxa"/>
            <w:gridSpan w:val="7"/>
            <w:tcBorders>
              <w:top w:val="single" w:sz="12" w:space="0" w:color="000000"/>
              <w:left w:val="single" w:sz="4" w:space="0" w:color="000000"/>
            </w:tcBorders>
          </w:tcPr>
          <w:p>
            <w:pPr>
              <w:pStyle w:val="TableParagraph"/>
              <w:spacing w:before="2"/>
              <w:ind w:left="588"/>
              <w:rPr>
                <w:sz w:val="24"/>
              </w:rPr>
            </w:pPr>
            <w:r>
              <w:rPr>
                <w:spacing w:val="-1"/>
                <w:sz w:val="24"/>
              </w:rPr>
              <w:t>根据监测结果可知，现有工程厂界无组织恶臭气体各污染物排放可满足</w:t>
            </w:r>
          </w:p>
          <w:p>
            <w:pPr>
              <w:pStyle w:val="TableParagraph"/>
              <w:spacing w:before="158" w:line="364" w:lineRule="auto"/>
              <w:ind w:left="588" w:right="206" w:hanging="480"/>
              <w:rPr>
                <w:sz w:val="24"/>
              </w:rPr>
            </w:pPr>
            <w:r>
              <w:rPr>
                <w:sz w:val="24"/>
              </w:rPr>
              <w:t>《恶臭污染物排放标准》（</w:t>
            </w:r>
            <w:r>
              <w:rPr>
                <w:rFonts w:ascii="Times New Roman" w:eastAsia="Times New Roman"/>
                <w:sz w:val="24"/>
              </w:rPr>
              <w:t>GB14554-93</w:t>
            </w:r>
            <w:r>
              <w:rPr>
                <w:sz w:val="24"/>
              </w:rPr>
              <w:t>）</w:t>
            </w:r>
            <w:r>
              <w:rPr>
                <w:spacing w:val="-11"/>
                <w:sz w:val="24"/>
              </w:rPr>
              <w:t xml:space="preserve">表 </w:t>
            </w:r>
            <w:r>
              <w:rPr>
                <w:rFonts w:ascii="Times New Roman" w:eastAsia="Times New Roman"/>
                <w:sz w:val="24"/>
              </w:rPr>
              <w:t xml:space="preserve">1 </w:t>
            </w:r>
            <w:r>
              <w:rPr>
                <w:sz w:val="24"/>
              </w:rPr>
              <w:t>中二级新扩改建标准限值。</w:t>
            </w:r>
            <w:r>
              <w:rPr>
                <w:sz w:val="24"/>
              </w:rPr>
              <w:t xml:space="preserve"> </w:t>
            </w:r>
            <w:r>
              <w:rPr>
                <w:spacing w:val="-2"/>
                <w:sz w:val="24"/>
              </w:rPr>
              <w:t>现有工程恶臭气体主要污染物（氨、硫化氢）</w:t>
            </w:r>
            <w:r>
              <w:rPr>
                <w:spacing w:val="-8"/>
                <w:sz w:val="24"/>
              </w:rPr>
              <w:t xml:space="preserve">产生情况参考美国 </w:t>
            </w:r>
            <w:r>
              <w:rPr>
                <w:rFonts w:ascii="Times New Roman" w:eastAsia="Times New Roman"/>
                <w:spacing w:val="-2"/>
                <w:sz w:val="24"/>
              </w:rPr>
              <w:t xml:space="preserve">EPA </w:t>
            </w:r>
            <w:r>
              <w:rPr>
                <w:spacing w:val="-2"/>
                <w:sz w:val="24"/>
              </w:rPr>
              <w:t>对</w:t>
            </w:r>
          </w:p>
          <w:p>
            <w:pPr>
              <w:pStyle w:val="TableParagraph"/>
              <w:spacing w:line="364" w:lineRule="auto"/>
              <w:ind w:left="108" w:right="128"/>
              <w:jc w:val="both"/>
              <w:rPr>
                <w:sz w:val="24"/>
              </w:rPr>
            </w:pPr>
            <w:r>
              <w:rPr>
                <w:spacing w:val="-1"/>
                <w:sz w:val="24"/>
              </w:rPr>
              <w:t xml:space="preserve">城市污水处理厂恶臭污染物产生情况的研究数据进行核算。即：每处理 </w:t>
            </w:r>
            <w:r>
              <w:rPr>
                <w:rFonts w:ascii="Times New Roman" w:eastAsia="Times New Roman"/>
                <w:sz w:val="24"/>
              </w:rPr>
              <w:t>1g</w:t>
            </w:r>
            <w:r>
              <w:rPr>
                <w:rFonts w:ascii="Times New Roman" w:eastAsia="Times New Roman"/>
                <w:spacing w:val="-15"/>
                <w:sz w:val="24"/>
              </w:rPr>
              <w:t xml:space="preserve"> </w:t>
            </w:r>
            <w:r>
              <w:rPr>
                <w:sz w:val="24"/>
              </w:rPr>
              <w:t xml:space="preserve">的 </w:t>
            </w:r>
            <w:r>
              <w:rPr>
                <w:rFonts w:ascii="Times New Roman" w:eastAsia="Times New Roman"/>
                <w:spacing w:val="-2"/>
                <w:position w:val="2"/>
                <w:sz w:val="24"/>
              </w:rPr>
              <w:t>BOD</w:t>
            </w:r>
            <w:r>
              <w:rPr>
                <w:rFonts w:ascii="Times New Roman" w:eastAsia="Times New Roman"/>
                <w:spacing w:val="-2"/>
                <w:sz w:val="15"/>
              </w:rPr>
              <w:t>5</w:t>
            </w:r>
            <w:r>
              <w:rPr>
                <w:rFonts w:ascii="Times New Roman" w:eastAsia="Times New Roman"/>
                <w:spacing w:val="-8"/>
                <w:sz w:val="15"/>
              </w:rPr>
              <w:t xml:space="preserve"> </w:t>
            </w:r>
            <w:r>
              <w:rPr>
                <w:spacing w:val="-9"/>
                <w:position w:val="2"/>
                <w:sz w:val="24"/>
              </w:rPr>
              <w:t xml:space="preserve">可产生 </w:t>
            </w:r>
            <w:r>
              <w:rPr>
                <w:rFonts w:ascii="Times New Roman" w:eastAsia="Times New Roman"/>
                <w:spacing w:val="-2"/>
                <w:position w:val="2"/>
                <w:sz w:val="24"/>
              </w:rPr>
              <w:t>0.0031gNH</w:t>
            </w:r>
            <w:r>
              <w:rPr>
                <w:rFonts w:ascii="Times New Roman" w:eastAsia="Times New Roman"/>
                <w:spacing w:val="-2"/>
                <w:sz w:val="15"/>
              </w:rPr>
              <w:t>3</w:t>
            </w:r>
            <w:r>
              <w:rPr>
                <w:rFonts w:ascii="Times New Roman" w:eastAsia="Times New Roman"/>
                <w:spacing w:val="8"/>
                <w:sz w:val="15"/>
              </w:rPr>
              <w:t xml:space="preserve"> </w:t>
            </w:r>
            <w:r>
              <w:rPr>
                <w:spacing w:val="-15"/>
                <w:position w:val="2"/>
                <w:sz w:val="24"/>
              </w:rPr>
              <w:t xml:space="preserve">和 </w:t>
            </w:r>
            <w:r>
              <w:rPr>
                <w:rFonts w:ascii="Times New Roman" w:eastAsia="Times New Roman"/>
                <w:spacing w:val="-2"/>
                <w:position w:val="2"/>
                <w:sz w:val="24"/>
              </w:rPr>
              <w:t>0.00012gH</w:t>
            </w:r>
            <w:r>
              <w:rPr>
                <w:rFonts w:ascii="Times New Roman" w:eastAsia="Times New Roman"/>
                <w:spacing w:val="-2"/>
                <w:sz w:val="15"/>
              </w:rPr>
              <w:t>2</w:t>
            </w:r>
            <w:r>
              <w:rPr>
                <w:rFonts w:ascii="Times New Roman" w:eastAsia="Times New Roman"/>
                <w:spacing w:val="-2"/>
                <w:position w:val="2"/>
                <w:sz w:val="24"/>
              </w:rPr>
              <w:t>S</w:t>
            </w:r>
            <w:r>
              <w:rPr>
                <w:spacing w:val="-2"/>
                <w:position w:val="2"/>
                <w:sz w:val="24"/>
              </w:rPr>
              <w:t>。现有工程厂区污水处理站废水处理</w:t>
            </w:r>
            <w:r>
              <w:rPr>
                <w:spacing w:val="-11"/>
                <w:position w:val="2"/>
                <w:sz w:val="24"/>
              </w:rPr>
              <w:t xml:space="preserve">量为 </w:t>
            </w:r>
            <w:r>
              <w:rPr>
                <w:rFonts w:ascii="Times New Roman" w:eastAsia="Times New Roman"/>
                <w:spacing w:val="-2"/>
                <w:position w:val="2"/>
                <w:sz w:val="24"/>
              </w:rPr>
              <w:t>128128t/a</w:t>
            </w:r>
            <w:r>
              <w:rPr>
                <w:spacing w:val="-2"/>
                <w:position w:val="2"/>
                <w:sz w:val="24"/>
              </w:rPr>
              <w:t>（</w:t>
            </w:r>
            <w:r>
              <w:rPr>
                <w:rFonts w:ascii="Times New Roman" w:eastAsia="Times New Roman"/>
                <w:spacing w:val="-2"/>
                <w:position w:val="2"/>
                <w:sz w:val="24"/>
              </w:rPr>
              <w:t>400.4t/d</w:t>
            </w:r>
            <w:r>
              <w:rPr>
                <w:spacing w:val="-2"/>
                <w:position w:val="2"/>
                <w:sz w:val="24"/>
              </w:rPr>
              <w:t>），</w:t>
            </w:r>
            <w:r>
              <w:rPr>
                <w:spacing w:val="-9"/>
                <w:position w:val="2"/>
                <w:sz w:val="24"/>
              </w:rPr>
              <w:t xml:space="preserve">处理前 </w:t>
            </w:r>
            <w:r>
              <w:rPr>
                <w:rFonts w:ascii="Times New Roman" w:eastAsia="Times New Roman"/>
                <w:spacing w:val="-2"/>
                <w:position w:val="2"/>
                <w:sz w:val="24"/>
              </w:rPr>
              <w:t>BOD</w:t>
            </w:r>
            <w:r>
              <w:rPr>
                <w:rFonts w:ascii="Times New Roman" w:eastAsia="Times New Roman"/>
                <w:spacing w:val="-2"/>
                <w:sz w:val="15"/>
              </w:rPr>
              <w:t>5</w:t>
            </w:r>
            <w:r>
              <w:rPr>
                <w:rFonts w:ascii="Times New Roman" w:eastAsia="Times New Roman"/>
                <w:spacing w:val="-8"/>
                <w:sz w:val="15"/>
              </w:rPr>
              <w:t xml:space="preserve"> </w:t>
            </w:r>
            <w:r>
              <w:rPr>
                <w:spacing w:val="-6"/>
                <w:position w:val="2"/>
                <w:sz w:val="24"/>
              </w:rPr>
              <w:t xml:space="preserve">进口平均浓度为 </w:t>
            </w:r>
            <w:r>
              <w:rPr>
                <w:rFonts w:ascii="Times New Roman" w:eastAsia="Times New Roman"/>
                <w:spacing w:val="-2"/>
                <w:position w:val="2"/>
                <w:sz w:val="24"/>
              </w:rPr>
              <w:t>36.1mg/L</w:t>
            </w:r>
            <w:r>
              <w:rPr>
                <w:spacing w:val="-2"/>
                <w:position w:val="2"/>
                <w:sz w:val="24"/>
              </w:rPr>
              <w:t>，处理后</w:t>
            </w:r>
            <w:r>
              <w:rPr>
                <w:spacing w:val="-2"/>
                <w:position w:val="2"/>
                <w:sz w:val="24"/>
              </w:rPr>
              <w:t xml:space="preserve"> </w:t>
            </w:r>
            <w:r>
              <w:rPr>
                <w:rFonts w:ascii="Times New Roman" w:eastAsia="Times New Roman"/>
                <w:position w:val="2"/>
                <w:sz w:val="24"/>
              </w:rPr>
              <w:t>BOD</w:t>
            </w:r>
            <w:r>
              <w:rPr>
                <w:rFonts w:ascii="Times New Roman" w:eastAsia="Times New Roman"/>
                <w:sz w:val="15"/>
              </w:rPr>
              <w:t xml:space="preserve">5 </w:t>
            </w:r>
            <w:r>
              <w:rPr>
                <w:spacing w:val="-2"/>
                <w:position w:val="2"/>
                <w:sz w:val="24"/>
              </w:rPr>
              <w:t xml:space="preserve">排放平均浓度为 </w:t>
            </w:r>
            <w:r>
              <w:rPr>
                <w:rFonts w:ascii="Times New Roman" w:eastAsia="Times New Roman"/>
                <w:position w:val="2"/>
                <w:sz w:val="24"/>
              </w:rPr>
              <w:t>3.2mg/L</w:t>
            </w:r>
            <w:r>
              <w:rPr>
                <w:spacing w:val="-2"/>
                <w:position w:val="2"/>
                <w:sz w:val="24"/>
              </w:rPr>
              <w:t xml:space="preserve">，计算结果详见表 </w:t>
            </w:r>
            <w:r>
              <w:rPr>
                <w:rFonts w:ascii="Times New Roman" w:eastAsia="Times New Roman"/>
                <w:position w:val="2"/>
                <w:sz w:val="24"/>
              </w:rPr>
              <w:t>2.9-21</w:t>
            </w:r>
            <w:r>
              <w:rPr>
                <w:position w:val="2"/>
                <w:sz w:val="24"/>
              </w:rPr>
              <w:t>。</w:t>
            </w:r>
          </w:p>
          <w:p>
            <w:pPr>
              <w:pStyle w:val="TableParagraph"/>
              <w:spacing w:line="305" w:lineRule="exact"/>
              <w:ind w:left="1111"/>
              <w:jc w:val="both"/>
              <w:rPr>
                <w:b/>
                <w:sz w:val="24"/>
              </w:rPr>
            </w:pPr>
            <w:r>
              <w:rPr>
                <w:b/>
                <w:spacing w:val="-31"/>
                <w:sz w:val="24"/>
              </w:rPr>
              <w:t xml:space="preserve">表 </w:t>
            </w:r>
            <w:r>
              <w:rPr>
                <w:rFonts w:ascii="Times New Roman" w:eastAsia="Times New Roman"/>
                <w:b/>
                <w:sz w:val="24"/>
              </w:rPr>
              <w:t>2.9-21</w:t>
            </w:r>
            <w:r>
              <w:rPr>
                <w:rFonts w:ascii="Times New Roman" w:eastAsia="Times New Roman"/>
                <w:b/>
                <w:spacing w:val="73"/>
                <w:w w:val="150"/>
                <w:sz w:val="24"/>
              </w:rPr>
              <w:t xml:space="preserve">  </w:t>
            </w:r>
            <w:r>
              <w:rPr>
                <w:b/>
                <w:sz w:val="24"/>
              </w:rPr>
              <w:t>现有工程</w:t>
            </w:r>
            <w:r>
              <w:rPr>
                <w:b/>
                <w:sz w:val="24"/>
              </w:rPr>
              <w:t>厂</w:t>
            </w:r>
            <w:r>
              <w:rPr>
                <w:b/>
                <w:sz w:val="24"/>
              </w:rPr>
              <w:t>区</w:t>
            </w:r>
            <w:r>
              <w:rPr>
                <w:b/>
                <w:sz w:val="24"/>
              </w:rPr>
              <w:t>污水处</w:t>
            </w:r>
            <w:r>
              <w:rPr>
                <w:b/>
                <w:sz w:val="24"/>
              </w:rPr>
              <w:t>理</w:t>
            </w:r>
            <w:r>
              <w:rPr>
                <w:b/>
                <w:sz w:val="24"/>
              </w:rPr>
              <w:t>站</w:t>
            </w:r>
            <w:r>
              <w:rPr>
                <w:b/>
                <w:sz w:val="24"/>
              </w:rPr>
              <w:t>恶</w:t>
            </w:r>
            <w:r>
              <w:rPr>
                <w:b/>
                <w:sz w:val="24"/>
              </w:rPr>
              <w:t>臭</w:t>
            </w:r>
            <w:r>
              <w:rPr>
                <w:b/>
                <w:sz w:val="24"/>
              </w:rPr>
              <w:t>产</w:t>
            </w:r>
            <w:r>
              <w:rPr>
                <w:b/>
                <w:sz w:val="24"/>
              </w:rPr>
              <w:t>生情况</w:t>
            </w:r>
            <w:r>
              <w:rPr>
                <w:b/>
                <w:sz w:val="24"/>
              </w:rPr>
              <w:t>一</w:t>
            </w:r>
            <w:r>
              <w:rPr>
                <w:b/>
                <w:sz w:val="24"/>
              </w:rPr>
              <w:t>栏</w:t>
            </w:r>
            <w:r>
              <w:rPr>
                <w:b/>
                <w:spacing w:val="-10"/>
                <w:sz w:val="24"/>
              </w:rPr>
              <w:t>表</w:t>
            </w:r>
          </w:p>
          <w:p>
            <w:pPr>
              <w:pStyle w:val="TableParagraph"/>
              <w:rPr>
                <w:sz w:val="26"/>
              </w:rPr>
            </w:pPr>
          </w:p>
          <w:p>
            <w:pPr>
              <w:pStyle w:val="TableParagraph"/>
              <w:rPr>
                <w:sz w:val="26"/>
              </w:rPr>
            </w:pPr>
          </w:p>
          <w:p>
            <w:pPr>
              <w:pStyle w:val="TableParagraph"/>
              <w:rPr>
                <w:sz w:val="26"/>
              </w:rPr>
            </w:pPr>
          </w:p>
          <w:p>
            <w:pPr>
              <w:pStyle w:val="TableParagraph"/>
              <w:spacing w:before="1"/>
              <w:rPr>
                <w:sz w:val="30"/>
              </w:rPr>
            </w:pPr>
          </w:p>
          <w:p>
            <w:pPr>
              <w:pStyle w:val="TableParagraph"/>
              <w:spacing w:line="362" w:lineRule="auto"/>
              <w:ind w:left="108" w:right="115" w:firstLine="480"/>
              <w:rPr>
                <w:sz w:val="24"/>
              </w:rPr>
            </w:pPr>
            <w:r>
              <w:rPr>
                <w:spacing w:val="-3"/>
                <w:position w:val="2"/>
                <w:sz w:val="24"/>
              </w:rPr>
              <w:t xml:space="preserve">根据上表核算结果，现有工程厂区污水处理站 </w:t>
            </w:r>
            <w:r>
              <w:rPr>
                <w:rFonts w:ascii="Times New Roman" w:eastAsia="Times New Roman"/>
                <w:position w:val="2"/>
                <w:sz w:val="24"/>
              </w:rPr>
              <w:t>NH</w:t>
            </w:r>
            <w:r>
              <w:rPr>
                <w:rFonts w:ascii="Times New Roman" w:eastAsia="Times New Roman"/>
                <w:sz w:val="15"/>
              </w:rPr>
              <w:t>3</w:t>
            </w:r>
            <w:r>
              <w:rPr>
                <w:rFonts w:ascii="Times New Roman" w:eastAsia="Times New Roman"/>
                <w:spacing w:val="-10"/>
                <w:sz w:val="15"/>
              </w:rPr>
              <w:t xml:space="preserve"> </w:t>
            </w:r>
            <w:r>
              <w:rPr>
                <w:spacing w:val="-12"/>
                <w:position w:val="2"/>
                <w:sz w:val="24"/>
              </w:rPr>
              <w:t xml:space="preserve">产生量为 </w:t>
            </w:r>
            <w:r>
              <w:rPr>
                <w:rFonts w:ascii="Times New Roman" w:eastAsia="Times New Roman"/>
                <w:position w:val="2"/>
                <w:sz w:val="24"/>
              </w:rPr>
              <w:t>0.01307t/a</w:t>
            </w:r>
            <w:r>
              <w:rPr>
                <w:position w:val="2"/>
                <w:sz w:val="24"/>
              </w:rPr>
              <w:t xml:space="preserve">， </w:t>
            </w:r>
            <w:r>
              <w:rPr>
                <w:rFonts w:ascii="Times New Roman" w:eastAsia="Times New Roman"/>
                <w:position w:val="2"/>
                <w:sz w:val="24"/>
              </w:rPr>
              <w:t>H</w:t>
            </w:r>
            <w:r>
              <w:rPr>
                <w:rFonts w:ascii="Times New Roman" w:eastAsia="Times New Roman"/>
                <w:sz w:val="15"/>
              </w:rPr>
              <w:t>2</w:t>
            </w:r>
            <w:r>
              <w:rPr>
                <w:rFonts w:ascii="Times New Roman" w:eastAsia="Times New Roman"/>
                <w:position w:val="2"/>
                <w:sz w:val="24"/>
              </w:rPr>
              <w:t xml:space="preserve">S </w:t>
            </w:r>
            <w:r>
              <w:rPr>
                <w:spacing w:val="-5"/>
                <w:position w:val="2"/>
                <w:sz w:val="24"/>
              </w:rPr>
              <w:t xml:space="preserve">产生量为 </w:t>
            </w:r>
            <w:r>
              <w:rPr>
                <w:rFonts w:ascii="Times New Roman" w:eastAsia="Times New Roman"/>
                <w:position w:val="2"/>
                <w:sz w:val="24"/>
              </w:rPr>
              <w:t>0.00051t/a</w:t>
            </w:r>
            <w:r>
              <w:rPr>
                <w:position w:val="2"/>
                <w:sz w:val="24"/>
              </w:rPr>
              <w:t>，产生量较小。</w:t>
            </w:r>
          </w:p>
          <w:p>
            <w:pPr>
              <w:pStyle w:val="TableParagraph"/>
              <w:spacing w:before="9"/>
              <w:ind w:left="588"/>
              <w:rPr>
                <w:sz w:val="24"/>
              </w:rPr>
            </w:pPr>
            <w:r>
              <w:rPr>
                <w:sz w:val="24"/>
              </w:rPr>
              <w:t>（</w:t>
            </w:r>
            <w:r>
              <w:rPr>
                <w:rFonts w:ascii="Times New Roman" w:eastAsia="Times New Roman"/>
                <w:sz w:val="24"/>
              </w:rPr>
              <w:t>3</w:t>
            </w:r>
            <w:r>
              <w:rPr>
                <w:sz w:val="24"/>
              </w:rPr>
              <w:t>）</w:t>
            </w:r>
            <w:r>
              <w:rPr>
                <w:spacing w:val="-5"/>
                <w:sz w:val="24"/>
              </w:rPr>
              <w:t>噪声</w:t>
            </w:r>
          </w:p>
          <w:p>
            <w:pPr>
              <w:pStyle w:val="TableParagraph"/>
              <w:spacing w:before="158" w:line="364" w:lineRule="auto"/>
              <w:ind w:left="108" w:right="86" w:firstLine="482"/>
              <w:jc w:val="both"/>
              <w:rPr>
                <w:sz w:val="24"/>
              </w:rPr>
            </w:pPr>
            <w:r>
              <w:rPr>
                <w:spacing w:val="-4"/>
                <w:sz w:val="24"/>
              </w:rPr>
              <w:t>现有工程运营期噪声主要来自各生产车间机械设备产生的噪声，噪声源强</w:t>
            </w:r>
            <w:r>
              <w:rPr>
                <w:spacing w:val="-15"/>
                <w:sz w:val="24"/>
              </w:rPr>
              <w:t xml:space="preserve">在 </w:t>
            </w:r>
            <w:r>
              <w:rPr>
                <w:rFonts w:ascii="Times New Roman" w:eastAsia="Times New Roman"/>
                <w:spacing w:val="-4"/>
                <w:sz w:val="24"/>
              </w:rPr>
              <w:t>75dB</w:t>
            </w:r>
            <w:r>
              <w:rPr>
                <w:spacing w:val="-4"/>
                <w:sz w:val="24"/>
              </w:rPr>
              <w:t>（</w:t>
            </w:r>
            <w:r>
              <w:rPr>
                <w:rFonts w:ascii="Times New Roman" w:eastAsia="Times New Roman"/>
                <w:spacing w:val="-4"/>
                <w:sz w:val="24"/>
              </w:rPr>
              <w:t>A</w:t>
            </w:r>
            <w:r>
              <w:rPr>
                <w:spacing w:val="-4"/>
                <w:sz w:val="24"/>
              </w:rPr>
              <w:t>）左右。根据《福州海王福药制药有限公司自行监测报告》现有工</w:t>
            </w:r>
            <w:r>
              <w:rPr>
                <w:spacing w:val="-4"/>
                <w:sz w:val="24"/>
              </w:rPr>
              <w:t xml:space="preserve">程噪声排放情况详见表 </w:t>
            </w:r>
            <w:r>
              <w:rPr>
                <w:rFonts w:ascii="Times New Roman" w:eastAsia="Times New Roman"/>
                <w:sz w:val="24"/>
              </w:rPr>
              <w:t>2.9-22</w:t>
            </w:r>
            <w:r>
              <w:rPr>
                <w:sz w:val="24"/>
              </w:rPr>
              <w:t>。</w:t>
            </w:r>
          </w:p>
        </w:tc>
      </w:tr>
    </w:tbl>
    <w:p>
      <w:pPr>
        <w:rPr>
          <w:sz w:val="2"/>
          <w:szCs w:val="2"/>
        </w:rPr>
      </w:pPr>
      <w:r>
        <w:pict>
          <v:shape id="_x0000_s1086" type="#_x0000_t202" style="width:408.1pt;height:61.3pt;margin-top:444.95pt;margin-left:113.28pt;mso-position-horizontal-relative:page;mso-position-vertical-relative:page;position:absolute;z-index:251665408"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20"/>
                    <w:gridCol w:w="1832"/>
                    <w:gridCol w:w="1651"/>
                    <w:gridCol w:w="1680"/>
                    <w:gridCol w:w="1650"/>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89"/>
                      <w:jc w:val="left"/>
                    </w:trPr>
                    <w:tc>
                      <w:tcPr>
                        <w:tcW w:w="1320" w:type="dxa"/>
                        <w:vMerge w:val="restart"/>
                        <w:tcBorders>
                          <w:bottom w:val="single" w:sz="4" w:space="0" w:color="000000"/>
                          <w:right w:val="single" w:sz="4" w:space="0" w:color="000000"/>
                        </w:tcBorders>
                      </w:tcPr>
                      <w:p>
                        <w:pPr>
                          <w:pStyle w:val="TableParagraph"/>
                          <w:spacing w:before="157"/>
                          <w:ind w:left="133"/>
                          <w:rPr>
                            <w:sz w:val="21"/>
                          </w:rPr>
                        </w:pPr>
                        <w:r>
                          <w:rPr>
                            <w:spacing w:val="-4"/>
                            <w:sz w:val="21"/>
                          </w:rPr>
                          <w:t>污水排放量</w:t>
                        </w:r>
                      </w:p>
                    </w:tc>
                    <w:tc>
                      <w:tcPr>
                        <w:tcW w:w="3483" w:type="dxa"/>
                        <w:gridSpan w:val="2"/>
                        <w:tcBorders>
                          <w:left w:val="single" w:sz="4" w:space="0" w:color="000000"/>
                          <w:bottom w:val="single" w:sz="4" w:space="0" w:color="000000"/>
                          <w:right w:val="single" w:sz="4" w:space="0" w:color="000000"/>
                        </w:tcBorders>
                      </w:tcPr>
                      <w:p>
                        <w:pPr>
                          <w:pStyle w:val="TableParagraph"/>
                          <w:spacing w:before="27"/>
                          <w:ind w:left="1554" w:right="1525"/>
                          <w:jc w:val="center"/>
                          <w:rPr>
                            <w:rFonts w:ascii="Times New Roman"/>
                            <w:sz w:val="13"/>
                          </w:rPr>
                        </w:pPr>
                        <w:r>
                          <w:rPr>
                            <w:rFonts w:ascii="Times New Roman"/>
                            <w:spacing w:val="-5"/>
                            <w:position w:val="1"/>
                            <w:sz w:val="21"/>
                          </w:rPr>
                          <w:t>NH</w:t>
                        </w:r>
                        <w:r>
                          <w:rPr>
                            <w:rFonts w:ascii="Times New Roman"/>
                            <w:spacing w:val="-5"/>
                            <w:sz w:val="13"/>
                          </w:rPr>
                          <w:t>3</w:t>
                        </w:r>
                      </w:p>
                    </w:tc>
                    <w:tc>
                      <w:tcPr>
                        <w:tcW w:w="3330" w:type="dxa"/>
                        <w:gridSpan w:val="2"/>
                        <w:tcBorders>
                          <w:left w:val="single" w:sz="4" w:space="0" w:color="000000"/>
                          <w:bottom w:val="single" w:sz="4" w:space="0" w:color="000000"/>
                        </w:tcBorders>
                      </w:tcPr>
                      <w:p>
                        <w:pPr>
                          <w:pStyle w:val="TableParagraph"/>
                          <w:spacing w:before="27"/>
                          <w:ind w:left="1489" w:right="1462"/>
                          <w:jc w:val="center"/>
                          <w:rPr>
                            <w:rFonts w:ascii="Times New Roman"/>
                            <w:sz w:val="21"/>
                          </w:rPr>
                        </w:pPr>
                        <w:r>
                          <w:rPr>
                            <w:rFonts w:ascii="Times New Roman"/>
                            <w:spacing w:val="-5"/>
                            <w:position w:val="1"/>
                            <w:sz w:val="21"/>
                          </w:rPr>
                          <w:t>H</w:t>
                        </w:r>
                        <w:r>
                          <w:rPr>
                            <w:rFonts w:ascii="Times New Roman"/>
                            <w:spacing w:val="-5"/>
                            <w:sz w:val="13"/>
                          </w:rPr>
                          <w:t>2</w:t>
                        </w:r>
                        <w:r>
                          <w:rPr>
                            <w:rFonts w:ascii="Times New Roman"/>
                            <w:spacing w:val="-5"/>
                            <w:position w:val="1"/>
                            <w:sz w:val="21"/>
                          </w:rPr>
                          <w:t>S</w:t>
                        </w:r>
                      </w:p>
                    </w:tc>
                  </w:tr>
                  <w:tr>
                    <w:tblPrEx>
                      <w:tblW w:w="0" w:type="auto"/>
                      <w:jc w:val="left"/>
                      <w:tblInd w:w="15" w:type="dxa"/>
                      <w:tblLayout w:type="fixed"/>
                      <w:tblCellMar>
                        <w:top w:w="0" w:type="dxa"/>
                        <w:left w:w="0" w:type="dxa"/>
                        <w:bottom w:w="0" w:type="dxa"/>
                        <w:right w:w="0" w:type="dxa"/>
                      </w:tblCellMar>
                      <w:tblLook w:val="01E0"/>
                    </w:tblPrEx>
                    <w:trPr>
                      <w:trHeight w:val="288"/>
                      <w:jc w:val="left"/>
                    </w:trPr>
                    <w:tc>
                      <w:tcPr>
                        <w:tcW w:w="1320" w:type="dxa"/>
                        <w:vMerge/>
                        <w:tcBorders>
                          <w:top w:val="nil"/>
                          <w:bottom w:val="single" w:sz="4" w:space="0" w:color="000000"/>
                          <w:right w:val="single" w:sz="4" w:space="0" w:color="000000"/>
                        </w:tcBorders>
                      </w:tcPr>
                      <w:p>
                        <w:pPr>
                          <w:rPr>
                            <w:sz w:val="2"/>
                            <w:szCs w:val="2"/>
                          </w:rPr>
                        </w:pPr>
                      </w:p>
                    </w:tc>
                    <w:tc>
                      <w:tcPr>
                        <w:tcW w:w="1832" w:type="dxa"/>
                        <w:tcBorders>
                          <w:top w:val="single" w:sz="4" w:space="0" w:color="000000"/>
                          <w:left w:val="single" w:sz="4" w:space="0" w:color="000000"/>
                          <w:bottom w:val="single" w:sz="4" w:space="0" w:color="000000"/>
                          <w:right w:val="single" w:sz="4" w:space="0" w:color="000000"/>
                        </w:tcBorders>
                      </w:tcPr>
                      <w:p>
                        <w:pPr>
                          <w:pStyle w:val="TableParagraph"/>
                          <w:spacing w:before="7" w:line="262" w:lineRule="exact"/>
                          <w:ind w:left="506"/>
                          <w:rPr>
                            <w:sz w:val="21"/>
                          </w:rPr>
                        </w:pPr>
                        <w:r>
                          <w:rPr>
                            <w:spacing w:val="-7"/>
                            <w:sz w:val="21"/>
                          </w:rPr>
                          <w:t>产生系数</w:t>
                        </w:r>
                      </w:p>
                    </w:tc>
                    <w:tc>
                      <w:tcPr>
                        <w:tcW w:w="1651" w:type="dxa"/>
                        <w:tcBorders>
                          <w:top w:val="single" w:sz="4" w:space="0" w:color="000000"/>
                          <w:left w:val="single" w:sz="4" w:space="0" w:color="000000"/>
                          <w:bottom w:val="single" w:sz="4" w:space="0" w:color="000000"/>
                          <w:right w:val="single" w:sz="4" w:space="0" w:color="000000"/>
                        </w:tcBorders>
                      </w:tcPr>
                      <w:p>
                        <w:pPr>
                          <w:pStyle w:val="TableParagraph"/>
                          <w:spacing w:before="7" w:line="262" w:lineRule="exact"/>
                          <w:ind w:left="296" w:right="269"/>
                          <w:jc w:val="center"/>
                          <w:rPr>
                            <w:sz w:val="21"/>
                          </w:rPr>
                        </w:pPr>
                        <w:r>
                          <w:rPr>
                            <w:spacing w:val="-5"/>
                            <w:sz w:val="21"/>
                          </w:rPr>
                          <w:t>产生量</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7" w:line="262" w:lineRule="exact"/>
                          <w:ind w:left="428"/>
                          <w:rPr>
                            <w:sz w:val="21"/>
                          </w:rPr>
                        </w:pPr>
                        <w:r>
                          <w:rPr>
                            <w:spacing w:val="-7"/>
                            <w:sz w:val="21"/>
                          </w:rPr>
                          <w:t>产生系数</w:t>
                        </w:r>
                      </w:p>
                    </w:tc>
                    <w:tc>
                      <w:tcPr>
                        <w:tcW w:w="1650" w:type="dxa"/>
                        <w:tcBorders>
                          <w:top w:val="single" w:sz="4" w:space="0" w:color="000000"/>
                          <w:left w:val="single" w:sz="4" w:space="0" w:color="000000"/>
                          <w:bottom w:val="single" w:sz="4" w:space="0" w:color="000000"/>
                        </w:tcBorders>
                      </w:tcPr>
                      <w:p>
                        <w:pPr>
                          <w:pStyle w:val="TableParagraph"/>
                          <w:spacing w:before="7" w:line="262" w:lineRule="exact"/>
                          <w:ind w:left="291" w:right="263"/>
                          <w:jc w:val="center"/>
                          <w:rPr>
                            <w:sz w:val="21"/>
                          </w:rPr>
                        </w:pPr>
                        <w:r>
                          <w:rPr>
                            <w:spacing w:val="-5"/>
                            <w:sz w:val="21"/>
                          </w:rPr>
                          <w:t>产生量</w:t>
                        </w:r>
                      </w:p>
                    </w:tc>
                  </w:tr>
                  <w:tr>
                    <w:tblPrEx>
                      <w:tblW w:w="0" w:type="auto"/>
                      <w:jc w:val="left"/>
                      <w:tblInd w:w="15" w:type="dxa"/>
                      <w:tblLayout w:type="fixed"/>
                      <w:tblCellMar>
                        <w:top w:w="0" w:type="dxa"/>
                        <w:left w:w="0" w:type="dxa"/>
                        <w:bottom w:w="0" w:type="dxa"/>
                        <w:right w:w="0" w:type="dxa"/>
                      </w:tblCellMar>
                      <w:tblLook w:val="01E0"/>
                    </w:tblPrEx>
                    <w:trPr>
                      <w:trHeight w:val="269"/>
                      <w:jc w:val="left"/>
                    </w:trPr>
                    <w:tc>
                      <w:tcPr>
                        <w:tcW w:w="1320" w:type="dxa"/>
                        <w:vMerge w:val="restart"/>
                        <w:tcBorders>
                          <w:top w:val="single" w:sz="4" w:space="0" w:color="000000"/>
                          <w:right w:val="single" w:sz="4" w:space="0" w:color="000000"/>
                        </w:tcBorders>
                      </w:tcPr>
                      <w:p>
                        <w:pPr>
                          <w:pStyle w:val="TableParagraph"/>
                          <w:spacing w:before="163"/>
                          <w:ind w:left="239"/>
                          <w:rPr>
                            <w:rFonts w:ascii="Times New Roman"/>
                            <w:sz w:val="21"/>
                          </w:rPr>
                        </w:pPr>
                        <w:r>
                          <w:rPr>
                            <w:rFonts w:ascii="Times New Roman"/>
                            <w:spacing w:val="-2"/>
                            <w:sz w:val="21"/>
                          </w:rPr>
                          <w:t>128128t/a</w:t>
                        </w:r>
                      </w:p>
                    </w:tc>
                    <w:tc>
                      <w:tcPr>
                        <w:tcW w:w="1832" w:type="dxa"/>
                        <w:vMerge w:val="restart"/>
                        <w:tcBorders>
                          <w:top w:val="single" w:sz="4" w:space="0" w:color="000000"/>
                          <w:left w:val="single" w:sz="4" w:space="0" w:color="000000"/>
                          <w:right w:val="single" w:sz="4" w:space="0" w:color="000000"/>
                        </w:tcBorders>
                      </w:tcPr>
                      <w:p>
                        <w:pPr>
                          <w:pStyle w:val="TableParagraph"/>
                          <w:spacing w:before="41" w:line="244" w:lineRule="auto"/>
                          <w:ind w:left="297" w:firstLine="338"/>
                          <w:rPr>
                            <w:rFonts w:ascii="Times New Roman"/>
                            <w:sz w:val="13"/>
                          </w:rPr>
                        </w:pPr>
                        <w:r>
                          <w:rPr>
                            <w:rFonts w:ascii="Times New Roman"/>
                            <w:spacing w:val="-2"/>
                            <w:sz w:val="21"/>
                          </w:rPr>
                          <w:t xml:space="preserve">0.0031 </w:t>
                        </w:r>
                        <w:r>
                          <w:rPr>
                            <w:rFonts w:ascii="Times New Roman"/>
                            <w:spacing w:val="-2"/>
                            <w:position w:val="1"/>
                            <w:sz w:val="21"/>
                          </w:rPr>
                          <w:t>gNH</w:t>
                        </w:r>
                        <w:r>
                          <w:rPr>
                            <w:rFonts w:ascii="Times New Roman"/>
                            <w:spacing w:val="-2"/>
                            <w:sz w:val="13"/>
                          </w:rPr>
                          <w:t>3</w:t>
                        </w:r>
                        <w:r>
                          <w:rPr>
                            <w:rFonts w:ascii="Times New Roman"/>
                            <w:spacing w:val="-2"/>
                            <w:position w:val="1"/>
                            <w:sz w:val="21"/>
                          </w:rPr>
                          <w:t>/1gBOD</w:t>
                        </w:r>
                        <w:r>
                          <w:rPr>
                            <w:rFonts w:ascii="Times New Roman"/>
                            <w:spacing w:val="-2"/>
                            <w:sz w:val="13"/>
                          </w:rPr>
                          <w:t>5</w:t>
                        </w:r>
                      </w:p>
                    </w:tc>
                    <w:tc>
                      <w:tcPr>
                        <w:tcW w:w="1651" w:type="dxa"/>
                        <w:tcBorders>
                          <w:top w:val="single" w:sz="4" w:space="0" w:color="000000"/>
                          <w:left w:val="single" w:sz="4" w:space="0" w:color="000000"/>
                          <w:bottom w:val="single" w:sz="4" w:space="0" w:color="000000"/>
                          <w:right w:val="single" w:sz="4" w:space="0" w:color="000000"/>
                        </w:tcBorders>
                      </w:tcPr>
                      <w:p>
                        <w:pPr>
                          <w:pStyle w:val="TableParagraph"/>
                          <w:spacing w:before="17" w:line="232" w:lineRule="exact"/>
                          <w:ind w:left="296" w:right="270"/>
                          <w:jc w:val="center"/>
                          <w:rPr>
                            <w:rFonts w:ascii="Times New Roman"/>
                            <w:sz w:val="21"/>
                          </w:rPr>
                        </w:pPr>
                        <w:r>
                          <w:rPr>
                            <w:rFonts w:ascii="Times New Roman"/>
                            <w:spacing w:val="-2"/>
                            <w:sz w:val="21"/>
                          </w:rPr>
                          <w:t>0.00340kg/h</w:t>
                        </w:r>
                      </w:p>
                    </w:tc>
                    <w:tc>
                      <w:tcPr>
                        <w:tcW w:w="1680" w:type="dxa"/>
                        <w:vMerge w:val="restart"/>
                        <w:tcBorders>
                          <w:top w:val="single" w:sz="4" w:space="0" w:color="000000"/>
                          <w:left w:val="single" w:sz="4" w:space="0" w:color="000000"/>
                          <w:right w:val="single" w:sz="4" w:space="0" w:color="000000"/>
                        </w:tcBorders>
                      </w:tcPr>
                      <w:p>
                        <w:pPr>
                          <w:pStyle w:val="TableParagraph"/>
                          <w:spacing w:before="41" w:line="244" w:lineRule="auto"/>
                          <w:ind w:left="239" w:firstLine="268"/>
                          <w:rPr>
                            <w:rFonts w:ascii="Times New Roman"/>
                            <w:sz w:val="13"/>
                          </w:rPr>
                        </w:pPr>
                        <w:r>
                          <w:rPr>
                            <w:rFonts w:ascii="Times New Roman"/>
                            <w:spacing w:val="-2"/>
                            <w:sz w:val="21"/>
                          </w:rPr>
                          <w:t xml:space="preserve">0.00012 </w:t>
                        </w:r>
                        <w:r>
                          <w:rPr>
                            <w:rFonts w:ascii="Times New Roman"/>
                            <w:spacing w:val="-2"/>
                            <w:position w:val="1"/>
                            <w:sz w:val="21"/>
                          </w:rPr>
                          <w:t>gH</w:t>
                        </w:r>
                        <w:r>
                          <w:rPr>
                            <w:rFonts w:ascii="Times New Roman"/>
                            <w:spacing w:val="-2"/>
                            <w:sz w:val="13"/>
                          </w:rPr>
                          <w:t>2</w:t>
                        </w:r>
                        <w:r>
                          <w:rPr>
                            <w:rFonts w:ascii="Times New Roman"/>
                            <w:spacing w:val="-2"/>
                            <w:position w:val="1"/>
                            <w:sz w:val="21"/>
                          </w:rPr>
                          <w:t>S/1gBOD</w:t>
                        </w:r>
                        <w:r>
                          <w:rPr>
                            <w:rFonts w:ascii="Times New Roman"/>
                            <w:spacing w:val="-2"/>
                            <w:sz w:val="13"/>
                          </w:rPr>
                          <w:t>5</w:t>
                        </w:r>
                      </w:p>
                    </w:tc>
                    <w:tc>
                      <w:tcPr>
                        <w:tcW w:w="1650" w:type="dxa"/>
                        <w:tcBorders>
                          <w:top w:val="single" w:sz="4" w:space="0" w:color="000000"/>
                          <w:left w:val="single" w:sz="4" w:space="0" w:color="000000"/>
                          <w:bottom w:val="single" w:sz="4" w:space="0" w:color="000000"/>
                        </w:tcBorders>
                      </w:tcPr>
                      <w:p>
                        <w:pPr>
                          <w:pStyle w:val="TableParagraph"/>
                          <w:spacing w:before="17" w:line="232" w:lineRule="exact"/>
                          <w:ind w:left="291" w:right="264"/>
                          <w:jc w:val="center"/>
                          <w:rPr>
                            <w:rFonts w:ascii="Times New Roman"/>
                            <w:sz w:val="21"/>
                          </w:rPr>
                        </w:pPr>
                        <w:r>
                          <w:rPr>
                            <w:rFonts w:ascii="Times New Roman"/>
                            <w:spacing w:val="-2"/>
                            <w:sz w:val="21"/>
                          </w:rPr>
                          <w:t>0.00013kg/h</w:t>
                        </w:r>
                      </w:p>
                    </w:tc>
                  </w:tr>
                  <w:tr>
                    <w:tblPrEx>
                      <w:tblW w:w="0" w:type="auto"/>
                      <w:jc w:val="left"/>
                      <w:tblInd w:w="15" w:type="dxa"/>
                      <w:tblLayout w:type="fixed"/>
                      <w:tblCellMar>
                        <w:top w:w="0" w:type="dxa"/>
                        <w:left w:w="0" w:type="dxa"/>
                        <w:bottom w:w="0" w:type="dxa"/>
                        <w:right w:w="0" w:type="dxa"/>
                      </w:tblCellMar>
                      <w:tblLook w:val="01E0"/>
                    </w:tblPrEx>
                    <w:trPr>
                      <w:trHeight w:val="270"/>
                      <w:jc w:val="left"/>
                    </w:trPr>
                    <w:tc>
                      <w:tcPr>
                        <w:tcW w:w="1320" w:type="dxa"/>
                        <w:vMerge/>
                        <w:tcBorders>
                          <w:top w:val="nil"/>
                          <w:right w:val="single" w:sz="4" w:space="0" w:color="000000"/>
                        </w:tcBorders>
                      </w:tcPr>
                      <w:p>
                        <w:pPr>
                          <w:rPr>
                            <w:sz w:val="2"/>
                            <w:szCs w:val="2"/>
                          </w:rPr>
                        </w:pPr>
                      </w:p>
                    </w:tc>
                    <w:tc>
                      <w:tcPr>
                        <w:tcW w:w="1832" w:type="dxa"/>
                        <w:vMerge/>
                        <w:tcBorders>
                          <w:top w:val="nil"/>
                          <w:left w:val="single" w:sz="4" w:space="0" w:color="000000"/>
                          <w:right w:val="single" w:sz="4" w:space="0" w:color="000000"/>
                        </w:tcBorders>
                      </w:tcPr>
                      <w:p>
                        <w:pPr>
                          <w:rPr>
                            <w:sz w:val="2"/>
                            <w:szCs w:val="2"/>
                          </w:rPr>
                        </w:pPr>
                      </w:p>
                    </w:tc>
                    <w:tc>
                      <w:tcPr>
                        <w:tcW w:w="1651" w:type="dxa"/>
                        <w:tcBorders>
                          <w:top w:val="single" w:sz="4" w:space="0" w:color="000000"/>
                          <w:left w:val="single" w:sz="4" w:space="0" w:color="000000"/>
                          <w:right w:val="single" w:sz="4" w:space="0" w:color="000000"/>
                        </w:tcBorders>
                      </w:tcPr>
                      <w:p>
                        <w:pPr>
                          <w:pStyle w:val="TableParagraph"/>
                          <w:spacing w:before="8"/>
                          <w:ind w:left="296" w:right="270"/>
                          <w:jc w:val="center"/>
                          <w:rPr>
                            <w:rFonts w:ascii="Times New Roman"/>
                            <w:sz w:val="21"/>
                          </w:rPr>
                        </w:pPr>
                        <w:r>
                          <w:rPr>
                            <w:rFonts w:ascii="Times New Roman"/>
                            <w:spacing w:val="-2"/>
                            <w:sz w:val="21"/>
                          </w:rPr>
                          <w:t>0.01307t/a</w:t>
                        </w:r>
                      </w:p>
                    </w:tc>
                    <w:tc>
                      <w:tcPr>
                        <w:tcW w:w="1680" w:type="dxa"/>
                        <w:vMerge/>
                        <w:tcBorders>
                          <w:top w:val="nil"/>
                          <w:left w:val="single" w:sz="4" w:space="0" w:color="000000"/>
                          <w:right w:val="single" w:sz="4" w:space="0" w:color="000000"/>
                        </w:tcBorders>
                      </w:tcPr>
                      <w:p>
                        <w:pPr>
                          <w:rPr>
                            <w:sz w:val="2"/>
                            <w:szCs w:val="2"/>
                          </w:rPr>
                        </w:pPr>
                      </w:p>
                    </w:tc>
                    <w:tc>
                      <w:tcPr>
                        <w:tcW w:w="1650" w:type="dxa"/>
                        <w:tcBorders>
                          <w:top w:val="single" w:sz="4" w:space="0" w:color="000000"/>
                          <w:left w:val="single" w:sz="4" w:space="0" w:color="000000"/>
                        </w:tcBorders>
                      </w:tcPr>
                      <w:p>
                        <w:pPr>
                          <w:pStyle w:val="TableParagraph"/>
                          <w:spacing w:before="8"/>
                          <w:ind w:left="291" w:right="264"/>
                          <w:jc w:val="center"/>
                          <w:rPr>
                            <w:rFonts w:ascii="Times New Roman"/>
                            <w:sz w:val="21"/>
                          </w:rPr>
                        </w:pPr>
                        <w:r>
                          <w:rPr>
                            <w:rFonts w:ascii="Times New Roman"/>
                            <w:spacing w:val="-2"/>
                            <w:sz w:val="21"/>
                          </w:rPr>
                          <w:t>0.00051t/a</w:t>
                        </w:r>
                      </w:p>
                    </w:tc>
                  </w:tr>
                </w:tbl>
                <w:p>
                  <w:pPr>
                    <w:pStyle w:val="BodyText"/>
                  </w:pPr>
                </w:p>
              </w:txbxContent>
            </v:textbox>
          </v:shape>
        </w:pict>
      </w:r>
    </w:p>
    <w:p>
      <w:pPr>
        <w:spacing w:after="0"/>
        <w:rPr>
          <w:sz w:val="2"/>
          <w:szCs w:val="2"/>
        </w:rPr>
        <w:sectPr>
          <w:type w:val="continuous"/>
          <w:pgSz w:w="11910" w:h="16840"/>
          <w:pgMar w:top="1660" w:right="1159" w:bottom="1040" w:left="1200" w:header="0" w:footer="851"/>
          <w:cols w:space="720"/>
        </w:sectPr>
      </w:pPr>
    </w:p>
    <w:p>
      <w:pPr>
        <w:pStyle w:val="Heading4"/>
        <w:tabs>
          <w:tab w:val="left" w:pos="1852"/>
        </w:tabs>
        <w:spacing w:before="64"/>
        <w:jc w:val="center"/>
      </w:pPr>
      <w:r>
        <w:pict>
          <v:group id="_x0000_s1087" style="width:454pt;height:650.8pt;margin-top:85.05pt;margin-left:70.67pt;mso-position-horizontal-relative:page;mso-position-vertical-relative:page;position:absolute;z-index:-251626496" coordorigin="1413,1701" coordsize="9080,13016">
            <v:shape id="_x0000_s1088" style="width:9080;height:13016;left:1413;position:absolute;top:1701" coordorigin="1413,1701" coordsize="9080,13016" path="m1413,1711l10493,1711m1413,14707l10493,14707m1423,1701l1423,14716m10483,1720l10483,14716e" filled="f" stroked="t" strokecolor="black" strokeweight="0.96pt">
              <v:stroke dashstyle="solid"/>
              <v:path arrowok="t"/>
            </v:shape>
            <v:line id="_x0000_s1089" style="position:absolute" from="2157,1720" to="2157,14697" stroked="t" strokecolor="black" strokeweight="0.48pt">
              <v:stroke dashstyle="solid"/>
            </v:line>
          </v:group>
        </w:pict>
      </w:r>
      <w:r>
        <w:rPr>
          <w:spacing w:val="-2"/>
        </w:rPr>
        <w:t>表</w:t>
      </w:r>
      <w:r>
        <w:rPr>
          <w:spacing w:val="-55"/>
        </w:rPr>
        <w:t xml:space="preserve"> </w:t>
      </w:r>
      <w:r>
        <w:rPr>
          <w:rFonts w:ascii="Times New Roman" w:eastAsia="Times New Roman"/>
          <w:spacing w:val="-2"/>
        </w:rPr>
        <w:t>2.9-</w:t>
      </w:r>
      <w:r>
        <w:rPr>
          <w:rFonts w:ascii="Times New Roman" w:eastAsia="Times New Roman"/>
          <w:spacing w:val="-5"/>
        </w:rPr>
        <w:t>22</w:t>
      </w:r>
      <w:r>
        <w:rPr>
          <w:rFonts w:ascii="Times New Roman" w:eastAsia="Times New Roman"/>
        </w:rPr>
        <w:tab/>
      </w:r>
      <w:r>
        <w:rPr>
          <w:spacing w:val="-2"/>
        </w:rPr>
        <w:t>现有工程噪声监测结果一览</w:t>
      </w:r>
      <w:r>
        <w:rPr>
          <w:spacing w:val="-10"/>
        </w:rPr>
        <w:t>表</w:t>
      </w:r>
    </w:p>
    <w:p>
      <w:pPr>
        <w:pStyle w:val="BodyText"/>
        <w:spacing w:before="4"/>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1"/>
        <w:gridCol w:w="2030"/>
        <w:gridCol w:w="1008"/>
        <w:gridCol w:w="1118"/>
        <w:gridCol w:w="995"/>
        <w:gridCol w:w="1024"/>
        <w:gridCol w:w="1189"/>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72"/>
          <w:jc w:val="left"/>
        </w:trPr>
        <w:tc>
          <w:tcPr>
            <w:tcW w:w="711" w:type="dxa"/>
            <w:vMerge w:val="restart"/>
            <w:tcBorders>
              <w:bottom w:val="single" w:sz="4" w:space="0" w:color="000000"/>
              <w:right w:val="single" w:sz="4" w:space="0" w:color="000000"/>
            </w:tcBorders>
          </w:tcPr>
          <w:p>
            <w:pPr>
              <w:pStyle w:val="TableParagraph"/>
              <w:spacing w:before="141"/>
              <w:ind w:left="143"/>
              <w:rPr>
                <w:sz w:val="21"/>
              </w:rPr>
            </w:pPr>
            <w:r>
              <w:rPr>
                <w:spacing w:val="-8"/>
                <w:sz w:val="21"/>
              </w:rPr>
              <w:t>编号</w:t>
            </w:r>
          </w:p>
        </w:tc>
        <w:tc>
          <w:tcPr>
            <w:tcW w:w="2030" w:type="dxa"/>
            <w:vMerge w:val="restart"/>
            <w:tcBorders>
              <w:left w:val="single" w:sz="4" w:space="0" w:color="000000"/>
              <w:bottom w:val="single" w:sz="4" w:space="0" w:color="000000"/>
              <w:right w:val="single" w:sz="4" w:space="0" w:color="000000"/>
            </w:tcBorders>
          </w:tcPr>
          <w:p>
            <w:pPr>
              <w:pStyle w:val="TableParagraph"/>
              <w:spacing w:before="141"/>
              <w:ind w:left="604"/>
              <w:rPr>
                <w:sz w:val="21"/>
              </w:rPr>
            </w:pPr>
            <w:r>
              <w:rPr>
                <w:spacing w:val="-7"/>
                <w:sz w:val="21"/>
              </w:rPr>
              <w:t>监测点位</w:t>
            </w:r>
          </w:p>
        </w:tc>
        <w:tc>
          <w:tcPr>
            <w:tcW w:w="2126" w:type="dxa"/>
            <w:gridSpan w:val="2"/>
            <w:tcBorders>
              <w:left w:val="single" w:sz="4" w:space="0" w:color="000000"/>
              <w:bottom w:val="single" w:sz="4" w:space="0" w:color="000000"/>
              <w:right w:val="single" w:sz="4" w:space="0" w:color="000000"/>
            </w:tcBorders>
          </w:tcPr>
          <w:p>
            <w:pPr>
              <w:pStyle w:val="TableParagraph"/>
              <w:spacing w:before="2" w:line="250" w:lineRule="exact"/>
              <w:ind w:left="218"/>
              <w:rPr>
                <w:sz w:val="21"/>
              </w:rPr>
            </w:pPr>
            <w:r>
              <w:rPr>
                <w:spacing w:val="-13"/>
                <w:sz w:val="21"/>
              </w:rPr>
              <w:t xml:space="preserve">监测结果 </w:t>
            </w:r>
            <w:r>
              <w:rPr>
                <w:rFonts w:ascii="Times New Roman" w:eastAsia="Times New Roman"/>
                <w:spacing w:val="-4"/>
                <w:sz w:val="21"/>
              </w:rPr>
              <w:t>dB</w:t>
            </w:r>
            <w:r>
              <w:rPr>
                <w:spacing w:val="-4"/>
                <w:sz w:val="21"/>
              </w:rPr>
              <w:t>（</w:t>
            </w:r>
            <w:r>
              <w:rPr>
                <w:rFonts w:ascii="Times New Roman" w:eastAsia="Times New Roman"/>
                <w:spacing w:val="-4"/>
                <w:sz w:val="21"/>
              </w:rPr>
              <w:t>A</w:t>
            </w:r>
            <w:r>
              <w:rPr>
                <w:spacing w:val="-4"/>
                <w:sz w:val="21"/>
              </w:rPr>
              <w:t>）</w:t>
            </w:r>
          </w:p>
        </w:tc>
        <w:tc>
          <w:tcPr>
            <w:tcW w:w="2019" w:type="dxa"/>
            <w:gridSpan w:val="2"/>
            <w:tcBorders>
              <w:left w:val="single" w:sz="4" w:space="0" w:color="000000"/>
              <w:bottom w:val="single" w:sz="4" w:space="0" w:color="000000"/>
              <w:right w:val="single" w:sz="4" w:space="0" w:color="000000"/>
            </w:tcBorders>
          </w:tcPr>
          <w:p>
            <w:pPr>
              <w:pStyle w:val="TableParagraph"/>
              <w:spacing w:before="2" w:line="250" w:lineRule="exact"/>
              <w:ind w:left="163"/>
              <w:rPr>
                <w:sz w:val="21"/>
              </w:rPr>
            </w:pPr>
            <w:r>
              <w:rPr>
                <w:spacing w:val="-12"/>
                <w:sz w:val="21"/>
              </w:rPr>
              <w:t xml:space="preserve">标准限值 </w:t>
            </w:r>
            <w:r>
              <w:rPr>
                <w:rFonts w:ascii="Times New Roman" w:eastAsia="Times New Roman"/>
                <w:spacing w:val="-4"/>
                <w:sz w:val="21"/>
              </w:rPr>
              <w:t>dB</w:t>
            </w:r>
            <w:r>
              <w:rPr>
                <w:spacing w:val="-4"/>
                <w:sz w:val="21"/>
              </w:rPr>
              <w:t>（</w:t>
            </w:r>
            <w:r>
              <w:rPr>
                <w:rFonts w:ascii="Times New Roman" w:eastAsia="Times New Roman"/>
                <w:spacing w:val="-4"/>
                <w:sz w:val="21"/>
              </w:rPr>
              <w:t>A</w:t>
            </w:r>
            <w:r>
              <w:rPr>
                <w:spacing w:val="-4"/>
                <w:sz w:val="21"/>
              </w:rPr>
              <w:t>）</w:t>
            </w:r>
          </w:p>
        </w:tc>
        <w:tc>
          <w:tcPr>
            <w:tcW w:w="1189" w:type="dxa"/>
            <w:vMerge w:val="restart"/>
            <w:tcBorders>
              <w:left w:val="single" w:sz="4" w:space="0" w:color="000000"/>
              <w:bottom w:val="single" w:sz="4" w:space="0" w:color="000000"/>
            </w:tcBorders>
          </w:tcPr>
          <w:p>
            <w:pPr>
              <w:pStyle w:val="TableParagraph"/>
              <w:spacing w:before="141"/>
              <w:ind w:left="174"/>
              <w:rPr>
                <w:sz w:val="21"/>
              </w:rPr>
            </w:pPr>
            <w:r>
              <w:rPr>
                <w:spacing w:val="-7"/>
                <w:sz w:val="21"/>
              </w:rPr>
              <w:t>达标情况</w:t>
            </w:r>
          </w:p>
        </w:tc>
      </w:tr>
      <w:tr>
        <w:tblPrEx>
          <w:tblW w:w="0" w:type="auto"/>
          <w:jc w:val="left"/>
          <w:tblInd w:w="1095" w:type="dxa"/>
          <w:tblLayout w:type="fixed"/>
          <w:tblCellMar>
            <w:top w:w="0" w:type="dxa"/>
            <w:left w:w="0" w:type="dxa"/>
            <w:bottom w:w="0" w:type="dxa"/>
            <w:right w:w="0" w:type="dxa"/>
          </w:tblCellMar>
          <w:tblLook w:val="01E0"/>
        </w:tblPrEx>
        <w:trPr>
          <w:trHeight w:val="272"/>
          <w:jc w:val="left"/>
        </w:trPr>
        <w:tc>
          <w:tcPr>
            <w:tcW w:w="711" w:type="dxa"/>
            <w:vMerge/>
            <w:tcBorders>
              <w:top w:val="nil"/>
              <w:bottom w:val="single" w:sz="4" w:space="0" w:color="000000"/>
              <w:right w:val="single" w:sz="4" w:space="0" w:color="000000"/>
            </w:tcBorders>
          </w:tcPr>
          <w:p>
            <w:pPr>
              <w:rPr>
                <w:sz w:val="2"/>
                <w:szCs w:val="2"/>
              </w:rPr>
            </w:pPr>
          </w:p>
        </w:tc>
        <w:tc>
          <w:tcPr>
            <w:tcW w:w="2030" w:type="dxa"/>
            <w:vMerge/>
            <w:tcBorders>
              <w:top w:val="nil"/>
              <w:left w:val="single" w:sz="4" w:space="0" w:color="000000"/>
              <w:bottom w:val="single" w:sz="4" w:space="0" w:color="000000"/>
              <w:right w:val="single" w:sz="4" w:space="0" w:color="000000"/>
            </w:tcBorders>
          </w:tcPr>
          <w:p>
            <w:pPr>
              <w:rPr>
                <w:sz w:val="2"/>
                <w:szCs w:val="2"/>
              </w:rPr>
            </w:pP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 w:line="252" w:lineRule="exact"/>
              <w:ind w:left="304"/>
              <w:rPr>
                <w:sz w:val="21"/>
              </w:rPr>
            </w:pPr>
            <w:r>
              <w:rPr>
                <w:spacing w:val="-8"/>
                <w:sz w:val="21"/>
              </w:rPr>
              <w:t>昼间</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1" w:line="252" w:lineRule="exact"/>
              <w:ind w:right="331"/>
              <w:jc w:val="right"/>
              <w:rPr>
                <w:sz w:val="21"/>
              </w:rPr>
            </w:pPr>
            <w:r>
              <w:rPr>
                <w:spacing w:val="-8"/>
                <w:sz w:val="21"/>
              </w:rPr>
              <w:t>夜间</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 w:line="252" w:lineRule="exact"/>
              <w:ind w:left="282" w:right="259"/>
              <w:jc w:val="center"/>
              <w:rPr>
                <w:sz w:val="21"/>
              </w:rPr>
            </w:pPr>
            <w:r>
              <w:rPr>
                <w:spacing w:val="-8"/>
                <w:sz w:val="21"/>
              </w:rPr>
              <w:t>昼间</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before="1" w:line="252" w:lineRule="exact"/>
              <w:ind w:left="297" w:right="273"/>
              <w:jc w:val="center"/>
              <w:rPr>
                <w:sz w:val="21"/>
              </w:rPr>
            </w:pPr>
            <w:r>
              <w:rPr>
                <w:spacing w:val="-8"/>
                <w:sz w:val="21"/>
              </w:rPr>
              <w:t>夜间</w:t>
            </w:r>
          </w:p>
        </w:tc>
        <w:tc>
          <w:tcPr>
            <w:tcW w:w="1189" w:type="dxa"/>
            <w:vMerge/>
            <w:tcBorders>
              <w:top w:val="nil"/>
              <w:left w:val="single" w:sz="4" w:space="0" w:color="000000"/>
              <w:bottom w:val="single" w:sz="4"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72"/>
          <w:jc w:val="left"/>
        </w:trPr>
        <w:tc>
          <w:tcPr>
            <w:tcW w:w="711" w:type="dxa"/>
            <w:tcBorders>
              <w:top w:val="single" w:sz="4" w:space="0" w:color="000000"/>
              <w:bottom w:val="single" w:sz="4" w:space="0" w:color="000000"/>
              <w:right w:val="single" w:sz="4" w:space="0" w:color="000000"/>
            </w:tcBorders>
          </w:tcPr>
          <w:p>
            <w:pPr>
              <w:pStyle w:val="TableParagraph"/>
              <w:spacing w:before="15" w:line="237" w:lineRule="exact"/>
              <w:ind w:left="216" w:right="187"/>
              <w:jc w:val="center"/>
              <w:rPr>
                <w:rFonts w:ascii="Times New Roman"/>
                <w:sz w:val="21"/>
              </w:rPr>
            </w:pPr>
            <w:r>
              <w:rPr>
                <w:rFonts w:ascii="Times New Roman"/>
                <w:spacing w:val="-5"/>
                <w:sz w:val="21"/>
              </w:rPr>
              <w:t>N1</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1" w:line="251" w:lineRule="exact"/>
              <w:ind w:left="39" w:right="22"/>
              <w:jc w:val="center"/>
              <w:rPr>
                <w:rFonts w:ascii="Times New Roman" w:eastAsia="Times New Roman"/>
                <w:sz w:val="21"/>
              </w:rPr>
            </w:pPr>
            <w:r>
              <w:rPr>
                <w:spacing w:val="-2"/>
                <w:sz w:val="21"/>
              </w:rPr>
              <w:t xml:space="preserve">东厂界外 </w:t>
            </w:r>
            <w:r>
              <w:rPr>
                <w:rFonts w:ascii="Times New Roman" w:eastAsia="Times New Roman"/>
                <w:spacing w:val="-5"/>
                <w:sz w:val="21"/>
              </w:rPr>
              <w:t>1m</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328"/>
              <w:rPr>
                <w:rFonts w:ascii="Times New Roman"/>
                <w:sz w:val="21"/>
              </w:rPr>
            </w:pPr>
            <w:r>
              <w:rPr>
                <w:rFonts w:ascii="Times New Roman"/>
                <w:spacing w:val="-4"/>
                <w:sz w:val="21"/>
              </w:rPr>
              <w:t>59.9</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right="353"/>
              <w:jc w:val="right"/>
              <w:rPr>
                <w:rFonts w:ascii="Times New Roman"/>
                <w:sz w:val="21"/>
              </w:rPr>
            </w:pPr>
            <w:r>
              <w:rPr>
                <w:rFonts w:ascii="Times New Roman"/>
                <w:spacing w:val="-4"/>
                <w:sz w:val="21"/>
              </w:rPr>
              <w:t>49.2</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282" w:right="256"/>
              <w:jc w:val="center"/>
              <w:rPr>
                <w:rFonts w:ascii="Times New Roman"/>
                <w:sz w:val="21"/>
              </w:rPr>
            </w:pPr>
            <w:r>
              <w:rPr>
                <w:rFonts w:ascii="Times New Roman"/>
                <w:spacing w:val="-5"/>
                <w:sz w:val="21"/>
              </w:rPr>
              <w:t>65</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297" w:right="269"/>
              <w:jc w:val="center"/>
              <w:rPr>
                <w:rFonts w:ascii="Times New Roman"/>
                <w:sz w:val="21"/>
              </w:rPr>
            </w:pPr>
            <w:r>
              <w:rPr>
                <w:rFonts w:ascii="Times New Roman"/>
                <w:spacing w:val="-5"/>
                <w:sz w:val="21"/>
              </w:rPr>
              <w:t>55</w:t>
            </w:r>
          </w:p>
        </w:tc>
        <w:tc>
          <w:tcPr>
            <w:tcW w:w="1189" w:type="dxa"/>
            <w:tcBorders>
              <w:top w:val="single" w:sz="4" w:space="0" w:color="000000"/>
              <w:left w:val="single" w:sz="4" w:space="0" w:color="000000"/>
              <w:bottom w:val="single" w:sz="4" w:space="0" w:color="000000"/>
            </w:tcBorders>
          </w:tcPr>
          <w:p>
            <w:pPr>
              <w:pStyle w:val="TableParagraph"/>
              <w:spacing w:before="1" w:line="251" w:lineRule="exact"/>
              <w:ind w:left="374" w:right="350"/>
              <w:jc w:val="center"/>
              <w:rPr>
                <w:sz w:val="21"/>
              </w:rPr>
            </w:pPr>
            <w:r>
              <w:rPr>
                <w:spacing w:val="-8"/>
                <w:sz w:val="21"/>
              </w:rPr>
              <w:t>达标</w:t>
            </w:r>
          </w:p>
        </w:tc>
      </w:tr>
      <w:tr>
        <w:tblPrEx>
          <w:tblW w:w="0" w:type="auto"/>
          <w:jc w:val="left"/>
          <w:tblInd w:w="1095" w:type="dxa"/>
          <w:tblLayout w:type="fixed"/>
          <w:tblCellMar>
            <w:top w:w="0" w:type="dxa"/>
            <w:left w:w="0" w:type="dxa"/>
            <w:bottom w:w="0" w:type="dxa"/>
            <w:right w:w="0" w:type="dxa"/>
          </w:tblCellMar>
          <w:tblLook w:val="01E0"/>
        </w:tblPrEx>
        <w:trPr>
          <w:trHeight w:val="272"/>
          <w:jc w:val="left"/>
        </w:trPr>
        <w:tc>
          <w:tcPr>
            <w:tcW w:w="711" w:type="dxa"/>
            <w:tcBorders>
              <w:top w:val="single" w:sz="4" w:space="0" w:color="000000"/>
              <w:bottom w:val="single" w:sz="4" w:space="0" w:color="000000"/>
              <w:right w:val="single" w:sz="4" w:space="0" w:color="000000"/>
            </w:tcBorders>
          </w:tcPr>
          <w:p>
            <w:pPr>
              <w:pStyle w:val="TableParagraph"/>
              <w:spacing w:before="13" w:line="238" w:lineRule="exact"/>
              <w:ind w:left="216" w:right="187"/>
              <w:jc w:val="center"/>
              <w:rPr>
                <w:rFonts w:ascii="Times New Roman"/>
                <w:sz w:val="21"/>
              </w:rPr>
            </w:pPr>
            <w:r>
              <w:rPr>
                <w:rFonts w:ascii="Times New Roman"/>
                <w:spacing w:val="-5"/>
                <w:sz w:val="21"/>
              </w:rPr>
              <w:t>N2</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2" w:line="250" w:lineRule="exact"/>
              <w:ind w:left="39" w:right="22"/>
              <w:jc w:val="center"/>
              <w:rPr>
                <w:rFonts w:ascii="Times New Roman" w:eastAsia="Times New Roman"/>
                <w:sz w:val="21"/>
              </w:rPr>
            </w:pPr>
            <w:r>
              <w:rPr>
                <w:spacing w:val="-2"/>
                <w:sz w:val="21"/>
              </w:rPr>
              <w:t xml:space="preserve">南厂界外 </w:t>
            </w:r>
            <w:r>
              <w:rPr>
                <w:rFonts w:ascii="Times New Roman" w:eastAsia="Times New Roman"/>
                <w:spacing w:val="-5"/>
                <w:sz w:val="21"/>
              </w:rPr>
              <w:t>1m</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328"/>
              <w:rPr>
                <w:rFonts w:ascii="Times New Roman"/>
                <w:sz w:val="21"/>
              </w:rPr>
            </w:pPr>
            <w:r>
              <w:rPr>
                <w:rFonts w:ascii="Times New Roman"/>
                <w:spacing w:val="-4"/>
                <w:sz w:val="21"/>
              </w:rPr>
              <w:t>58.0</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right="353"/>
              <w:jc w:val="right"/>
              <w:rPr>
                <w:rFonts w:ascii="Times New Roman"/>
                <w:sz w:val="21"/>
              </w:rPr>
            </w:pPr>
            <w:r>
              <w:rPr>
                <w:rFonts w:ascii="Times New Roman"/>
                <w:spacing w:val="-4"/>
                <w:sz w:val="21"/>
              </w:rPr>
              <w:t>42.0</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282" w:right="256"/>
              <w:jc w:val="center"/>
              <w:rPr>
                <w:rFonts w:ascii="Times New Roman"/>
                <w:sz w:val="21"/>
              </w:rPr>
            </w:pPr>
            <w:r>
              <w:rPr>
                <w:rFonts w:ascii="Times New Roman"/>
                <w:spacing w:val="-5"/>
                <w:sz w:val="21"/>
              </w:rPr>
              <w:t>65</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297" w:right="269"/>
              <w:jc w:val="center"/>
              <w:rPr>
                <w:rFonts w:ascii="Times New Roman"/>
                <w:sz w:val="21"/>
              </w:rPr>
            </w:pPr>
            <w:r>
              <w:rPr>
                <w:rFonts w:ascii="Times New Roman"/>
                <w:spacing w:val="-5"/>
                <w:sz w:val="21"/>
              </w:rPr>
              <w:t>55</w:t>
            </w:r>
          </w:p>
        </w:tc>
        <w:tc>
          <w:tcPr>
            <w:tcW w:w="1189" w:type="dxa"/>
            <w:tcBorders>
              <w:top w:val="single" w:sz="4" w:space="0" w:color="000000"/>
              <w:left w:val="single" w:sz="4" w:space="0" w:color="000000"/>
              <w:bottom w:val="single" w:sz="4" w:space="0" w:color="000000"/>
            </w:tcBorders>
          </w:tcPr>
          <w:p>
            <w:pPr>
              <w:pStyle w:val="TableParagraph"/>
              <w:spacing w:line="252" w:lineRule="exact"/>
              <w:ind w:left="374" w:right="350"/>
              <w:jc w:val="center"/>
              <w:rPr>
                <w:sz w:val="21"/>
              </w:rPr>
            </w:pPr>
            <w:r>
              <w:rPr>
                <w:spacing w:val="-8"/>
                <w:sz w:val="21"/>
              </w:rPr>
              <w:t>达标</w:t>
            </w:r>
          </w:p>
        </w:tc>
      </w:tr>
      <w:tr>
        <w:tblPrEx>
          <w:tblW w:w="0" w:type="auto"/>
          <w:jc w:val="left"/>
          <w:tblInd w:w="1095" w:type="dxa"/>
          <w:tblLayout w:type="fixed"/>
          <w:tblCellMar>
            <w:top w:w="0" w:type="dxa"/>
            <w:left w:w="0" w:type="dxa"/>
            <w:bottom w:w="0" w:type="dxa"/>
            <w:right w:w="0" w:type="dxa"/>
          </w:tblCellMar>
          <w:tblLook w:val="01E0"/>
        </w:tblPrEx>
        <w:trPr>
          <w:trHeight w:val="272"/>
          <w:jc w:val="left"/>
        </w:trPr>
        <w:tc>
          <w:tcPr>
            <w:tcW w:w="711" w:type="dxa"/>
            <w:tcBorders>
              <w:top w:val="single" w:sz="4" w:space="0" w:color="000000"/>
              <w:bottom w:val="single" w:sz="4" w:space="0" w:color="000000"/>
              <w:right w:val="single" w:sz="4" w:space="0" w:color="000000"/>
            </w:tcBorders>
          </w:tcPr>
          <w:p>
            <w:pPr>
              <w:pStyle w:val="TableParagraph"/>
              <w:spacing w:before="15" w:line="238" w:lineRule="exact"/>
              <w:ind w:left="216" w:right="187"/>
              <w:jc w:val="center"/>
              <w:rPr>
                <w:rFonts w:ascii="Times New Roman"/>
                <w:sz w:val="21"/>
              </w:rPr>
            </w:pPr>
            <w:r>
              <w:rPr>
                <w:rFonts w:ascii="Times New Roman"/>
                <w:spacing w:val="-5"/>
                <w:sz w:val="21"/>
              </w:rPr>
              <w:t>N3</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1" w:line="252" w:lineRule="exact"/>
              <w:ind w:left="39" w:right="22"/>
              <w:jc w:val="center"/>
              <w:rPr>
                <w:rFonts w:ascii="Times New Roman" w:eastAsia="Times New Roman"/>
                <w:sz w:val="21"/>
              </w:rPr>
            </w:pPr>
            <w:r>
              <w:rPr>
                <w:spacing w:val="-2"/>
                <w:sz w:val="21"/>
              </w:rPr>
              <w:t xml:space="preserve">西厂界外 </w:t>
            </w:r>
            <w:r>
              <w:rPr>
                <w:rFonts w:ascii="Times New Roman" w:eastAsia="Times New Roman"/>
                <w:spacing w:val="-5"/>
                <w:sz w:val="21"/>
              </w:rPr>
              <w:t>1m</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328"/>
              <w:rPr>
                <w:rFonts w:ascii="Times New Roman"/>
                <w:sz w:val="21"/>
              </w:rPr>
            </w:pPr>
            <w:r>
              <w:rPr>
                <w:rFonts w:ascii="Times New Roman"/>
                <w:spacing w:val="-4"/>
                <w:sz w:val="21"/>
              </w:rPr>
              <w:t>59.1</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right="353"/>
              <w:jc w:val="right"/>
              <w:rPr>
                <w:rFonts w:ascii="Times New Roman"/>
                <w:sz w:val="21"/>
              </w:rPr>
            </w:pPr>
            <w:r>
              <w:rPr>
                <w:rFonts w:ascii="Times New Roman"/>
                <w:spacing w:val="-4"/>
                <w:sz w:val="21"/>
              </w:rPr>
              <w:t>42.9</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282" w:right="256"/>
              <w:jc w:val="center"/>
              <w:rPr>
                <w:rFonts w:ascii="Times New Roman"/>
                <w:sz w:val="21"/>
              </w:rPr>
            </w:pPr>
            <w:r>
              <w:rPr>
                <w:rFonts w:ascii="Times New Roman"/>
                <w:spacing w:val="-5"/>
                <w:sz w:val="21"/>
              </w:rPr>
              <w:t>70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297" w:right="269"/>
              <w:jc w:val="center"/>
              <w:rPr>
                <w:rFonts w:ascii="Times New Roman"/>
                <w:sz w:val="21"/>
              </w:rPr>
            </w:pPr>
            <w:r>
              <w:rPr>
                <w:rFonts w:ascii="Times New Roman"/>
                <w:spacing w:val="-5"/>
                <w:sz w:val="21"/>
              </w:rPr>
              <w:t>55</w:t>
            </w:r>
          </w:p>
        </w:tc>
        <w:tc>
          <w:tcPr>
            <w:tcW w:w="1189" w:type="dxa"/>
            <w:tcBorders>
              <w:top w:val="single" w:sz="4" w:space="0" w:color="000000"/>
              <w:left w:val="single" w:sz="4" w:space="0" w:color="000000"/>
              <w:bottom w:val="single" w:sz="4" w:space="0" w:color="000000"/>
            </w:tcBorders>
          </w:tcPr>
          <w:p>
            <w:pPr>
              <w:pStyle w:val="TableParagraph"/>
              <w:spacing w:before="1" w:line="252" w:lineRule="exact"/>
              <w:ind w:left="374" w:right="350"/>
              <w:jc w:val="center"/>
              <w:rPr>
                <w:sz w:val="21"/>
              </w:rPr>
            </w:pPr>
            <w:r>
              <w:rPr>
                <w:spacing w:val="-8"/>
                <w:sz w:val="21"/>
              </w:rPr>
              <w:t>达标</w:t>
            </w:r>
          </w:p>
        </w:tc>
      </w:tr>
      <w:tr>
        <w:tblPrEx>
          <w:tblW w:w="0" w:type="auto"/>
          <w:jc w:val="left"/>
          <w:tblInd w:w="1095" w:type="dxa"/>
          <w:tblLayout w:type="fixed"/>
          <w:tblCellMar>
            <w:top w:w="0" w:type="dxa"/>
            <w:left w:w="0" w:type="dxa"/>
            <w:bottom w:w="0" w:type="dxa"/>
            <w:right w:w="0" w:type="dxa"/>
          </w:tblCellMar>
          <w:tblLook w:val="01E0"/>
        </w:tblPrEx>
        <w:trPr>
          <w:trHeight w:val="272"/>
          <w:jc w:val="left"/>
        </w:trPr>
        <w:tc>
          <w:tcPr>
            <w:tcW w:w="711" w:type="dxa"/>
            <w:tcBorders>
              <w:top w:val="single" w:sz="4" w:space="0" w:color="000000"/>
              <w:bottom w:val="single" w:sz="4" w:space="0" w:color="000000"/>
              <w:right w:val="single" w:sz="4" w:space="0" w:color="000000"/>
            </w:tcBorders>
          </w:tcPr>
          <w:p>
            <w:pPr>
              <w:pStyle w:val="TableParagraph"/>
              <w:spacing w:before="15" w:line="237" w:lineRule="exact"/>
              <w:ind w:left="216" w:right="187"/>
              <w:jc w:val="center"/>
              <w:rPr>
                <w:rFonts w:ascii="Times New Roman"/>
                <w:sz w:val="21"/>
              </w:rPr>
            </w:pPr>
            <w:r>
              <w:rPr>
                <w:rFonts w:ascii="Times New Roman"/>
                <w:spacing w:val="-5"/>
                <w:sz w:val="21"/>
              </w:rPr>
              <w:t>N4</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1" w:line="251" w:lineRule="exact"/>
              <w:ind w:left="39" w:right="22"/>
              <w:jc w:val="center"/>
              <w:rPr>
                <w:rFonts w:ascii="Times New Roman" w:eastAsia="Times New Roman"/>
                <w:sz w:val="21"/>
              </w:rPr>
            </w:pPr>
            <w:r>
              <w:rPr>
                <w:spacing w:val="-2"/>
                <w:sz w:val="21"/>
              </w:rPr>
              <w:t xml:space="preserve">北厂界外 </w:t>
            </w:r>
            <w:r>
              <w:rPr>
                <w:rFonts w:ascii="Times New Roman" w:eastAsia="Times New Roman"/>
                <w:spacing w:val="-5"/>
                <w:sz w:val="21"/>
              </w:rPr>
              <w:t>1m</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328"/>
              <w:rPr>
                <w:rFonts w:ascii="Times New Roman"/>
                <w:sz w:val="21"/>
              </w:rPr>
            </w:pPr>
            <w:r>
              <w:rPr>
                <w:rFonts w:ascii="Times New Roman"/>
                <w:spacing w:val="-4"/>
                <w:sz w:val="21"/>
              </w:rPr>
              <w:t>59.2</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right="353"/>
              <w:jc w:val="right"/>
              <w:rPr>
                <w:rFonts w:ascii="Times New Roman"/>
                <w:sz w:val="21"/>
              </w:rPr>
            </w:pPr>
            <w:r>
              <w:rPr>
                <w:rFonts w:ascii="Times New Roman"/>
                <w:spacing w:val="-4"/>
                <w:sz w:val="21"/>
              </w:rPr>
              <w:t>42.2</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282" w:right="256"/>
              <w:jc w:val="center"/>
              <w:rPr>
                <w:rFonts w:ascii="Times New Roman"/>
                <w:sz w:val="21"/>
              </w:rPr>
            </w:pPr>
            <w:r>
              <w:rPr>
                <w:rFonts w:ascii="Times New Roman"/>
                <w:spacing w:val="-5"/>
                <w:sz w:val="21"/>
              </w:rPr>
              <w:t>65</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297" w:right="269"/>
              <w:jc w:val="center"/>
              <w:rPr>
                <w:rFonts w:ascii="Times New Roman"/>
                <w:sz w:val="21"/>
              </w:rPr>
            </w:pPr>
            <w:r>
              <w:rPr>
                <w:rFonts w:ascii="Times New Roman"/>
                <w:spacing w:val="-5"/>
                <w:sz w:val="21"/>
              </w:rPr>
              <w:t>55</w:t>
            </w:r>
          </w:p>
        </w:tc>
        <w:tc>
          <w:tcPr>
            <w:tcW w:w="1189" w:type="dxa"/>
            <w:tcBorders>
              <w:top w:val="single" w:sz="4" w:space="0" w:color="000000"/>
              <w:left w:val="single" w:sz="4" w:space="0" w:color="000000"/>
              <w:bottom w:val="single" w:sz="4" w:space="0" w:color="000000"/>
            </w:tcBorders>
          </w:tcPr>
          <w:p>
            <w:pPr>
              <w:pStyle w:val="TableParagraph"/>
              <w:spacing w:before="1" w:line="251" w:lineRule="exact"/>
              <w:ind w:left="374" w:right="350"/>
              <w:jc w:val="center"/>
              <w:rPr>
                <w:sz w:val="21"/>
              </w:rPr>
            </w:pPr>
            <w:r>
              <w:rPr>
                <w:spacing w:val="-8"/>
                <w:sz w:val="21"/>
              </w:rPr>
              <w:t>达标</w:t>
            </w:r>
          </w:p>
        </w:tc>
      </w:tr>
      <w:tr>
        <w:tblPrEx>
          <w:tblW w:w="0" w:type="auto"/>
          <w:jc w:val="left"/>
          <w:tblInd w:w="1095" w:type="dxa"/>
          <w:tblLayout w:type="fixed"/>
          <w:tblCellMar>
            <w:top w:w="0" w:type="dxa"/>
            <w:left w:w="0" w:type="dxa"/>
            <w:bottom w:w="0" w:type="dxa"/>
            <w:right w:w="0" w:type="dxa"/>
          </w:tblCellMar>
          <w:tblLook w:val="01E0"/>
        </w:tblPrEx>
        <w:trPr>
          <w:trHeight w:val="271"/>
          <w:jc w:val="left"/>
        </w:trPr>
        <w:tc>
          <w:tcPr>
            <w:tcW w:w="711" w:type="dxa"/>
            <w:tcBorders>
              <w:top w:val="single" w:sz="4" w:space="0" w:color="000000"/>
              <w:right w:val="single" w:sz="4" w:space="0" w:color="000000"/>
            </w:tcBorders>
          </w:tcPr>
          <w:p>
            <w:pPr>
              <w:pStyle w:val="TableParagraph"/>
              <w:spacing w:before="14" w:line="238" w:lineRule="exact"/>
              <w:ind w:left="216" w:right="187"/>
              <w:jc w:val="center"/>
              <w:rPr>
                <w:rFonts w:ascii="Times New Roman"/>
                <w:sz w:val="21"/>
              </w:rPr>
            </w:pPr>
            <w:r>
              <w:rPr>
                <w:rFonts w:ascii="Times New Roman"/>
                <w:spacing w:val="-5"/>
                <w:sz w:val="21"/>
              </w:rPr>
              <w:t>N5</w:t>
            </w:r>
          </w:p>
        </w:tc>
        <w:tc>
          <w:tcPr>
            <w:tcW w:w="2030" w:type="dxa"/>
            <w:tcBorders>
              <w:top w:val="single" w:sz="4" w:space="0" w:color="000000"/>
              <w:left w:val="single" w:sz="4" w:space="0" w:color="000000"/>
              <w:right w:val="single" w:sz="4" w:space="0" w:color="000000"/>
            </w:tcBorders>
          </w:tcPr>
          <w:p>
            <w:pPr>
              <w:pStyle w:val="TableParagraph"/>
              <w:spacing w:line="252" w:lineRule="exact"/>
              <w:ind w:left="39" w:right="22"/>
              <w:jc w:val="center"/>
              <w:rPr>
                <w:rFonts w:ascii="Times New Roman" w:eastAsia="Times New Roman"/>
                <w:sz w:val="21"/>
              </w:rPr>
            </w:pPr>
            <w:r>
              <w:rPr>
                <w:sz w:val="21"/>
              </w:rPr>
              <w:t xml:space="preserve">东北厂界外 </w:t>
            </w:r>
            <w:r>
              <w:rPr>
                <w:rFonts w:ascii="Times New Roman" w:eastAsia="Times New Roman"/>
                <w:spacing w:val="-5"/>
                <w:sz w:val="21"/>
              </w:rPr>
              <w:t>1m</w:t>
            </w:r>
          </w:p>
        </w:tc>
        <w:tc>
          <w:tcPr>
            <w:tcW w:w="1008" w:type="dxa"/>
            <w:tcBorders>
              <w:top w:val="single" w:sz="4" w:space="0" w:color="000000"/>
              <w:left w:val="single" w:sz="4" w:space="0" w:color="000000"/>
              <w:right w:val="single" w:sz="4" w:space="0" w:color="000000"/>
            </w:tcBorders>
          </w:tcPr>
          <w:p>
            <w:pPr>
              <w:pStyle w:val="TableParagraph"/>
              <w:spacing w:before="14" w:line="238" w:lineRule="exact"/>
              <w:ind w:left="328"/>
              <w:rPr>
                <w:rFonts w:ascii="Times New Roman"/>
                <w:sz w:val="21"/>
              </w:rPr>
            </w:pPr>
            <w:r>
              <w:rPr>
                <w:rFonts w:ascii="Times New Roman"/>
                <w:spacing w:val="-4"/>
                <w:sz w:val="21"/>
              </w:rPr>
              <w:t>59.2</w:t>
            </w:r>
          </w:p>
        </w:tc>
        <w:tc>
          <w:tcPr>
            <w:tcW w:w="1118" w:type="dxa"/>
            <w:tcBorders>
              <w:top w:val="single" w:sz="4" w:space="0" w:color="000000"/>
              <w:left w:val="single" w:sz="4" w:space="0" w:color="000000"/>
              <w:right w:val="single" w:sz="4" w:space="0" w:color="000000"/>
            </w:tcBorders>
          </w:tcPr>
          <w:p>
            <w:pPr>
              <w:pStyle w:val="TableParagraph"/>
              <w:spacing w:before="14" w:line="238" w:lineRule="exact"/>
              <w:ind w:right="353"/>
              <w:jc w:val="right"/>
              <w:rPr>
                <w:rFonts w:ascii="Times New Roman"/>
                <w:sz w:val="21"/>
              </w:rPr>
            </w:pPr>
            <w:r>
              <w:rPr>
                <w:rFonts w:ascii="Times New Roman"/>
                <w:spacing w:val="-4"/>
                <w:sz w:val="21"/>
              </w:rPr>
              <w:t>45.7</w:t>
            </w:r>
          </w:p>
        </w:tc>
        <w:tc>
          <w:tcPr>
            <w:tcW w:w="995" w:type="dxa"/>
            <w:tcBorders>
              <w:top w:val="single" w:sz="4" w:space="0" w:color="000000"/>
              <w:left w:val="single" w:sz="4" w:space="0" w:color="000000"/>
              <w:right w:val="single" w:sz="4" w:space="0" w:color="000000"/>
            </w:tcBorders>
          </w:tcPr>
          <w:p>
            <w:pPr>
              <w:pStyle w:val="TableParagraph"/>
              <w:spacing w:before="14" w:line="238" w:lineRule="exact"/>
              <w:ind w:left="282" w:right="256"/>
              <w:jc w:val="center"/>
              <w:rPr>
                <w:rFonts w:ascii="Times New Roman"/>
                <w:sz w:val="21"/>
              </w:rPr>
            </w:pPr>
            <w:r>
              <w:rPr>
                <w:rFonts w:ascii="Times New Roman"/>
                <w:spacing w:val="-5"/>
                <w:sz w:val="21"/>
              </w:rPr>
              <w:t>70</w:t>
            </w:r>
          </w:p>
        </w:tc>
        <w:tc>
          <w:tcPr>
            <w:tcW w:w="1024" w:type="dxa"/>
            <w:tcBorders>
              <w:top w:val="single" w:sz="4" w:space="0" w:color="000000"/>
              <w:left w:val="single" w:sz="4" w:space="0" w:color="000000"/>
              <w:right w:val="single" w:sz="4" w:space="0" w:color="000000"/>
            </w:tcBorders>
          </w:tcPr>
          <w:p>
            <w:pPr>
              <w:pStyle w:val="TableParagraph"/>
              <w:spacing w:before="14" w:line="238" w:lineRule="exact"/>
              <w:ind w:left="297" w:right="269"/>
              <w:jc w:val="center"/>
              <w:rPr>
                <w:rFonts w:ascii="Times New Roman"/>
                <w:sz w:val="21"/>
              </w:rPr>
            </w:pPr>
            <w:r>
              <w:rPr>
                <w:rFonts w:ascii="Times New Roman"/>
                <w:spacing w:val="-5"/>
                <w:sz w:val="21"/>
              </w:rPr>
              <w:t>55</w:t>
            </w:r>
          </w:p>
        </w:tc>
        <w:tc>
          <w:tcPr>
            <w:tcW w:w="1189" w:type="dxa"/>
            <w:tcBorders>
              <w:top w:val="single" w:sz="4" w:space="0" w:color="000000"/>
              <w:left w:val="single" w:sz="4" w:space="0" w:color="000000"/>
            </w:tcBorders>
          </w:tcPr>
          <w:p>
            <w:pPr>
              <w:pStyle w:val="TableParagraph"/>
              <w:spacing w:line="252" w:lineRule="exact"/>
              <w:ind w:left="374" w:right="350"/>
              <w:jc w:val="center"/>
              <w:rPr>
                <w:sz w:val="21"/>
              </w:rPr>
            </w:pPr>
            <w:r>
              <w:rPr>
                <w:spacing w:val="-8"/>
                <w:sz w:val="21"/>
              </w:rPr>
              <w:t>达标</w:t>
            </w:r>
          </w:p>
        </w:tc>
      </w:tr>
    </w:tbl>
    <w:p>
      <w:pPr>
        <w:pStyle w:val="BodyText"/>
        <w:spacing w:before="4" w:line="364" w:lineRule="auto"/>
        <w:ind w:left="1065" w:right="369" w:firstLine="480"/>
      </w:pPr>
      <w:r>
        <w:rPr>
          <w:spacing w:val="-2"/>
        </w:rPr>
        <w:t>根据上表监测结果，项目西侧厂界及东北侧厂界噪声可满足《工业企业厂</w:t>
      </w:r>
      <w:r>
        <w:rPr>
          <w:spacing w:val="-8"/>
        </w:rPr>
        <w:t>界环境噪声排放标准》</w:t>
      </w:r>
      <w:r>
        <w:rPr>
          <w:spacing w:val="-2"/>
        </w:rPr>
        <w:t>（</w:t>
      </w:r>
      <w:r>
        <w:rPr>
          <w:rFonts w:ascii="Times New Roman" w:eastAsia="Times New Roman"/>
          <w:spacing w:val="-2"/>
        </w:rPr>
        <w:t>GB12348-2008</w:t>
      </w:r>
      <w:r>
        <w:rPr>
          <w:spacing w:val="-2"/>
        </w:rPr>
        <w:t>）</w:t>
      </w:r>
      <w:r>
        <w:rPr>
          <w:spacing w:val="-18"/>
        </w:rPr>
        <w:t xml:space="preserve">中的 </w:t>
      </w:r>
      <w:r>
        <w:rPr>
          <w:rFonts w:ascii="Times New Roman" w:eastAsia="Times New Roman"/>
          <w:spacing w:val="-2"/>
        </w:rPr>
        <w:t>4</w:t>
      </w:r>
      <w:r>
        <w:rPr>
          <w:rFonts w:ascii="Times New Roman" w:eastAsia="Times New Roman"/>
          <w:spacing w:val="12"/>
        </w:rPr>
        <w:t xml:space="preserve"> </w:t>
      </w:r>
      <w:r>
        <w:rPr>
          <w:spacing w:val="-3"/>
        </w:rPr>
        <w:t>类标准；其余厂界噪声可满足</w:t>
      </w:r>
    </w:p>
    <w:p>
      <w:pPr>
        <w:pStyle w:val="BodyText"/>
        <w:spacing w:line="306" w:lineRule="exact"/>
        <w:ind w:left="1065"/>
      </w:pPr>
      <w:r>
        <w:t>《工业企业厂界环境噪声排放标准》（</w:t>
      </w:r>
      <w:r>
        <w:rPr>
          <w:rFonts w:ascii="Times New Roman" w:eastAsia="Times New Roman"/>
        </w:rPr>
        <w:t>GB12348-2008</w:t>
      </w:r>
      <w:r>
        <w:t>）</w:t>
      </w:r>
      <w:r>
        <w:rPr>
          <w:spacing w:val="-20"/>
        </w:rPr>
        <w:t xml:space="preserve">中的 </w:t>
      </w:r>
      <w:r>
        <w:rPr>
          <w:rFonts w:ascii="Times New Roman" w:eastAsia="Times New Roman"/>
        </w:rPr>
        <w:t>3</w:t>
      </w:r>
      <w:r>
        <w:rPr>
          <w:rFonts w:ascii="Times New Roman" w:eastAsia="Times New Roman"/>
          <w:spacing w:val="-2"/>
        </w:rPr>
        <w:t xml:space="preserve"> </w:t>
      </w:r>
      <w:r>
        <w:rPr>
          <w:spacing w:val="-3"/>
        </w:rPr>
        <w:t>类标准。</w:t>
      </w:r>
    </w:p>
    <w:p>
      <w:pPr>
        <w:pStyle w:val="BodyText"/>
        <w:spacing w:before="161"/>
        <w:ind w:left="1545"/>
      </w:pPr>
      <w:r>
        <w:t>（</w:t>
      </w:r>
      <w:r>
        <w:rPr>
          <w:rFonts w:ascii="Times New Roman" w:eastAsia="Times New Roman"/>
        </w:rPr>
        <w:t>4</w:t>
      </w:r>
      <w:r>
        <w:t>）</w:t>
      </w:r>
      <w:r>
        <w:rPr>
          <w:spacing w:val="-3"/>
        </w:rPr>
        <w:t>固体废物</w:t>
      </w:r>
    </w:p>
    <w:p>
      <w:pPr>
        <w:pStyle w:val="BodyText"/>
        <w:spacing w:before="158"/>
        <w:ind w:left="1545"/>
      </w:pPr>
      <w:r>
        <w:rPr>
          <w:spacing w:val="-3"/>
        </w:rPr>
        <w:t xml:space="preserve">现有工程主要固体废物产生及处置情况详见表 </w:t>
      </w:r>
      <w:r>
        <w:rPr>
          <w:rFonts w:ascii="Times New Roman" w:eastAsia="Times New Roman"/>
          <w:spacing w:val="-2"/>
        </w:rPr>
        <w:t>2.9-23</w:t>
      </w:r>
      <w:r>
        <w:rPr>
          <w:spacing w:val="-10"/>
        </w:rPr>
        <w:t>。</w:t>
      </w:r>
    </w:p>
    <w:p>
      <w:pPr>
        <w:tabs>
          <w:tab w:val="left" w:pos="1852"/>
        </w:tabs>
        <w:spacing w:before="160"/>
        <w:ind w:left="691" w:right="0" w:firstLine="0"/>
        <w:jc w:val="center"/>
        <w:rPr>
          <w:b/>
          <w:sz w:val="24"/>
        </w:rPr>
      </w:pPr>
      <w:r>
        <w:rPr>
          <w:b/>
          <w:spacing w:val="-2"/>
          <w:sz w:val="24"/>
        </w:rPr>
        <w:t>表</w:t>
      </w:r>
      <w:r>
        <w:rPr>
          <w:b/>
          <w:spacing w:val="-55"/>
          <w:sz w:val="24"/>
        </w:rPr>
        <w:t xml:space="preserve"> </w:t>
      </w:r>
      <w:r>
        <w:rPr>
          <w:rFonts w:ascii="Times New Roman" w:eastAsia="Times New Roman"/>
          <w:b/>
          <w:spacing w:val="-2"/>
          <w:sz w:val="24"/>
        </w:rPr>
        <w:t>2.9-</w:t>
      </w:r>
      <w:r>
        <w:rPr>
          <w:rFonts w:ascii="Times New Roman" w:eastAsia="Times New Roman"/>
          <w:b/>
          <w:spacing w:val="-5"/>
          <w:sz w:val="24"/>
        </w:rPr>
        <w:t>23</w:t>
      </w:r>
      <w:r>
        <w:rPr>
          <w:rFonts w:ascii="Times New Roman" w:eastAsia="Times New Roman"/>
          <w:b/>
          <w:sz w:val="24"/>
        </w:rPr>
        <w:tab/>
      </w:r>
      <w:r>
        <w:rPr>
          <w:b/>
          <w:spacing w:val="-2"/>
          <w:sz w:val="24"/>
        </w:rPr>
        <w:t>现</w:t>
      </w:r>
      <w:r>
        <w:rPr>
          <w:b/>
          <w:spacing w:val="-2"/>
          <w:sz w:val="24"/>
        </w:rPr>
        <w:t>有</w:t>
      </w:r>
      <w:r>
        <w:rPr>
          <w:b/>
          <w:spacing w:val="-2"/>
          <w:sz w:val="24"/>
        </w:rPr>
        <w:t>工</w:t>
      </w:r>
      <w:r>
        <w:rPr>
          <w:b/>
          <w:spacing w:val="-2"/>
          <w:sz w:val="24"/>
        </w:rPr>
        <w:t>程主要固体废物</w:t>
      </w:r>
      <w:r>
        <w:rPr>
          <w:b/>
          <w:spacing w:val="-2"/>
          <w:sz w:val="24"/>
        </w:rPr>
        <w:t>及</w:t>
      </w:r>
      <w:r>
        <w:rPr>
          <w:b/>
          <w:spacing w:val="-2"/>
          <w:sz w:val="24"/>
        </w:rPr>
        <w:t>处</w:t>
      </w:r>
      <w:r>
        <w:rPr>
          <w:b/>
          <w:spacing w:val="-2"/>
          <w:sz w:val="24"/>
        </w:rPr>
        <w:t>置情况</w:t>
      </w:r>
      <w:r>
        <w:rPr>
          <w:b/>
          <w:spacing w:val="-2"/>
          <w:sz w:val="24"/>
        </w:rPr>
        <w:t>一</w:t>
      </w:r>
      <w:r>
        <w:rPr>
          <w:b/>
          <w:spacing w:val="-2"/>
          <w:sz w:val="24"/>
        </w:rPr>
        <w:t>览</w:t>
      </w:r>
      <w:r>
        <w:rPr>
          <w:b/>
          <w:spacing w:val="-10"/>
          <w:sz w:val="24"/>
        </w:rPr>
        <w:t>表</w:t>
      </w:r>
    </w:p>
    <w:p>
      <w:pPr>
        <w:pStyle w:val="BodyText"/>
        <w:spacing w:before="4"/>
        <w:rPr>
          <w:b/>
          <w:sz w:val="12"/>
        </w:rPr>
      </w:pPr>
    </w:p>
    <w:tbl>
      <w:tblPr>
        <w:tblStyle w:val="TableNormal"/>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0"/>
        <w:gridCol w:w="2233"/>
        <w:gridCol w:w="777"/>
        <w:gridCol w:w="968"/>
        <w:gridCol w:w="3512"/>
      </w:tblGrid>
      <w:tr>
        <w:tblPrEx>
          <w:tblW w:w="0" w:type="auto"/>
          <w:jc w:val="left"/>
          <w:tblInd w:w="1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60"/>
          <w:jc w:val="left"/>
        </w:trPr>
        <w:tc>
          <w:tcPr>
            <w:tcW w:w="590" w:type="dxa"/>
            <w:tcBorders>
              <w:bottom w:val="single" w:sz="6" w:space="0" w:color="000000"/>
              <w:right w:val="single" w:sz="6" w:space="0" w:color="000000"/>
            </w:tcBorders>
          </w:tcPr>
          <w:p>
            <w:pPr>
              <w:pStyle w:val="TableParagraph"/>
              <w:spacing w:before="144"/>
              <w:ind w:left="73" w:right="49"/>
              <w:jc w:val="center"/>
              <w:rPr>
                <w:sz w:val="21"/>
              </w:rPr>
            </w:pPr>
            <w:r>
              <w:rPr>
                <w:spacing w:val="-8"/>
                <w:sz w:val="21"/>
              </w:rPr>
              <w:t>序号</w:t>
            </w:r>
          </w:p>
        </w:tc>
        <w:tc>
          <w:tcPr>
            <w:tcW w:w="2233" w:type="dxa"/>
            <w:tcBorders>
              <w:left w:val="single" w:sz="6" w:space="0" w:color="000000"/>
              <w:bottom w:val="single" w:sz="6" w:space="0" w:color="000000"/>
              <w:right w:val="single" w:sz="6" w:space="0" w:color="000000"/>
            </w:tcBorders>
          </w:tcPr>
          <w:p>
            <w:pPr>
              <w:pStyle w:val="TableParagraph"/>
              <w:spacing w:before="144"/>
              <w:ind w:left="36" w:right="13"/>
              <w:jc w:val="center"/>
              <w:rPr>
                <w:sz w:val="21"/>
              </w:rPr>
            </w:pPr>
            <w:r>
              <w:rPr>
                <w:spacing w:val="-8"/>
                <w:sz w:val="21"/>
              </w:rPr>
              <w:t>名称</w:t>
            </w:r>
          </w:p>
        </w:tc>
        <w:tc>
          <w:tcPr>
            <w:tcW w:w="777" w:type="dxa"/>
            <w:tcBorders>
              <w:left w:val="single" w:sz="6" w:space="0" w:color="000000"/>
              <w:bottom w:val="single" w:sz="6" w:space="0" w:color="000000"/>
              <w:right w:val="single" w:sz="4" w:space="0" w:color="000000"/>
            </w:tcBorders>
          </w:tcPr>
          <w:p>
            <w:pPr>
              <w:pStyle w:val="TableParagraph"/>
              <w:spacing w:before="5"/>
              <w:ind w:left="183"/>
              <w:rPr>
                <w:sz w:val="21"/>
              </w:rPr>
            </w:pPr>
            <w:r>
              <w:rPr>
                <w:spacing w:val="-8"/>
                <w:sz w:val="21"/>
              </w:rPr>
              <w:t>固废</w:t>
            </w:r>
          </w:p>
          <w:p>
            <w:pPr>
              <w:pStyle w:val="TableParagraph"/>
              <w:spacing w:before="10" w:line="256" w:lineRule="exact"/>
              <w:ind w:left="183"/>
              <w:rPr>
                <w:sz w:val="21"/>
              </w:rPr>
            </w:pPr>
            <w:r>
              <w:rPr>
                <w:spacing w:val="-8"/>
                <w:sz w:val="21"/>
              </w:rPr>
              <w:t>分类</w:t>
            </w:r>
          </w:p>
        </w:tc>
        <w:tc>
          <w:tcPr>
            <w:tcW w:w="968" w:type="dxa"/>
            <w:tcBorders>
              <w:left w:val="single" w:sz="4" w:space="0" w:color="000000"/>
              <w:bottom w:val="single" w:sz="6" w:space="0" w:color="000000"/>
              <w:right w:val="single" w:sz="6" w:space="0" w:color="000000"/>
            </w:tcBorders>
          </w:tcPr>
          <w:p>
            <w:pPr>
              <w:pStyle w:val="TableParagraph"/>
              <w:spacing w:before="5"/>
              <w:ind w:left="71"/>
              <w:rPr>
                <w:sz w:val="21"/>
              </w:rPr>
            </w:pPr>
            <w:r>
              <w:rPr>
                <w:spacing w:val="-7"/>
                <w:sz w:val="21"/>
              </w:rPr>
              <w:t>核算产生</w:t>
            </w:r>
          </w:p>
          <w:p>
            <w:pPr>
              <w:pStyle w:val="TableParagraph"/>
              <w:spacing w:before="12" w:line="254" w:lineRule="exact"/>
              <w:ind w:left="71"/>
              <w:rPr>
                <w:sz w:val="21"/>
              </w:rPr>
            </w:pPr>
            <w:r>
              <w:rPr>
                <w:spacing w:val="-5"/>
                <w:sz w:val="21"/>
              </w:rPr>
              <w:t>量</w:t>
            </w:r>
            <w:r>
              <w:rPr>
                <w:spacing w:val="-2"/>
                <w:sz w:val="21"/>
              </w:rPr>
              <w:t>（</w:t>
            </w:r>
            <w:r>
              <w:rPr>
                <w:rFonts w:ascii="Times New Roman" w:eastAsia="Times New Roman"/>
                <w:spacing w:val="-2"/>
                <w:sz w:val="21"/>
              </w:rPr>
              <w:t>t/a</w:t>
            </w:r>
            <w:r>
              <w:rPr>
                <w:spacing w:val="-2"/>
                <w:sz w:val="21"/>
              </w:rPr>
              <w:t>）</w:t>
            </w:r>
          </w:p>
        </w:tc>
        <w:tc>
          <w:tcPr>
            <w:tcW w:w="3512" w:type="dxa"/>
            <w:tcBorders>
              <w:left w:val="single" w:sz="6" w:space="0" w:color="000000"/>
              <w:bottom w:val="single" w:sz="6" w:space="0" w:color="000000"/>
            </w:tcBorders>
          </w:tcPr>
          <w:p>
            <w:pPr>
              <w:pStyle w:val="TableParagraph"/>
              <w:spacing w:before="144"/>
              <w:ind w:left="72" w:right="46"/>
              <w:jc w:val="center"/>
              <w:rPr>
                <w:sz w:val="21"/>
              </w:rPr>
            </w:pPr>
            <w:r>
              <w:rPr>
                <w:spacing w:val="-7"/>
                <w:sz w:val="21"/>
              </w:rPr>
              <w:t>处置措施</w:t>
            </w:r>
          </w:p>
        </w:tc>
      </w:tr>
      <w:tr>
        <w:tblPrEx>
          <w:tblW w:w="0" w:type="auto"/>
          <w:jc w:val="left"/>
          <w:tblInd w:w="1095" w:type="dxa"/>
          <w:tblLayout w:type="fixed"/>
          <w:tblCellMar>
            <w:top w:w="0" w:type="dxa"/>
            <w:left w:w="0" w:type="dxa"/>
            <w:bottom w:w="0" w:type="dxa"/>
            <w:right w:w="0" w:type="dxa"/>
          </w:tblCellMar>
          <w:tblLook w:val="01E0"/>
        </w:tblPrEx>
        <w:trPr>
          <w:trHeight w:val="840"/>
          <w:jc w:val="left"/>
        </w:trPr>
        <w:tc>
          <w:tcPr>
            <w:tcW w:w="590" w:type="dxa"/>
            <w:tcBorders>
              <w:top w:val="single" w:sz="6" w:space="0" w:color="000000"/>
              <w:bottom w:val="single" w:sz="4" w:space="0" w:color="000000"/>
              <w:right w:val="single" w:sz="6" w:space="0" w:color="000000"/>
            </w:tcBorders>
          </w:tcPr>
          <w:p>
            <w:pPr>
              <w:pStyle w:val="TableParagraph"/>
              <w:spacing w:before="3"/>
              <w:rPr>
                <w:b/>
                <w:sz w:val="23"/>
              </w:rPr>
            </w:pPr>
          </w:p>
          <w:p>
            <w:pPr>
              <w:pStyle w:val="TableParagraph"/>
              <w:spacing w:before="1"/>
              <w:ind w:left="28"/>
              <w:jc w:val="center"/>
              <w:rPr>
                <w:rFonts w:ascii="Times New Roman"/>
                <w:sz w:val="21"/>
              </w:rPr>
            </w:pPr>
            <w:r>
              <w:rPr>
                <w:rFonts w:ascii="Times New Roman"/>
                <w:w w:val="99"/>
                <w:sz w:val="21"/>
              </w:rPr>
              <w:t>1</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2"/>
              </w:rPr>
            </w:pPr>
          </w:p>
          <w:p>
            <w:pPr>
              <w:pStyle w:val="TableParagraph"/>
              <w:spacing w:before="1"/>
              <w:ind w:left="36" w:right="13"/>
              <w:jc w:val="center"/>
              <w:rPr>
                <w:sz w:val="21"/>
              </w:rPr>
            </w:pPr>
            <w:r>
              <w:rPr>
                <w:spacing w:val="-4"/>
                <w:sz w:val="21"/>
              </w:rPr>
              <w:t>废弃包装材料</w:t>
            </w:r>
          </w:p>
        </w:tc>
        <w:tc>
          <w:tcPr>
            <w:tcW w:w="777" w:type="dxa"/>
            <w:vMerge w:val="restart"/>
            <w:tcBorders>
              <w:top w:val="single" w:sz="6" w:space="0" w:color="000000"/>
              <w:left w:val="single" w:sz="6" w:space="0" w:color="000000"/>
              <w:bottom w:val="single" w:sz="4" w:space="0" w:color="000000"/>
              <w:right w:val="single" w:sz="4" w:space="0" w:color="000000"/>
            </w:tcBorders>
          </w:tcPr>
          <w:p>
            <w:pPr>
              <w:pStyle w:val="TableParagraph"/>
              <w:rPr>
                <w:b/>
                <w:sz w:val="20"/>
              </w:rPr>
            </w:pPr>
          </w:p>
          <w:p>
            <w:pPr>
              <w:pStyle w:val="TableParagraph"/>
              <w:spacing w:before="175" w:line="249" w:lineRule="auto"/>
              <w:ind w:left="183" w:right="158"/>
              <w:rPr>
                <w:sz w:val="21"/>
              </w:rPr>
            </w:pPr>
            <w:r>
              <w:rPr>
                <w:spacing w:val="-6"/>
                <w:sz w:val="21"/>
              </w:rPr>
              <w:t>一般</w:t>
            </w:r>
            <w:r>
              <w:rPr>
                <w:spacing w:val="-8"/>
                <w:sz w:val="21"/>
              </w:rPr>
              <w:t>固废</w:t>
            </w: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3"/>
              <w:rPr>
                <w:b/>
                <w:sz w:val="23"/>
              </w:rPr>
            </w:pPr>
          </w:p>
          <w:p>
            <w:pPr>
              <w:pStyle w:val="TableParagraph"/>
              <w:spacing w:before="1"/>
              <w:ind w:left="333"/>
              <w:rPr>
                <w:rFonts w:ascii="Times New Roman"/>
                <w:sz w:val="21"/>
              </w:rPr>
            </w:pPr>
            <w:r>
              <w:rPr>
                <w:rFonts w:ascii="Times New Roman"/>
                <w:spacing w:val="-5"/>
                <w:sz w:val="21"/>
              </w:rPr>
              <w:t>168</w:t>
            </w:r>
          </w:p>
        </w:tc>
        <w:tc>
          <w:tcPr>
            <w:tcW w:w="3512" w:type="dxa"/>
            <w:tcBorders>
              <w:top w:val="single" w:sz="6" w:space="0" w:color="000000"/>
              <w:left w:val="single" w:sz="6" w:space="0" w:color="000000"/>
              <w:bottom w:val="single" w:sz="6" w:space="0" w:color="000000"/>
            </w:tcBorders>
          </w:tcPr>
          <w:p>
            <w:pPr>
              <w:pStyle w:val="TableParagraph"/>
              <w:spacing w:before="4"/>
              <w:ind w:left="74" w:right="46"/>
              <w:jc w:val="center"/>
              <w:rPr>
                <w:sz w:val="21"/>
              </w:rPr>
            </w:pPr>
            <w:r>
              <w:rPr>
                <w:spacing w:val="-3"/>
                <w:sz w:val="21"/>
              </w:rPr>
              <w:t>收集后外售物质回收利用有限公司</w:t>
            </w:r>
          </w:p>
          <w:p>
            <w:pPr>
              <w:pStyle w:val="TableParagraph"/>
              <w:spacing w:line="280" w:lineRule="atLeast"/>
              <w:ind w:left="75" w:right="46"/>
              <w:jc w:val="center"/>
              <w:rPr>
                <w:sz w:val="21"/>
              </w:rPr>
            </w:pPr>
            <w:r>
              <w:rPr>
                <w:spacing w:val="-2"/>
                <w:sz w:val="21"/>
              </w:rPr>
              <w:t>（福州义元物资回收利用有限公司）</w:t>
            </w:r>
            <w:r>
              <w:rPr>
                <w:spacing w:val="-4"/>
                <w:sz w:val="21"/>
              </w:rPr>
              <w:t>综合利用</w:t>
            </w:r>
          </w:p>
        </w:tc>
      </w:tr>
      <w:tr>
        <w:tblPrEx>
          <w:tblW w:w="0" w:type="auto"/>
          <w:jc w:val="left"/>
          <w:tblInd w:w="1095" w:type="dxa"/>
          <w:tblLayout w:type="fixed"/>
          <w:tblCellMar>
            <w:top w:w="0" w:type="dxa"/>
            <w:left w:w="0" w:type="dxa"/>
            <w:bottom w:w="0" w:type="dxa"/>
            <w:right w:w="0" w:type="dxa"/>
          </w:tblCellMar>
          <w:tblLook w:val="01E0"/>
        </w:tblPrEx>
        <w:trPr>
          <w:trHeight w:val="560"/>
          <w:jc w:val="left"/>
        </w:trPr>
        <w:tc>
          <w:tcPr>
            <w:tcW w:w="590" w:type="dxa"/>
            <w:tcBorders>
              <w:top w:val="single" w:sz="4" w:space="0" w:color="000000"/>
              <w:bottom w:val="single" w:sz="4" w:space="0" w:color="000000"/>
              <w:right w:val="single" w:sz="6" w:space="0" w:color="000000"/>
            </w:tcBorders>
          </w:tcPr>
          <w:p>
            <w:pPr>
              <w:pStyle w:val="TableParagraph"/>
              <w:spacing w:before="159"/>
              <w:ind w:left="28"/>
              <w:jc w:val="center"/>
              <w:rPr>
                <w:rFonts w:ascii="Times New Roman"/>
                <w:sz w:val="21"/>
              </w:rPr>
            </w:pPr>
            <w:r>
              <w:rPr>
                <w:rFonts w:ascii="Times New Roman"/>
                <w:w w:val="99"/>
                <w:sz w:val="21"/>
              </w:rPr>
              <w:t>2</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145"/>
              <w:ind w:left="33" w:right="-101"/>
              <w:jc w:val="center"/>
              <w:rPr>
                <w:sz w:val="21"/>
              </w:rPr>
            </w:pPr>
            <w:r>
              <w:rPr>
                <w:spacing w:val="-6"/>
                <w:sz w:val="21"/>
              </w:rPr>
              <w:t>废活性炭（</w:t>
            </w:r>
            <w:r>
              <w:rPr>
                <w:spacing w:val="-6"/>
                <w:sz w:val="21"/>
              </w:rPr>
              <w:t>纯</w:t>
            </w:r>
            <w:r>
              <w:rPr>
                <w:spacing w:val="-6"/>
                <w:sz w:val="21"/>
              </w:rPr>
              <w:t>化水</w:t>
            </w:r>
            <w:r>
              <w:rPr>
                <w:spacing w:val="-6"/>
                <w:sz w:val="21"/>
              </w:rPr>
              <w:t>制</w:t>
            </w:r>
            <w:r>
              <w:rPr>
                <w:spacing w:val="-6"/>
                <w:sz w:val="21"/>
              </w:rPr>
              <w:t>备</w:t>
            </w:r>
            <w:r>
              <w:rPr>
                <w:spacing w:val="-10"/>
                <w:sz w:val="21"/>
              </w:rPr>
              <w:t>）</w:t>
            </w:r>
          </w:p>
        </w:tc>
        <w:tc>
          <w:tcPr>
            <w:tcW w:w="777" w:type="dxa"/>
            <w:vMerge/>
            <w:tcBorders>
              <w:top w:val="nil"/>
              <w:left w:val="single" w:sz="6" w:space="0" w:color="000000"/>
              <w:bottom w:val="single" w:sz="4"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59"/>
              <w:ind w:left="359"/>
              <w:rPr>
                <w:rFonts w:ascii="Times New Roman"/>
                <w:sz w:val="21"/>
              </w:rPr>
            </w:pPr>
            <w:r>
              <w:rPr>
                <w:rFonts w:ascii="Times New Roman"/>
                <w:spacing w:val="-5"/>
                <w:sz w:val="21"/>
              </w:rPr>
              <w:t>0.2</w:t>
            </w:r>
          </w:p>
        </w:tc>
        <w:tc>
          <w:tcPr>
            <w:tcW w:w="3512" w:type="dxa"/>
            <w:tcBorders>
              <w:top w:val="single" w:sz="6" w:space="0" w:color="000000"/>
              <w:left w:val="single" w:sz="6" w:space="0" w:color="000000"/>
              <w:bottom w:val="single" w:sz="6" w:space="0" w:color="000000"/>
            </w:tcBorders>
          </w:tcPr>
          <w:p>
            <w:pPr>
              <w:pStyle w:val="TableParagraph"/>
              <w:spacing w:before="3"/>
              <w:ind w:left="75"/>
              <w:rPr>
                <w:sz w:val="21"/>
              </w:rPr>
            </w:pPr>
            <w:r>
              <w:rPr>
                <w:spacing w:val="-2"/>
                <w:sz w:val="21"/>
              </w:rPr>
              <w:t>纳入危废管理，</w:t>
            </w:r>
            <w:r>
              <w:rPr>
                <w:spacing w:val="-2"/>
                <w:sz w:val="21"/>
              </w:rPr>
              <w:t>暂</w:t>
            </w:r>
            <w:r>
              <w:rPr>
                <w:spacing w:val="-2"/>
                <w:sz w:val="21"/>
              </w:rPr>
              <w:t>存</w:t>
            </w:r>
            <w:r>
              <w:rPr>
                <w:spacing w:val="-2"/>
                <w:sz w:val="21"/>
              </w:rPr>
              <w:t>于</w:t>
            </w:r>
            <w:r>
              <w:rPr>
                <w:spacing w:val="-4"/>
                <w:sz w:val="21"/>
              </w:rPr>
              <w:t>厂区危废贮存</w:t>
            </w:r>
          </w:p>
          <w:p>
            <w:pPr>
              <w:pStyle w:val="TableParagraph"/>
              <w:spacing w:before="12" w:line="256" w:lineRule="exact"/>
              <w:ind w:left="75"/>
              <w:rPr>
                <w:sz w:val="21"/>
              </w:rPr>
            </w:pPr>
            <w:r>
              <w:rPr>
                <w:spacing w:val="-2"/>
                <w:sz w:val="21"/>
              </w:rPr>
              <w:t>间，定期委托有资质单</w:t>
            </w:r>
            <w:r>
              <w:rPr>
                <w:spacing w:val="-2"/>
                <w:sz w:val="21"/>
              </w:rPr>
              <w:t>位</w:t>
            </w:r>
            <w:r>
              <w:rPr>
                <w:spacing w:val="-2"/>
                <w:sz w:val="21"/>
              </w:rPr>
              <w:t>转</w:t>
            </w:r>
            <w:r>
              <w:rPr>
                <w:spacing w:val="-4"/>
                <w:sz w:val="21"/>
              </w:rPr>
              <w:t>运处置。</w:t>
            </w:r>
          </w:p>
        </w:tc>
      </w:tr>
      <w:tr>
        <w:tblPrEx>
          <w:tblW w:w="0" w:type="auto"/>
          <w:jc w:val="left"/>
          <w:tblInd w:w="1095" w:type="dxa"/>
          <w:tblLayout w:type="fixed"/>
          <w:tblCellMar>
            <w:top w:w="0" w:type="dxa"/>
            <w:left w:w="0" w:type="dxa"/>
            <w:bottom w:w="0" w:type="dxa"/>
            <w:right w:w="0" w:type="dxa"/>
          </w:tblCellMar>
          <w:tblLook w:val="01E0"/>
        </w:tblPrEx>
        <w:trPr>
          <w:trHeight w:val="560"/>
          <w:jc w:val="left"/>
        </w:trPr>
        <w:tc>
          <w:tcPr>
            <w:tcW w:w="590" w:type="dxa"/>
            <w:tcBorders>
              <w:top w:val="single" w:sz="4" w:space="0" w:color="000000"/>
              <w:bottom w:val="single" w:sz="4" w:space="0" w:color="000000"/>
              <w:right w:val="single" w:sz="6" w:space="0" w:color="000000"/>
            </w:tcBorders>
          </w:tcPr>
          <w:p>
            <w:pPr>
              <w:pStyle w:val="TableParagraph"/>
              <w:spacing w:before="160"/>
              <w:ind w:left="28"/>
              <w:jc w:val="center"/>
              <w:rPr>
                <w:rFonts w:ascii="Times New Roman"/>
                <w:sz w:val="21"/>
              </w:rPr>
            </w:pPr>
            <w:r>
              <w:rPr>
                <w:rFonts w:ascii="Times New Roman"/>
                <w:w w:val="99"/>
                <w:sz w:val="21"/>
              </w:rPr>
              <w:t>3</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4"/>
              <w:ind w:left="703"/>
              <w:rPr>
                <w:sz w:val="21"/>
              </w:rPr>
            </w:pPr>
            <w:r>
              <w:rPr>
                <w:spacing w:val="-7"/>
                <w:sz w:val="21"/>
              </w:rPr>
              <w:t>废活性炭</w:t>
            </w:r>
          </w:p>
          <w:p>
            <w:pPr>
              <w:pStyle w:val="TableParagraph"/>
              <w:spacing w:before="12" w:line="255" w:lineRule="exact"/>
              <w:ind w:left="33" w:right="-101"/>
              <w:rPr>
                <w:sz w:val="21"/>
              </w:rPr>
            </w:pPr>
            <w:r>
              <w:rPr>
                <w:spacing w:val="-6"/>
                <w:sz w:val="21"/>
              </w:rPr>
              <w:t>（液体制剂脱炭、过滤</w:t>
            </w:r>
            <w:r>
              <w:rPr>
                <w:spacing w:val="-10"/>
                <w:sz w:val="21"/>
              </w:rPr>
              <w:t>）</w:t>
            </w:r>
          </w:p>
        </w:tc>
        <w:tc>
          <w:tcPr>
            <w:tcW w:w="777" w:type="dxa"/>
            <w:vMerge w:val="restart"/>
            <w:tcBorders>
              <w:top w:val="single" w:sz="4" w:space="0" w:color="000000"/>
              <w:left w:val="single" w:sz="6" w:space="0" w:color="000000"/>
              <w:bottom w:val="single" w:sz="6"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23"/>
              </w:rPr>
            </w:pPr>
          </w:p>
          <w:p>
            <w:pPr>
              <w:pStyle w:val="TableParagraph"/>
              <w:spacing w:line="249" w:lineRule="auto"/>
              <w:ind w:left="183" w:right="158"/>
              <w:rPr>
                <w:sz w:val="21"/>
              </w:rPr>
            </w:pPr>
            <w:r>
              <w:rPr>
                <w:spacing w:val="-6"/>
                <w:sz w:val="21"/>
              </w:rPr>
              <w:t>危险</w:t>
            </w:r>
            <w:r>
              <w:rPr>
                <w:spacing w:val="-8"/>
                <w:sz w:val="21"/>
              </w:rPr>
              <w:t>废物</w:t>
            </w: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60"/>
              <w:ind w:left="359"/>
              <w:rPr>
                <w:rFonts w:ascii="Times New Roman"/>
                <w:sz w:val="21"/>
              </w:rPr>
            </w:pPr>
            <w:r>
              <w:rPr>
                <w:rFonts w:ascii="Times New Roman"/>
                <w:spacing w:val="-5"/>
                <w:sz w:val="21"/>
              </w:rPr>
              <w:t>2.0</w:t>
            </w:r>
          </w:p>
        </w:tc>
        <w:tc>
          <w:tcPr>
            <w:tcW w:w="3512" w:type="dxa"/>
            <w:vMerge w:val="restart"/>
            <w:tcBorders>
              <w:top w:val="single" w:sz="6" w:space="0" w:color="000000"/>
              <w:left w:val="single" w:sz="6" w:space="0" w:color="000000"/>
              <w:bottom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7" w:line="249" w:lineRule="auto"/>
              <w:ind w:left="75" w:right="46"/>
              <w:jc w:val="center"/>
              <w:rPr>
                <w:sz w:val="21"/>
              </w:rPr>
            </w:pPr>
            <w:r>
              <w:rPr>
                <w:spacing w:val="-2"/>
                <w:sz w:val="21"/>
              </w:rPr>
              <w:t>分类收集后暂存于危废间内，并委托有资质单位（福建深投海峡环保科技有限公司）外运处置。</w:t>
            </w: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19" w:line="241" w:lineRule="exact"/>
              <w:ind w:left="28"/>
              <w:jc w:val="center"/>
              <w:rPr>
                <w:rFonts w:ascii="Times New Roman"/>
                <w:sz w:val="21"/>
              </w:rPr>
            </w:pPr>
            <w:r>
              <w:rPr>
                <w:rFonts w:ascii="Times New Roman"/>
                <w:w w:val="99"/>
                <w:sz w:val="21"/>
              </w:rPr>
              <w:t>4</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5" w:line="255" w:lineRule="exact"/>
              <w:ind w:left="33" w:right="-101"/>
              <w:jc w:val="center"/>
              <w:rPr>
                <w:sz w:val="21"/>
              </w:rPr>
            </w:pPr>
            <w:r>
              <w:rPr>
                <w:spacing w:val="-6"/>
                <w:sz w:val="21"/>
              </w:rPr>
              <w:t>废药品（含捕集的药粉</w:t>
            </w:r>
            <w:r>
              <w:rPr>
                <w:spacing w:val="-10"/>
                <w:sz w:val="21"/>
              </w:rPr>
              <w:t>）</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9" w:line="241" w:lineRule="exact"/>
              <w:ind w:left="306"/>
              <w:rPr>
                <w:rFonts w:ascii="Times New Roman"/>
                <w:sz w:val="21"/>
              </w:rPr>
            </w:pPr>
            <w:r>
              <w:rPr>
                <w:rFonts w:ascii="Times New Roman"/>
                <w:spacing w:val="-4"/>
                <w:sz w:val="21"/>
              </w:rPr>
              <w:t>50.0</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19" w:line="241" w:lineRule="exact"/>
              <w:ind w:left="28"/>
              <w:jc w:val="center"/>
              <w:rPr>
                <w:rFonts w:ascii="Times New Roman"/>
                <w:sz w:val="21"/>
              </w:rPr>
            </w:pPr>
            <w:r>
              <w:rPr>
                <w:rFonts w:ascii="Times New Roman"/>
                <w:w w:val="99"/>
                <w:sz w:val="21"/>
              </w:rPr>
              <w:t>5</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3" w:line="257" w:lineRule="exact"/>
              <w:ind w:left="36" w:right="10"/>
              <w:jc w:val="center"/>
              <w:rPr>
                <w:sz w:val="21"/>
              </w:rPr>
            </w:pPr>
            <w:r>
              <w:rPr>
                <w:spacing w:val="-4"/>
                <w:sz w:val="21"/>
              </w:rPr>
              <w:t>检测废试剂</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9" w:line="241" w:lineRule="exact"/>
              <w:ind w:left="359"/>
              <w:rPr>
                <w:rFonts w:ascii="Times New Roman"/>
                <w:sz w:val="21"/>
              </w:rPr>
            </w:pPr>
            <w:r>
              <w:rPr>
                <w:rFonts w:ascii="Times New Roman"/>
                <w:spacing w:val="-5"/>
                <w:sz w:val="21"/>
              </w:rPr>
              <w:t>1.5</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79"/>
          <w:jc w:val="left"/>
        </w:trPr>
        <w:tc>
          <w:tcPr>
            <w:tcW w:w="590" w:type="dxa"/>
            <w:tcBorders>
              <w:top w:val="single" w:sz="4" w:space="0" w:color="000000"/>
              <w:bottom w:val="single" w:sz="4" w:space="0" w:color="000000"/>
              <w:right w:val="single" w:sz="6" w:space="0" w:color="000000"/>
            </w:tcBorders>
          </w:tcPr>
          <w:p>
            <w:pPr>
              <w:pStyle w:val="TableParagraph"/>
              <w:spacing w:before="19" w:line="240" w:lineRule="exact"/>
              <w:ind w:left="28"/>
              <w:jc w:val="center"/>
              <w:rPr>
                <w:rFonts w:ascii="Times New Roman"/>
                <w:sz w:val="21"/>
              </w:rPr>
            </w:pPr>
            <w:r>
              <w:rPr>
                <w:rFonts w:ascii="Times New Roman"/>
                <w:w w:val="99"/>
                <w:sz w:val="21"/>
              </w:rPr>
              <w:t>6</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3" w:line="257" w:lineRule="exact"/>
              <w:ind w:left="36" w:right="13"/>
              <w:jc w:val="center"/>
              <w:rPr>
                <w:sz w:val="21"/>
              </w:rPr>
            </w:pPr>
            <w:r>
              <w:rPr>
                <w:spacing w:val="-4"/>
                <w:sz w:val="21"/>
              </w:rPr>
              <w:t>检测废试剂瓶</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9" w:line="240" w:lineRule="exact"/>
              <w:ind w:left="359"/>
              <w:rPr>
                <w:rFonts w:ascii="Times New Roman"/>
                <w:sz w:val="21"/>
              </w:rPr>
            </w:pPr>
            <w:r>
              <w:rPr>
                <w:rFonts w:ascii="Times New Roman"/>
                <w:spacing w:val="-5"/>
                <w:sz w:val="21"/>
              </w:rPr>
              <w:t>1.5</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20" w:line="240" w:lineRule="exact"/>
              <w:ind w:left="28"/>
              <w:jc w:val="center"/>
              <w:rPr>
                <w:rFonts w:ascii="Times New Roman"/>
                <w:sz w:val="21"/>
              </w:rPr>
            </w:pPr>
            <w:r>
              <w:rPr>
                <w:rFonts w:ascii="Times New Roman"/>
                <w:w w:val="99"/>
                <w:sz w:val="21"/>
              </w:rPr>
              <w:t>7</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3" w:line="257" w:lineRule="exact"/>
              <w:ind w:left="36" w:right="10"/>
              <w:jc w:val="center"/>
              <w:rPr>
                <w:sz w:val="21"/>
              </w:rPr>
            </w:pPr>
            <w:r>
              <w:rPr>
                <w:spacing w:val="-7"/>
                <w:sz w:val="21"/>
              </w:rPr>
              <w:t>实验针头</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20" w:line="240" w:lineRule="exact"/>
              <w:ind w:left="359"/>
              <w:rPr>
                <w:rFonts w:ascii="Times New Roman"/>
                <w:sz w:val="21"/>
              </w:rPr>
            </w:pPr>
            <w:r>
              <w:rPr>
                <w:rFonts w:ascii="Times New Roman"/>
                <w:spacing w:val="-5"/>
                <w:sz w:val="21"/>
              </w:rPr>
              <w:t>0.1</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20" w:line="240" w:lineRule="exact"/>
              <w:ind w:left="28"/>
              <w:jc w:val="center"/>
              <w:rPr>
                <w:rFonts w:ascii="Times New Roman"/>
                <w:sz w:val="21"/>
              </w:rPr>
            </w:pPr>
            <w:r>
              <w:rPr>
                <w:rFonts w:ascii="Times New Roman"/>
                <w:w w:val="99"/>
                <w:sz w:val="21"/>
              </w:rPr>
              <w:t>8</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3" w:line="256" w:lineRule="exact"/>
              <w:ind w:left="36" w:right="10"/>
              <w:jc w:val="center"/>
              <w:rPr>
                <w:sz w:val="21"/>
              </w:rPr>
            </w:pPr>
            <w:r>
              <w:rPr>
                <w:spacing w:val="-7"/>
                <w:sz w:val="21"/>
              </w:rPr>
              <w:t>动物尸体</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20" w:line="240" w:lineRule="exact"/>
              <w:ind w:left="359"/>
              <w:rPr>
                <w:rFonts w:ascii="Times New Roman"/>
                <w:sz w:val="21"/>
              </w:rPr>
            </w:pPr>
            <w:r>
              <w:rPr>
                <w:rFonts w:ascii="Times New Roman"/>
                <w:spacing w:val="-5"/>
                <w:sz w:val="21"/>
              </w:rPr>
              <w:t>0.5</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20" w:line="240" w:lineRule="exact"/>
              <w:ind w:left="28"/>
              <w:jc w:val="center"/>
              <w:rPr>
                <w:rFonts w:ascii="Times New Roman"/>
                <w:sz w:val="21"/>
              </w:rPr>
            </w:pPr>
            <w:r>
              <w:rPr>
                <w:rFonts w:ascii="Times New Roman"/>
                <w:w w:val="99"/>
                <w:sz w:val="21"/>
              </w:rPr>
              <w:t>9</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4" w:line="256" w:lineRule="exact"/>
              <w:ind w:left="36" w:right="8"/>
              <w:jc w:val="center"/>
              <w:rPr>
                <w:sz w:val="21"/>
              </w:rPr>
            </w:pPr>
            <w:r>
              <w:rPr>
                <w:spacing w:val="-5"/>
                <w:sz w:val="21"/>
              </w:rPr>
              <w:t>废机油</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20" w:line="240" w:lineRule="exact"/>
              <w:ind w:left="359"/>
              <w:rPr>
                <w:rFonts w:ascii="Times New Roman"/>
                <w:sz w:val="21"/>
              </w:rPr>
            </w:pPr>
            <w:r>
              <w:rPr>
                <w:rFonts w:ascii="Times New Roman"/>
                <w:spacing w:val="-5"/>
                <w:sz w:val="21"/>
              </w:rPr>
              <w:t>0.3</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18"/>
              <w:ind w:left="73" w:right="45"/>
              <w:jc w:val="center"/>
              <w:rPr>
                <w:rFonts w:ascii="Times New Roman"/>
                <w:sz w:val="21"/>
              </w:rPr>
            </w:pPr>
            <w:r>
              <w:rPr>
                <w:rFonts w:ascii="Times New Roman"/>
                <w:spacing w:val="-5"/>
                <w:sz w:val="21"/>
              </w:rPr>
              <w:t>10</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4" w:line="256" w:lineRule="exact"/>
              <w:ind w:left="36" w:right="10"/>
              <w:jc w:val="center"/>
              <w:rPr>
                <w:sz w:val="21"/>
              </w:rPr>
            </w:pPr>
            <w:r>
              <w:rPr>
                <w:spacing w:val="-7"/>
                <w:sz w:val="21"/>
              </w:rPr>
              <w:t>废油抹布</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8"/>
              <w:ind w:left="359"/>
              <w:rPr>
                <w:rFonts w:ascii="Times New Roman"/>
                <w:sz w:val="21"/>
              </w:rPr>
            </w:pPr>
            <w:r>
              <w:rPr>
                <w:rFonts w:ascii="Times New Roman"/>
                <w:spacing w:val="-5"/>
                <w:sz w:val="21"/>
              </w:rPr>
              <w:t>0.1</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18"/>
              <w:ind w:left="73" w:right="41"/>
              <w:jc w:val="center"/>
              <w:rPr>
                <w:rFonts w:ascii="Times New Roman"/>
                <w:sz w:val="21"/>
              </w:rPr>
            </w:pPr>
            <w:r>
              <w:rPr>
                <w:rFonts w:ascii="Times New Roman"/>
                <w:spacing w:val="-5"/>
                <w:sz w:val="21"/>
              </w:rPr>
              <w:t>11</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4" w:line="256" w:lineRule="exact"/>
              <w:ind w:left="36" w:right="8"/>
              <w:jc w:val="center"/>
              <w:rPr>
                <w:sz w:val="21"/>
              </w:rPr>
            </w:pPr>
            <w:r>
              <w:rPr>
                <w:spacing w:val="-5"/>
                <w:sz w:val="21"/>
              </w:rPr>
              <w:t>废油滤</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8"/>
              <w:ind w:left="359"/>
              <w:rPr>
                <w:rFonts w:ascii="Times New Roman"/>
                <w:sz w:val="21"/>
              </w:rPr>
            </w:pPr>
            <w:r>
              <w:rPr>
                <w:rFonts w:ascii="Times New Roman"/>
                <w:spacing w:val="-5"/>
                <w:sz w:val="21"/>
              </w:rPr>
              <w:t>0.1</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280"/>
          <w:jc w:val="left"/>
        </w:trPr>
        <w:tc>
          <w:tcPr>
            <w:tcW w:w="590" w:type="dxa"/>
            <w:tcBorders>
              <w:top w:val="single" w:sz="4" w:space="0" w:color="000000"/>
              <w:bottom w:val="single" w:sz="4" w:space="0" w:color="000000"/>
              <w:right w:val="single" w:sz="6" w:space="0" w:color="000000"/>
            </w:tcBorders>
          </w:tcPr>
          <w:p>
            <w:pPr>
              <w:pStyle w:val="TableParagraph"/>
              <w:spacing w:before="18"/>
              <w:ind w:left="73" w:right="45"/>
              <w:jc w:val="center"/>
              <w:rPr>
                <w:rFonts w:ascii="Times New Roman"/>
                <w:sz w:val="21"/>
              </w:rPr>
            </w:pPr>
            <w:r>
              <w:rPr>
                <w:rFonts w:ascii="Times New Roman"/>
                <w:spacing w:val="-5"/>
                <w:sz w:val="21"/>
              </w:rPr>
              <w:t>12</w:t>
            </w:r>
          </w:p>
        </w:tc>
        <w:tc>
          <w:tcPr>
            <w:tcW w:w="2233" w:type="dxa"/>
            <w:tcBorders>
              <w:top w:val="single" w:sz="6" w:space="0" w:color="000000"/>
              <w:left w:val="single" w:sz="6" w:space="0" w:color="000000"/>
              <w:bottom w:val="single" w:sz="6" w:space="0" w:color="000000"/>
              <w:right w:val="single" w:sz="6" w:space="0" w:color="000000"/>
            </w:tcBorders>
          </w:tcPr>
          <w:p>
            <w:pPr>
              <w:pStyle w:val="TableParagraph"/>
              <w:spacing w:before="4" w:line="256" w:lineRule="exact"/>
              <w:ind w:left="36" w:right="13"/>
              <w:jc w:val="center"/>
              <w:rPr>
                <w:sz w:val="21"/>
              </w:rPr>
            </w:pPr>
            <w:r>
              <w:rPr>
                <w:spacing w:val="-8"/>
                <w:sz w:val="21"/>
              </w:rPr>
              <w:t>污泥</w:t>
            </w:r>
          </w:p>
        </w:tc>
        <w:tc>
          <w:tcPr>
            <w:tcW w:w="777" w:type="dxa"/>
            <w:vMerge/>
            <w:tcBorders>
              <w:top w:val="nil"/>
              <w:left w:val="single" w:sz="6" w:space="0" w:color="000000"/>
              <w:bottom w:val="single" w:sz="6" w:space="0" w:color="000000"/>
              <w:right w:val="single" w:sz="4" w:space="0" w:color="000000"/>
            </w:tcBorders>
          </w:tcPr>
          <w:p>
            <w:pPr>
              <w:rPr>
                <w:sz w:val="2"/>
                <w:szCs w:val="2"/>
              </w:rPr>
            </w:pPr>
          </w:p>
        </w:tc>
        <w:tc>
          <w:tcPr>
            <w:tcW w:w="968" w:type="dxa"/>
            <w:tcBorders>
              <w:top w:val="single" w:sz="6" w:space="0" w:color="000000"/>
              <w:left w:val="single" w:sz="4" w:space="0" w:color="000000"/>
              <w:bottom w:val="single" w:sz="6" w:space="0" w:color="000000"/>
              <w:right w:val="single" w:sz="6" w:space="0" w:color="000000"/>
            </w:tcBorders>
          </w:tcPr>
          <w:p>
            <w:pPr>
              <w:pStyle w:val="TableParagraph"/>
              <w:spacing w:before="18"/>
              <w:ind w:left="359"/>
              <w:rPr>
                <w:rFonts w:ascii="Times New Roman"/>
                <w:sz w:val="21"/>
              </w:rPr>
            </w:pPr>
            <w:r>
              <w:rPr>
                <w:rFonts w:ascii="Times New Roman"/>
                <w:spacing w:val="-5"/>
                <w:sz w:val="21"/>
              </w:rPr>
              <w:t>3.0</w:t>
            </w:r>
          </w:p>
        </w:tc>
        <w:tc>
          <w:tcPr>
            <w:tcW w:w="3512" w:type="dxa"/>
            <w:vMerge/>
            <w:tcBorders>
              <w:top w:val="nil"/>
              <w:left w:val="single" w:sz="6" w:space="0" w:color="000000"/>
              <w:bottom w:val="single" w:sz="6" w:space="0" w:color="000000"/>
            </w:tcBorders>
          </w:tcPr>
          <w:p>
            <w:pPr>
              <w:rPr>
                <w:sz w:val="2"/>
                <w:szCs w:val="2"/>
              </w:rPr>
            </w:pPr>
          </w:p>
        </w:tc>
      </w:tr>
      <w:tr>
        <w:tblPrEx>
          <w:tblW w:w="0" w:type="auto"/>
          <w:jc w:val="left"/>
          <w:tblInd w:w="1095" w:type="dxa"/>
          <w:tblLayout w:type="fixed"/>
          <w:tblCellMar>
            <w:top w:w="0" w:type="dxa"/>
            <w:left w:w="0" w:type="dxa"/>
            <w:bottom w:w="0" w:type="dxa"/>
            <w:right w:w="0" w:type="dxa"/>
          </w:tblCellMar>
          <w:tblLook w:val="01E0"/>
        </w:tblPrEx>
        <w:trPr>
          <w:trHeight w:val="559"/>
          <w:jc w:val="left"/>
        </w:trPr>
        <w:tc>
          <w:tcPr>
            <w:tcW w:w="590" w:type="dxa"/>
            <w:tcBorders>
              <w:top w:val="single" w:sz="4" w:space="0" w:color="000000"/>
              <w:right w:val="single" w:sz="6" w:space="0" w:color="000000"/>
            </w:tcBorders>
          </w:tcPr>
          <w:p>
            <w:pPr>
              <w:pStyle w:val="TableParagraph"/>
              <w:spacing w:before="160"/>
              <w:ind w:left="73" w:right="45"/>
              <w:jc w:val="center"/>
              <w:rPr>
                <w:rFonts w:ascii="Times New Roman"/>
                <w:sz w:val="21"/>
              </w:rPr>
            </w:pPr>
            <w:r>
              <w:rPr>
                <w:rFonts w:ascii="Times New Roman"/>
                <w:spacing w:val="-5"/>
                <w:sz w:val="21"/>
              </w:rPr>
              <w:t>13</w:t>
            </w:r>
          </w:p>
        </w:tc>
        <w:tc>
          <w:tcPr>
            <w:tcW w:w="2233" w:type="dxa"/>
            <w:tcBorders>
              <w:top w:val="single" w:sz="6" w:space="0" w:color="000000"/>
              <w:left w:val="single" w:sz="6" w:space="0" w:color="000000"/>
              <w:right w:val="single" w:sz="6" w:space="0" w:color="000000"/>
            </w:tcBorders>
          </w:tcPr>
          <w:p>
            <w:pPr>
              <w:pStyle w:val="TableParagraph"/>
              <w:spacing w:before="144"/>
              <w:ind w:left="36" w:right="13"/>
              <w:jc w:val="center"/>
              <w:rPr>
                <w:sz w:val="21"/>
              </w:rPr>
            </w:pPr>
            <w:r>
              <w:rPr>
                <w:spacing w:val="-4"/>
                <w:sz w:val="21"/>
              </w:rPr>
              <w:t>职工生活垃圾</w:t>
            </w:r>
          </w:p>
        </w:tc>
        <w:tc>
          <w:tcPr>
            <w:tcW w:w="777" w:type="dxa"/>
            <w:tcBorders>
              <w:top w:val="single" w:sz="6" w:space="0" w:color="000000"/>
              <w:left w:val="single" w:sz="6" w:space="0" w:color="000000"/>
              <w:right w:val="single" w:sz="4" w:space="0" w:color="000000"/>
            </w:tcBorders>
          </w:tcPr>
          <w:p>
            <w:pPr>
              <w:pStyle w:val="TableParagraph"/>
              <w:spacing w:before="4"/>
              <w:ind w:left="183"/>
              <w:rPr>
                <w:sz w:val="21"/>
              </w:rPr>
            </w:pPr>
            <w:r>
              <w:rPr>
                <w:spacing w:val="-8"/>
                <w:sz w:val="21"/>
              </w:rPr>
              <w:t>生活</w:t>
            </w:r>
          </w:p>
          <w:p>
            <w:pPr>
              <w:pStyle w:val="TableParagraph"/>
              <w:spacing w:before="10" w:line="257" w:lineRule="exact"/>
              <w:ind w:left="183"/>
              <w:rPr>
                <w:sz w:val="21"/>
              </w:rPr>
            </w:pPr>
            <w:r>
              <w:rPr>
                <w:spacing w:val="-8"/>
                <w:sz w:val="21"/>
              </w:rPr>
              <w:t>垃圾</w:t>
            </w:r>
          </w:p>
        </w:tc>
        <w:tc>
          <w:tcPr>
            <w:tcW w:w="968" w:type="dxa"/>
            <w:tcBorders>
              <w:top w:val="single" w:sz="6" w:space="0" w:color="000000"/>
              <w:left w:val="single" w:sz="4" w:space="0" w:color="000000"/>
              <w:right w:val="single" w:sz="6" w:space="0" w:color="000000"/>
            </w:tcBorders>
          </w:tcPr>
          <w:p>
            <w:pPr>
              <w:pStyle w:val="TableParagraph"/>
              <w:spacing w:before="160"/>
              <w:ind w:left="333"/>
              <w:rPr>
                <w:rFonts w:ascii="Times New Roman"/>
                <w:sz w:val="21"/>
              </w:rPr>
            </w:pPr>
            <w:r>
              <w:rPr>
                <w:rFonts w:ascii="Times New Roman"/>
                <w:spacing w:val="-5"/>
                <w:sz w:val="21"/>
              </w:rPr>
              <w:t>132</w:t>
            </w:r>
          </w:p>
        </w:tc>
        <w:tc>
          <w:tcPr>
            <w:tcW w:w="3512" w:type="dxa"/>
            <w:tcBorders>
              <w:top w:val="single" w:sz="6" w:space="0" w:color="000000"/>
              <w:left w:val="single" w:sz="6" w:space="0" w:color="000000"/>
            </w:tcBorders>
          </w:tcPr>
          <w:p>
            <w:pPr>
              <w:pStyle w:val="TableParagraph"/>
              <w:spacing w:before="144"/>
              <w:ind w:left="72" w:right="46"/>
              <w:jc w:val="center"/>
              <w:rPr>
                <w:sz w:val="21"/>
              </w:rPr>
            </w:pPr>
            <w:r>
              <w:rPr>
                <w:spacing w:val="-3"/>
                <w:sz w:val="21"/>
              </w:rPr>
              <w:t>委托环卫部门统一清运处置</w:t>
            </w:r>
          </w:p>
        </w:tc>
      </w:tr>
    </w:tbl>
    <w:p>
      <w:pPr>
        <w:spacing w:after="0"/>
        <w:jc w:val="center"/>
        <w:rPr>
          <w:sz w:val="21"/>
        </w:rPr>
        <w:sectPr>
          <w:pgSz w:w="11910" w:h="16840"/>
          <w:pgMar w:top="1640" w:right="1159" w:bottom="1040" w:left="1200" w:header="0" w:footer="851"/>
          <w:cols w:space="720"/>
        </w:sectPr>
      </w:pPr>
    </w:p>
    <w:tbl>
      <w:tblPr>
        <w:tblStyle w:val="TableNormal"/>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123"/>
        <w:gridCol w:w="662"/>
        <w:gridCol w:w="1020"/>
        <w:gridCol w:w="1238"/>
        <w:gridCol w:w="600"/>
        <w:gridCol w:w="968"/>
        <w:gridCol w:w="981"/>
        <w:gridCol w:w="2611"/>
        <w:gridCol w:w="123"/>
      </w:tblGrid>
      <w:tr>
        <w:tblPrEx>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975"/>
          <w:jc w:val="left"/>
        </w:trPr>
        <w:tc>
          <w:tcPr>
            <w:tcW w:w="734" w:type="dxa"/>
            <w:vMerge w:val="restart"/>
            <w:tcBorders>
              <w:right w:val="single" w:sz="4" w:space="0" w:color="000000"/>
            </w:tcBorders>
          </w:tcPr>
          <w:p>
            <w:pPr>
              <w:pStyle w:val="TableParagraph"/>
              <w:rPr>
                <w:rFonts w:ascii="Times New Roman"/>
                <w:sz w:val="20"/>
              </w:rPr>
            </w:pPr>
          </w:p>
        </w:tc>
        <w:tc>
          <w:tcPr>
            <w:tcW w:w="8326" w:type="dxa"/>
            <w:gridSpan w:val="9"/>
            <w:tcBorders>
              <w:left w:val="single" w:sz="4" w:space="0" w:color="000000"/>
              <w:bottom w:val="single" w:sz="12" w:space="0" w:color="000000"/>
            </w:tcBorders>
          </w:tcPr>
          <w:p>
            <w:pPr>
              <w:pStyle w:val="TableParagraph"/>
              <w:spacing w:before="124"/>
              <w:ind w:left="108"/>
              <w:rPr>
                <w:b/>
                <w:sz w:val="28"/>
              </w:rPr>
            </w:pPr>
            <w:bookmarkStart w:id="19" w:name="2.9.7现有工程污染物排放情况汇总"/>
            <w:bookmarkEnd w:id="19"/>
            <w:r>
              <w:rPr>
                <w:rFonts w:ascii="Times New Roman" w:eastAsia="Times New Roman"/>
                <w:b/>
                <w:spacing w:val="-2"/>
                <w:sz w:val="28"/>
              </w:rPr>
              <w:t>2.9.7</w:t>
            </w:r>
            <w:r>
              <w:rPr>
                <w:rFonts w:ascii="Times New Roman" w:eastAsia="Times New Roman"/>
                <w:b/>
                <w:spacing w:val="-14"/>
                <w:sz w:val="28"/>
              </w:rPr>
              <w:t xml:space="preserve"> </w:t>
            </w:r>
            <w:r>
              <w:rPr>
                <w:b/>
                <w:spacing w:val="-3"/>
                <w:sz w:val="28"/>
              </w:rPr>
              <w:t>现有工程污染物排放情况汇总</w:t>
            </w:r>
          </w:p>
          <w:p>
            <w:pPr>
              <w:pStyle w:val="TableParagraph"/>
              <w:tabs>
                <w:tab w:val="left" w:pos="1179"/>
              </w:tabs>
              <w:spacing w:before="183" w:line="290" w:lineRule="exact"/>
              <w:ind w:left="19"/>
              <w:jc w:val="center"/>
              <w:rPr>
                <w:b/>
                <w:sz w:val="24"/>
              </w:rPr>
            </w:pPr>
            <w:r>
              <w:rPr>
                <w:b/>
                <w:spacing w:val="-2"/>
                <w:sz w:val="24"/>
              </w:rPr>
              <w:t>表</w:t>
            </w:r>
            <w:r>
              <w:rPr>
                <w:b/>
                <w:spacing w:val="-55"/>
                <w:sz w:val="24"/>
              </w:rPr>
              <w:t xml:space="preserve"> </w:t>
            </w:r>
            <w:r>
              <w:rPr>
                <w:rFonts w:ascii="Times New Roman" w:eastAsia="Times New Roman"/>
                <w:b/>
                <w:spacing w:val="-2"/>
                <w:sz w:val="24"/>
              </w:rPr>
              <w:t>2.9-</w:t>
            </w:r>
            <w:r>
              <w:rPr>
                <w:rFonts w:ascii="Times New Roman" w:eastAsia="Times New Roman"/>
                <w:b/>
                <w:spacing w:val="-5"/>
                <w:sz w:val="24"/>
              </w:rPr>
              <w:t>24</w:t>
            </w:r>
            <w:r>
              <w:rPr>
                <w:rFonts w:ascii="Times New Roman" w:eastAsia="Times New Roman"/>
                <w:b/>
                <w:sz w:val="24"/>
              </w:rPr>
              <w:tab/>
            </w:r>
            <w:r>
              <w:rPr>
                <w:b/>
                <w:spacing w:val="-2"/>
                <w:sz w:val="24"/>
              </w:rPr>
              <w:t>现有工程污染</w:t>
            </w:r>
            <w:r>
              <w:rPr>
                <w:b/>
                <w:spacing w:val="-2"/>
                <w:sz w:val="24"/>
              </w:rPr>
              <w:t>物</w:t>
            </w:r>
            <w:r>
              <w:rPr>
                <w:b/>
                <w:spacing w:val="-2"/>
                <w:sz w:val="24"/>
              </w:rPr>
              <w:t>排</w:t>
            </w:r>
            <w:r>
              <w:rPr>
                <w:b/>
                <w:spacing w:val="-2"/>
                <w:sz w:val="24"/>
              </w:rPr>
              <w:t>放情况</w:t>
            </w:r>
            <w:r>
              <w:rPr>
                <w:b/>
                <w:spacing w:val="-2"/>
                <w:sz w:val="24"/>
              </w:rPr>
              <w:t>汇</w:t>
            </w:r>
            <w:r>
              <w:rPr>
                <w:b/>
                <w:spacing w:val="-2"/>
                <w:sz w:val="24"/>
              </w:rPr>
              <w:t>总</w:t>
            </w:r>
            <w:r>
              <w:rPr>
                <w:b/>
                <w:spacing w:val="-2"/>
                <w:sz w:val="24"/>
              </w:rPr>
              <w:t>一</w:t>
            </w:r>
            <w:r>
              <w:rPr>
                <w:b/>
                <w:spacing w:val="-2"/>
                <w:sz w:val="24"/>
              </w:rPr>
              <w:t>览</w:t>
            </w:r>
            <w:r>
              <w:rPr>
                <w:b/>
                <w:spacing w:val="-10"/>
                <w:sz w:val="24"/>
              </w:rPr>
              <w:t>表</w:t>
            </w:r>
          </w:p>
        </w:tc>
      </w:tr>
      <w:tr>
        <w:tblPrEx>
          <w:tblW w:w="0" w:type="auto"/>
          <w:jc w:val="left"/>
          <w:tblInd w:w="233" w:type="dxa"/>
          <w:tblLayout w:type="fixed"/>
          <w:tblCellMar>
            <w:top w:w="0" w:type="dxa"/>
            <w:left w:w="0" w:type="dxa"/>
            <w:bottom w:w="0" w:type="dxa"/>
            <w:right w:w="0" w:type="dxa"/>
          </w:tblCellMar>
          <w:tblLook w:val="01E0"/>
        </w:tblPrEx>
        <w:trPr>
          <w:trHeight w:val="272"/>
          <w:jc w:val="left"/>
        </w:trPr>
        <w:tc>
          <w:tcPr>
            <w:tcW w:w="734"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0"/>
              </w:rPr>
            </w:pPr>
          </w:p>
        </w:tc>
        <w:tc>
          <w:tcPr>
            <w:tcW w:w="662" w:type="dxa"/>
            <w:tcBorders>
              <w:top w:val="single" w:sz="12" w:space="0" w:color="000000"/>
              <w:left w:val="single" w:sz="12" w:space="0" w:color="000000"/>
              <w:bottom w:val="single" w:sz="6" w:space="0" w:color="000000"/>
              <w:right w:val="single" w:sz="6" w:space="0" w:color="000000"/>
            </w:tcBorders>
          </w:tcPr>
          <w:p>
            <w:pPr>
              <w:pStyle w:val="TableParagraph"/>
              <w:spacing w:before="2" w:line="251" w:lineRule="exact"/>
              <w:ind w:left="114"/>
              <w:rPr>
                <w:sz w:val="21"/>
              </w:rPr>
            </w:pPr>
            <w:r>
              <w:rPr>
                <w:spacing w:val="-8"/>
                <w:sz w:val="21"/>
              </w:rPr>
              <w:t>类别</w:t>
            </w:r>
          </w:p>
        </w:tc>
        <w:tc>
          <w:tcPr>
            <w:tcW w:w="2258" w:type="dxa"/>
            <w:gridSpan w:val="2"/>
            <w:tcBorders>
              <w:top w:val="single" w:sz="12" w:space="0" w:color="000000"/>
              <w:left w:val="single" w:sz="6" w:space="0" w:color="000000"/>
              <w:bottom w:val="single" w:sz="6" w:space="0" w:color="000000"/>
              <w:right w:val="single" w:sz="6" w:space="0" w:color="000000"/>
            </w:tcBorders>
          </w:tcPr>
          <w:p>
            <w:pPr>
              <w:pStyle w:val="TableParagraph"/>
              <w:spacing w:before="2" w:line="251" w:lineRule="exact"/>
              <w:ind w:left="211" w:right="193"/>
              <w:jc w:val="center"/>
              <w:rPr>
                <w:sz w:val="21"/>
              </w:rPr>
            </w:pPr>
            <w:r>
              <w:rPr>
                <w:spacing w:val="-8"/>
                <w:sz w:val="21"/>
              </w:rPr>
              <w:t>项目</w:t>
            </w:r>
          </w:p>
        </w:tc>
        <w:tc>
          <w:tcPr>
            <w:tcW w:w="600" w:type="dxa"/>
            <w:tcBorders>
              <w:top w:val="single" w:sz="12" w:space="0" w:color="000000"/>
              <w:left w:val="single" w:sz="6" w:space="0" w:color="000000"/>
              <w:bottom w:val="single" w:sz="6" w:space="0" w:color="000000"/>
              <w:right w:val="single" w:sz="6" w:space="0" w:color="000000"/>
            </w:tcBorders>
          </w:tcPr>
          <w:p>
            <w:pPr>
              <w:pStyle w:val="TableParagraph"/>
              <w:spacing w:before="2" w:line="251" w:lineRule="exact"/>
              <w:ind w:left="78" w:right="62"/>
              <w:jc w:val="center"/>
              <w:rPr>
                <w:sz w:val="21"/>
              </w:rPr>
            </w:pPr>
            <w:r>
              <w:rPr>
                <w:spacing w:val="-8"/>
                <w:sz w:val="21"/>
              </w:rPr>
              <w:t>单位</w:t>
            </w:r>
          </w:p>
        </w:tc>
        <w:tc>
          <w:tcPr>
            <w:tcW w:w="968" w:type="dxa"/>
            <w:tcBorders>
              <w:top w:val="single" w:sz="12" w:space="0" w:color="000000"/>
              <w:left w:val="single" w:sz="6" w:space="0" w:color="000000"/>
              <w:bottom w:val="single" w:sz="6" w:space="0" w:color="000000"/>
              <w:right w:val="single" w:sz="6" w:space="0" w:color="000000"/>
            </w:tcBorders>
          </w:tcPr>
          <w:p>
            <w:pPr>
              <w:pStyle w:val="TableParagraph"/>
              <w:spacing w:before="2" w:line="251" w:lineRule="exact"/>
              <w:ind w:left="57" w:right="40"/>
              <w:jc w:val="center"/>
              <w:rPr>
                <w:sz w:val="21"/>
              </w:rPr>
            </w:pPr>
            <w:r>
              <w:rPr>
                <w:spacing w:val="-5"/>
                <w:sz w:val="21"/>
              </w:rPr>
              <w:t>产生量</w:t>
            </w:r>
          </w:p>
        </w:tc>
        <w:tc>
          <w:tcPr>
            <w:tcW w:w="981" w:type="dxa"/>
            <w:tcBorders>
              <w:top w:val="single" w:sz="12" w:space="0" w:color="000000"/>
              <w:left w:val="single" w:sz="6" w:space="0" w:color="000000"/>
              <w:bottom w:val="single" w:sz="6" w:space="0" w:color="000000"/>
              <w:right w:val="single" w:sz="6" w:space="0" w:color="000000"/>
            </w:tcBorders>
          </w:tcPr>
          <w:p>
            <w:pPr>
              <w:pStyle w:val="TableParagraph"/>
              <w:spacing w:before="2" w:line="251" w:lineRule="exact"/>
              <w:ind w:left="136" w:right="119"/>
              <w:jc w:val="center"/>
              <w:rPr>
                <w:sz w:val="21"/>
              </w:rPr>
            </w:pPr>
            <w:r>
              <w:rPr>
                <w:spacing w:val="-5"/>
                <w:sz w:val="21"/>
              </w:rPr>
              <w:t>排放量</w:t>
            </w:r>
          </w:p>
        </w:tc>
        <w:tc>
          <w:tcPr>
            <w:tcW w:w="2611" w:type="dxa"/>
            <w:tcBorders>
              <w:top w:val="single" w:sz="12" w:space="0" w:color="000000"/>
              <w:left w:val="single" w:sz="6" w:space="0" w:color="000000"/>
              <w:bottom w:val="single" w:sz="6" w:space="0" w:color="000000"/>
              <w:right w:val="single" w:sz="12" w:space="0" w:color="000000"/>
            </w:tcBorders>
          </w:tcPr>
          <w:p>
            <w:pPr>
              <w:pStyle w:val="TableParagraph"/>
              <w:spacing w:before="2" w:line="251" w:lineRule="exact"/>
              <w:ind w:left="38" w:right="25"/>
              <w:jc w:val="center"/>
              <w:rPr>
                <w:sz w:val="21"/>
              </w:rPr>
            </w:pPr>
            <w:r>
              <w:rPr>
                <w:spacing w:val="-7"/>
                <w:sz w:val="21"/>
              </w:rPr>
              <w:t>治理措施</w:t>
            </w:r>
          </w:p>
        </w:tc>
        <w:tc>
          <w:tcPr>
            <w:tcW w:w="123"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val="restart"/>
            <w:tcBorders>
              <w:top w:val="single" w:sz="6" w:space="0" w:color="000000"/>
              <w:left w:val="single" w:sz="12"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17"/>
              </w:rPr>
            </w:pPr>
          </w:p>
          <w:p>
            <w:pPr>
              <w:pStyle w:val="TableParagraph"/>
              <w:ind w:left="114"/>
              <w:rPr>
                <w:sz w:val="21"/>
              </w:rPr>
            </w:pPr>
            <w:r>
              <w:rPr>
                <w:spacing w:val="-8"/>
                <w:sz w:val="21"/>
              </w:rPr>
              <w:t>废水</w:t>
            </w: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5"/>
                <w:sz w:val="21"/>
              </w:rPr>
              <w:t>废水量</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57" w:right="39"/>
              <w:jc w:val="center"/>
              <w:rPr>
                <w:rFonts w:ascii="Times New Roman"/>
                <w:sz w:val="21"/>
              </w:rPr>
            </w:pPr>
            <w:r>
              <w:rPr>
                <w:rFonts w:ascii="Times New Roman"/>
                <w:spacing w:val="-2"/>
                <w:sz w:val="21"/>
              </w:rPr>
              <w:t>128128</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137" w:right="119"/>
              <w:jc w:val="center"/>
              <w:rPr>
                <w:rFonts w:ascii="Times New Roman"/>
                <w:sz w:val="21"/>
              </w:rPr>
            </w:pPr>
            <w:r>
              <w:rPr>
                <w:rFonts w:ascii="Times New Roman"/>
                <w:spacing w:val="-2"/>
                <w:sz w:val="21"/>
              </w:rPr>
              <w:t>128128</w:t>
            </w:r>
          </w:p>
        </w:tc>
        <w:tc>
          <w:tcPr>
            <w:tcW w:w="2611" w:type="dxa"/>
            <w:vMerge w:val="restart"/>
            <w:tcBorders>
              <w:top w:val="single" w:sz="6" w:space="0" w:color="000000"/>
              <w:left w:val="single" w:sz="6" w:space="0" w:color="000000"/>
              <w:bottom w:val="single" w:sz="6"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7"/>
              </w:rPr>
            </w:pPr>
          </w:p>
          <w:p>
            <w:pPr>
              <w:pStyle w:val="TableParagraph"/>
              <w:spacing w:line="232" w:lineRule="auto"/>
              <w:ind w:left="21" w:right="3"/>
              <w:jc w:val="both"/>
              <w:rPr>
                <w:sz w:val="21"/>
              </w:rPr>
            </w:pPr>
            <w:r>
              <w:rPr>
                <w:spacing w:val="-2"/>
                <w:sz w:val="21"/>
              </w:rPr>
              <w:t>综合废水经收集后统一排入</w:t>
            </w:r>
            <w:r>
              <w:rPr>
                <w:spacing w:val="-6"/>
                <w:sz w:val="21"/>
              </w:rPr>
              <w:t>厂区污水处理站（</w:t>
            </w:r>
            <w:r>
              <w:rPr>
                <w:rFonts w:ascii="Times New Roman" w:eastAsia="Times New Roman"/>
                <w:spacing w:val="-6"/>
                <w:sz w:val="21"/>
              </w:rPr>
              <w:t>700t/d</w:t>
            </w:r>
            <w:r>
              <w:rPr>
                <w:spacing w:val="-6"/>
                <w:sz w:val="21"/>
              </w:rPr>
              <w:t>）</w:t>
            </w:r>
            <w:r>
              <w:rPr>
                <w:spacing w:val="-6"/>
                <w:sz w:val="21"/>
              </w:rPr>
              <w:t>进</w:t>
            </w:r>
            <w:r>
              <w:rPr>
                <w:spacing w:val="-2"/>
                <w:sz w:val="21"/>
              </w:rPr>
              <w:t>行深度</w:t>
            </w:r>
            <w:r>
              <w:rPr>
                <w:spacing w:val="-2"/>
                <w:sz w:val="21"/>
              </w:rPr>
              <w:t>处</w:t>
            </w:r>
            <w:r>
              <w:rPr>
                <w:spacing w:val="-2"/>
                <w:sz w:val="21"/>
              </w:rPr>
              <w:t>理</w:t>
            </w:r>
            <w:r>
              <w:rPr>
                <w:spacing w:val="-2"/>
                <w:sz w:val="21"/>
              </w:rPr>
              <w:t>后</w:t>
            </w:r>
            <w:r>
              <w:rPr>
                <w:spacing w:val="-2"/>
                <w:sz w:val="21"/>
              </w:rPr>
              <w:t>达</w:t>
            </w:r>
            <w:r>
              <w:rPr>
                <w:spacing w:val="-2"/>
                <w:sz w:val="21"/>
              </w:rPr>
              <w:t>标排放闽江</w:t>
            </w:r>
            <w:r>
              <w:rPr>
                <w:spacing w:val="-4"/>
                <w:sz w:val="21"/>
              </w:rPr>
              <w:t>北港。</w:t>
            </w:r>
          </w:p>
        </w:tc>
        <w:tc>
          <w:tcPr>
            <w:tcW w:w="123"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8"/>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9" w:lineRule="exact"/>
              <w:ind w:left="211" w:right="193"/>
              <w:jc w:val="center"/>
              <w:rPr>
                <w:sz w:val="21"/>
              </w:rPr>
            </w:pPr>
            <w:r>
              <w:rPr>
                <w:spacing w:val="-8"/>
                <w:sz w:val="21"/>
              </w:rPr>
              <w:t>氨氮</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31"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31" w:lineRule="exact"/>
              <w:ind w:left="57" w:right="39"/>
              <w:jc w:val="center"/>
              <w:rPr>
                <w:rFonts w:ascii="Times New Roman"/>
                <w:sz w:val="21"/>
              </w:rPr>
            </w:pPr>
            <w:r>
              <w:rPr>
                <w:rFonts w:ascii="Times New Roman"/>
                <w:spacing w:val="-2"/>
                <w:sz w:val="21"/>
              </w:rPr>
              <w:t>0.109</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31" w:lineRule="exact"/>
              <w:ind w:left="137" w:right="119"/>
              <w:jc w:val="center"/>
              <w:rPr>
                <w:rFonts w:ascii="Times New Roman"/>
                <w:sz w:val="21"/>
              </w:rPr>
            </w:pPr>
            <w:r>
              <w:rPr>
                <w:rFonts w:ascii="Times New Roman"/>
                <w:spacing w:val="-2"/>
                <w:sz w:val="21"/>
              </w:rPr>
              <w:t>0.063</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 w:line="231" w:lineRule="exact"/>
              <w:ind w:left="211" w:right="193"/>
              <w:jc w:val="center"/>
              <w:rPr>
                <w:rFonts w:ascii="Times New Roman"/>
                <w:sz w:val="13"/>
              </w:rPr>
            </w:pPr>
            <w:r>
              <w:rPr>
                <w:rFonts w:ascii="Times New Roman"/>
                <w:spacing w:val="-2"/>
                <w:position w:val="2"/>
                <w:sz w:val="21"/>
              </w:rPr>
              <w:t>COD</w:t>
            </w:r>
            <w:r>
              <w:rPr>
                <w:rFonts w:ascii="Times New Roman"/>
                <w:spacing w:val="-2"/>
                <w:sz w:val="13"/>
              </w:rPr>
              <w:t>Cr</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57" w:right="39"/>
              <w:jc w:val="center"/>
              <w:rPr>
                <w:rFonts w:ascii="Times New Roman"/>
                <w:sz w:val="21"/>
              </w:rPr>
            </w:pPr>
            <w:r>
              <w:rPr>
                <w:rFonts w:ascii="Times New Roman"/>
                <w:spacing w:val="-2"/>
                <w:sz w:val="21"/>
              </w:rPr>
              <w:t>13.283</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137" w:right="119"/>
              <w:jc w:val="center"/>
              <w:rPr>
                <w:rFonts w:ascii="Times New Roman"/>
                <w:sz w:val="21"/>
              </w:rPr>
            </w:pPr>
            <w:r>
              <w:rPr>
                <w:rFonts w:ascii="Times New Roman"/>
                <w:spacing w:val="-2"/>
                <w:sz w:val="21"/>
              </w:rPr>
              <w:t>0.769</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 w:line="233" w:lineRule="exact"/>
              <w:ind w:left="211" w:right="192"/>
              <w:jc w:val="center"/>
              <w:rPr>
                <w:rFonts w:ascii="Times New Roman"/>
                <w:sz w:val="13"/>
              </w:rPr>
            </w:pPr>
            <w:r>
              <w:rPr>
                <w:rFonts w:ascii="Times New Roman"/>
                <w:spacing w:val="-4"/>
                <w:position w:val="2"/>
                <w:sz w:val="21"/>
              </w:rPr>
              <w:t>BOD</w:t>
            </w:r>
            <w:r>
              <w:rPr>
                <w:rFonts w:ascii="Times New Roman"/>
                <w:spacing w:val="-4"/>
                <w:sz w:val="13"/>
              </w:rPr>
              <w:t>5</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57" w:right="39"/>
              <w:jc w:val="center"/>
              <w:rPr>
                <w:rFonts w:ascii="Times New Roman"/>
                <w:sz w:val="21"/>
              </w:rPr>
            </w:pPr>
            <w:r>
              <w:rPr>
                <w:rFonts w:ascii="Times New Roman"/>
                <w:spacing w:val="-2"/>
                <w:sz w:val="21"/>
              </w:rPr>
              <w:t>4.630</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137" w:right="119"/>
              <w:jc w:val="center"/>
              <w:rPr>
                <w:rFonts w:ascii="Times New Roman"/>
                <w:sz w:val="21"/>
              </w:rPr>
            </w:pPr>
            <w:r>
              <w:rPr>
                <w:rFonts w:ascii="Times New Roman"/>
                <w:spacing w:val="-2"/>
                <w:sz w:val="21"/>
              </w:rPr>
              <w:t>0.410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5"/>
                <w:sz w:val="21"/>
              </w:rPr>
              <w:t>悬浮物</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57" w:right="39"/>
              <w:jc w:val="center"/>
              <w:rPr>
                <w:rFonts w:ascii="Times New Roman"/>
                <w:sz w:val="21"/>
              </w:rPr>
            </w:pPr>
            <w:r>
              <w:rPr>
                <w:rFonts w:ascii="Times New Roman"/>
                <w:spacing w:val="-2"/>
                <w:sz w:val="21"/>
              </w:rPr>
              <w:t>6.107</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137" w:right="119"/>
              <w:jc w:val="center"/>
              <w:rPr>
                <w:rFonts w:ascii="Times New Roman"/>
                <w:sz w:val="21"/>
              </w:rPr>
            </w:pPr>
            <w:r>
              <w:rPr>
                <w:rFonts w:ascii="Times New Roman"/>
                <w:spacing w:val="-2"/>
                <w:sz w:val="21"/>
              </w:rPr>
              <w:t>0.897</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8"/>
                <w:sz w:val="21"/>
              </w:rPr>
              <w:t>总磷</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57" w:right="39"/>
              <w:jc w:val="center"/>
              <w:rPr>
                <w:rFonts w:ascii="Times New Roman"/>
                <w:sz w:val="21"/>
              </w:rPr>
            </w:pPr>
            <w:r>
              <w:rPr>
                <w:rFonts w:ascii="Times New Roman"/>
                <w:spacing w:val="-2"/>
                <w:sz w:val="21"/>
              </w:rPr>
              <w:t>0.008</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137" w:right="119"/>
              <w:jc w:val="center"/>
              <w:rPr>
                <w:rFonts w:ascii="Times New Roman"/>
                <w:sz w:val="21"/>
              </w:rPr>
            </w:pPr>
            <w:r>
              <w:rPr>
                <w:rFonts w:ascii="Times New Roman"/>
                <w:spacing w:val="-2"/>
                <w:sz w:val="21"/>
              </w:rPr>
              <w:t>0.003</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8"/>
                <w:sz w:val="21"/>
              </w:rPr>
              <w:t>总氮</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57" w:right="39"/>
              <w:jc w:val="center"/>
              <w:rPr>
                <w:rFonts w:ascii="Times New Roman"/>
                <w:sz w:val="21"/>
              </w:rPr>
            </w:pPr>
            <w:r>
              <w:rPr>
                <w:rFonts w:ascii="Times New Roman"/>
                <w:spacing w:val="-2"/>
                <w:sz w:val="21"/>
              </w:rPr>
              <w:t>0.344</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137" w:right="119"/>
              <w:jc w:val="center"/>
              <w:rPr>
                <w:rFonts w:ascii="Times New Roman"/>
                <w:sz w:val="21"/>
              </w:rPr>
            </w:pPr>
            <w:r>
              <w:rPr>
                <w:rFonts w:ascii="Times New Roman"/>
                <w:spacing w:val="-2"/>
                <w:sz w:val="21"/>
              </w:rPr>
              <w:t>0.195</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8"/>
                <w:sz w:val="21"/>
              </w:rPr>
              <w:t>色度</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18"/>
              <w:jc w:val="center"/>
              <w:rPr>
                <w:rFonts w:ascii="Times New Roman"/>
                <w:sz w:val="21"/>
              </w:rPr>
            </w:pPr>
            <w:r>
              <w:rPr>
                <w:rFonts w:ascii="Times New Roman"/>
                <w:w w:val="99"/>
                <w:sz w:val="21"/>
              </w:rPr>
              <w:t>/</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17"/>
              <w:jc w:val="center"/>
              <w:rPr>
                <w:rFonts w:ascii="Times New Roman"/>
                <w:sz w:val="21"/>
              </w:rPr>
            </w:pPr>
            <w:r>
              <w:rPr>
                <w:rFonts w:ascii="Times New Roman"/>
                <w:w w:val="99"/>
                <w:sz w:val="21"/>
              </w:rPr>
              <w:t>/</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710"/>
              <w:rPr>
                <w:sz w:val="21"/>
              </w:rPr>
            </w:pPr>
            <w:r>
              <w:rPr>
                <w:spacing w:val="-7"/>
                <w:sz w:val="21"/>
              </w:rPr>
              <w:t>动植物油</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57" w:right="39"/>
              <w:jc w:val="center"/>
              <w:rPr>
                <w:rFonts w:ascii="Times New Roman"/>
                <w:sz w:val="21"/>
              </w:rPr>
            </w:pPr>
            <w:r>
              <w:rPr>
                <w:rFonts w:ascii="Times New Roman"/>
                <w:spacing w:val="-2"/>
                <w:sz w:val="21"/>
              </w:rPr>
              <w:t>0.082</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137" w:right="119"/>
              <w:jc w:val="center"/>
              <w:rPr>
                <w:rFonts w:ascii="Times New Roman"/>
                <w:sz w:val="21"/>
              </w:rPr>
            </w:pPr>
            <w:r>
              <w:rPr>
                <w:rFonts w:ascii="Times New Roman"/>
                <w:spacing w:val="-2"/>
                <w:sz w:val="21"/>
              </w:rPr>
              <w:t>0.082</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710"/>
              <w:rPr>
                <w:sz w:val="21"/>
              </w:rPr>
            </w:pPr>
            <w:r>
              <w:rPr>
                <w:spacing w:val="-7"/>
                <w:sz w:val="21"/>
              </w:rPr>
              <w:t>总有机碳</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57" w:right="39"/>
              <w:jc w:val="center"/>
              <w:rPr>
                <w:rFonts w:ascii="Times New Roman"/>
                <w:sz w:val="21"/>
              </w:rPr>
            </w:pPr>
            <w:r>
              <w:rPr>
                <w:rFonts w:ascii="Times New Roman"/>
                <w:spacing w:val="-2"/>
                <w:sz w:val="21"/>
              </w:rPr>
              <w:t>1.790</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137" w:right="119"/>
              <w:jc w:val="center"/>
              <w:rPr>
                <w:rFonts w:ascii="Times New Roman"/>
                <w:sz w:val="21"/>
              </w:rPr>
            </w:pPr>
            <w:r>
              <w:rPr>
                <w:rFonts w:ascii="Times New Roman"/>
                <w:spacing w:val="-2"/>
                <w:sz w:val="21"/>
              </w:rPr>
              <w:t>0.513</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51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55" w:lineRule="exact"/>
              <w:ind w:left="211" w:right="196"/>
              <w:jc w:val="center"/>
              <w:rPr>
                <w:sz w:val="21"/>
              </w:rPr>
            </w:pPr>
            <w:r>
              <w:rPr>
                <w:spacing w:val="-7"/>
                <w:sz w:val="21"/>
              </w:rPr>
              <w:t>急性毒性</w:t>
            </w:r>
          </w:p>
          <w:p>
            <w:pPr>
              <w:pStyle w:val="TableParagraph"/>
              <w:spacing w:line="240" w:lineRule="exact"/>
              <w:ind w:left="211" w:right="196"/>
              <w:jc w:val="center"/>
              <w:rPr>
                <w:sz w:val="21"/>
              </w:rPr>
            </w:pPr>
            <w:r>
              <w:rPr>
                <w:position w:val="2"/>
                <w:sz w:val="21"/>
              </w:rPr>
              <w:t>（</w:t>
            </w:r>
            <w:r>
              <w:rPr>
                <w:rFonts w:ascii="Times New Roman" w:eastAsia="Times New Roman"/>
                <w:position w:val="2"/>
                <w:sz w:val="21"/>
              </w:rPr>
              <w:t>HgCl</w:t>
            </w:r>
            <w:r>
              <w:rPr>
                <w:rFonts w:ascii="Times New Roman" w:eastAsia="Times New Roman"/>
                <w:sz w:val="13"/>
              </w:rPr>
              <w:t>2</w:t>
            </w:r>
            <w:r>
              <w:rPr>
                <w:rFonts w:ascii="Times New Roman" w:eastAsia="Times New Roman"/>
                <w:spacing w:val="-8"/>
                <w:sz w:val="13"/>
              </w:rPr>
              <w:t xml:space="preserve"> </w:t>
            </w:r>
            <w:r>
              <w:rPr>
                <w:position w:val="2"/>
                <w:sz w:val="21"/>
              </w:rPr>
              <w:t>毒性当量</w:t>
            </w:r>
            <w:r>
              <w:rPr>
                <w:spacing w:val="-10"/>
                <w:position w:val="2"/>
                <w:sz w:val="21"/>
              </w:rPr>
              <w:t>）</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137"/>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137"/>
              <w:ind w:left="57" w:right="39"/>
              <w:jc w:val="center"/>
              <w:rPr>
                <w:rFonts w:ascii="Times New Roman"/>
                <w:sz w:val="21"/>
              </w:rPr>
            </w:pPr>
            <w:r>
              <w:rPr>
                <w:rFonts w:ascii="Times New Roman"/>
                <w:spacing w:val="-2"/>
                <w:sz w:val="21"/>
              </w:rPr>
              <w:t>0.015</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137"/>
              <w:ind w:left="137" w:right="119"/>
              <w:jc w:val="center"/>
              <w:rPr>
                <w:rFonts w:ascii="Times New Roman"/>
                <w:sz w:val="21"/>
              </w:rPr>
            </w:pPr>
            <w:r>
              <w:rPr>
                <w:rFonts w:ascii="Times New Roman"/>
                <w:spacing w:val="-2"/>
                <w:sz w:val="21"/>
              </w:rPr>
              <w:t>0.005</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51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val="restart"/>
            <w:tcBorders>
              <w:top w:val="single" w:sz="6" w:space="0" w:color="000000"/>
              <w:left w:val="single" w:sz="12"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15"/>
              </w:rPr>
            </w:pPr>
          </w:p>
          <w:p>
            <w:pPr>
              <w:pStyle w:val="TableParagraph"/>
              <w:ind w:left="114"/>
              <w:rPr>
                <w:sz w:val="21"/>
              </w:rPr>
            </w:pPr>
            <w:r>
              <w:rPr>
                <w:spacing w:val="-8"/>
                <w:sz w:val="21"/>
              </w:rPr>
              <w:t>废气</w:t>
            </w:r>
          </w:p>
        </w:tc>
        <w:tc>
          <w:tcPr>
            <w:tcW w:w="1020" w:type="dxa"/>
            <w:tcBorders>
              <w:top w:val="single" w:sz="6" w:space="0" w:color="000000"/>
              <w:left w:val="single" w:sz="6" w:space="0" w:color="000000"/>
              <w:bottom w:val="single" w:sz="6" w:space="0" w:color="000000"/>
              <w:right w:val="single" w:sz="4" w:space="0" w:color="000000"/>
            </w:tcBorders>
          </w:tcPr>
          <w:p>
            <w:pPr>
              <w:pStyle w:val="TableParagraph"/>
              <w:spacing w:before="121"/>
              <w:ind w:left="85" w:right="68"/>
              <w:jc w:val="center"/>
              <w:rPr>
                <w:sz w:val="21"/>
              </w:rPr>
            </w:pPr>
            <w:r>
              <w:rPr>
                <w:spacing w:val="-8"/>
                <w:sz w:val="21"/>
              </w:rPr>
              <w:t>粉尘</w:t>
            </w: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before="121"/>
              <w:ind w:left="83" w:right="68"/>
              <w:jc w:val="center"/>
              <w:rPr>
                <w:sz w:val="21"/>
              </w:rPr>
            </w:pPr>
            <w:r>
              <w:rPr>
                <w:spacing w:val="-5"/>
                <w:sz w:val="21"/>
              </w:rPr>
              <w:t>颗粒物</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137"/>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137"/>
              <w:ind w:left="57" w:right="41"/>
              <w:jc w:val="center"/>
              <w:rPr>
                <w:rFonts w:ascii="Times New Roman"/>
                <w:sz w:val="21"/>
              </w:rPr>
            </w:pPr>
            <w:r>
              <w:rPr>
                <w:rFonts w:ascii="Times New Roman"/>
                <w:spacing w:val="-5"/>
                <w:sz w:val="21"/>
              </w:rPr>
              <w:t>0.6</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137"/>
              <w:ind w:left="16"/>
              <w:jc w:val="center"/>
              <w:rPr>
                <w:rFonts w:ascii="Times New Roman"/>
                <w:sz w:val="21"/>
              </w:rPr>
            </w:pPr>
            <w:r>
              <w:rPr>
                <w:rFonts w:ascii="Times New Roman"/>
                <w:w w:val="99"/>
                <w:sz w:val="21"/>
              </w:rPr>
              <w:t>0</w:t>
            </w:r>
          </w:p>
        </w:tc>
        <w:tc>
          <w:tcPr>
            <w:tcW w:w="2611" w:type="dxa"/>
            <w:tcBorders>
              <w:top w:val="single" w:sz="6" w:space="0" w:color="000000"/>
              <w:left w:val="single" w:sz="6" w:space="0" w:color="000000"/>
              <w:bottom w:val="single" w:sz="6" w:space="0" w:color="000000"/>
              <w:right w:val="single" w:sz="12" w:space="0" w:color="000000"/>
            </w:tcBorders>
          </w:tcPr>
          <w:p>
            <w:pPr>
              <w:pStyle w:val="TableParagraph"/>
              <w:spacing w:line="256" w:lineRule="exact"/>
              <w:ind w:left="21"/>
              <w:rPr>
                <w:sz w:val="21"/>
              </w:rPr>
            </w:pPr>
            <w:r>
              <w:rPr>
                <w:spacing w:val="-3"/>
                <w:sz w:val="21"/>
              </w:rPr>
              <w:t>配套了布袋捕尘器对其进行</w:t>
            </w:r>
          </w:p>
          <w:p>
            <w:pPr>
              <w:pStyle w:val="TableParagraph"/>
              <w:spacing w:line="239" w:lineRule="exact"/>
              <w:ind w:left="21"/>
              <w:rPr>
                <w:sz w:val="21"/>
              </w:rPr>
            </w:pPr>
            <w:r>
              <w:rPr>
                <w:spacing w:val="-3"/>
                <w:sz w:val="21"/>
              </w:rPr>
              <w:t>收集后纳入固废管理。</w:t>
            </w:r>
          </w:p>
        </w:tc>
        <w:tc>
          <w:tcPr>
            <w:tcW w:w="123"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7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tcBorders>
              <w:top w:val="single" w:sz="6" w:space="0" w:color="000000"/>
              <w:left w:val="single" w:sz="6" w:space="0" w:color="000000"/>
              <w:bottom w:val="single" w:sz="6" w:space="0" w:color="000000"/>
              <w:right w:val="single" w:sz="4" w:space="0" w:color="000000"/>
            </w:tcBorders>
          </w:tcPr>
          <w:p>
            <w:pPr>
              <w:pStyle w:val="TableParagraph"/>
              <w:spacing w:before="7"/>
              <w:rPr>
                <w:b/>
                <w:sz w:val="19"/>
              </w:rPr>
            </w:pPr>
          </w:p>
          <w:p>
            <w:pPr>
              <w:pStyle w:val="TableParagraph"/>
              <w:ind w:left="85" w:right="70"/>
              <w:jc w:val="center"/>
              <w:rPr>
                <w:sz w:val="21"/>
              </w:rPr>
            </w:pPr>
            <w:r>
              <w:rPr>
                <w:spacing w:val="-7"/>
                <w:sz w:val="21"/>
              </w:rPr>
              <w:t>有机废气</w:t>
            </w: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before="7"/>
              <w:rPr>
                <w:b/>
                <w:sz w:val="19"/>
              </w:rPr>
            </w:pPr>
          </w:p>
          <w:p>
            <w:pPr>
              <w:pStyle w:val="TableParagraph"/>
              <w:ind w:left="86" w:right="68"/>
              <w:jc w:val="center"/>
              <w:rPr>
                <w:sz w:val="21"/>
              </w:rPr>
            </w:pPr>
            <w:r>
              <w:rPr>
                <w:spacing w:val="-4"/>
                <w:sz w:val="21"/>
              </w:rPr>
              <w:t>非甲烷总烃</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20"/>
              </w:rPr>
            </w:pPr>
          </w:p>
          <w:p>
            <w:pPr>
              <w:pStyle w:val="TableParagraph"/>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20"/>
              </w:rPr>
            </w:pPr>
          </w:p>
          <w:p>
            <w:pPr>
              <w:pStyle w:val="TableParagraph"/>
              <w:ind w:left="57" w:right="39"/>
              <w:jc w:val="center"/>
              <w:rPr>
                <w:rFonts w:ascii="Times New Roman"/>
                <w:sz w:val="21"/>
              </w:rPr>
            </w:pPr>
            <w:r>
              <w:rPr>
                <w:rFonts w:ascii="Times New Roman"/>
                <w:spacing w:val="-2"/>
                <w:sz w:val="21"/>
              </w:rPr>
              <w:t>1.266</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20"/>
              </w:rPr>
            </w:pPr>
          </w:p>
          <w:p>
            <w:pPr>
              <w:pStyle w:val="TableParagraph"/>
              <w:ind w:left="137" w:right="119"/>
              <w:jc w:val="center"/>
              <w:rPr>
                <w:rFonts w:ascii="Times New Roman"/>
                <w:sz w:val="21"/>
              </w:rPr>
            </w:pPr>
            <w:r>
              <w:rPr>
                <w:rFonts w:ascii="Times New Roman"/>
                <w:spacing w:val="-2"/>
                <w:sz w:val="21"/>
              </w:rPr>
              <w:t>1.266</w:t>
            </w:r>
          </w:p>
        </w:tc>
        <w:tc>
          <w:tcPr>
            <w:tcW w:w="2611" w:type="dxa"/>
            <w:tcBorders>
              <w:top w:val="single" w:sz="6" w:space="0" w:color="000000"/>
              <w:left w:val="single" w:sz="6" w:space="0" w:color="000000"/>
              <w:bottom w:val="single" w:sz="6" w:space="0" w:color="000000"/>
              <w:right w:val="single" w:sz="12" w:space="0" w:color="000000"/>
            </w:tcBorders>
          </w:tcPr>
          <w:p>
            <w:pPr>
              <w:pStyle w:val="TableParagraph"/>
              <w:spacing w:line="230" w:lineRule="auto"/>
              <w:ind w:left="21" w:right="39"/>
              <w:rPr>
                <w:sz w:val="21"/>
              </w:rPr>
            </w:pPr>
            <w:r>
              <w:rPr>
                <w:sz w:val="21"/>
              </w:rPr>
              <w:t>“密闭生产车间</w:t>
            </w:r>
            <w:r>
              <w:rPr>
                <w:rFonts w:ascii="Times New Roman" w:eastAsia="Times New Roman" w:hAnsi="Times New Roman"/>
                <w:sz w:val="21"/>
              </w:rPr>
              <w:t xml:space="preserve">+D </w:t>
            </w:r>
            <w:r>
              <w:rPr>
                <w:sz w:val="21"/>
              </w:rPr>
              <w:t>级区空</w:t>
            </w:r>
            <w:r>
              <w:rPr>
                <w:spacing w:val="-2"/>
                <w:sz w:val="21"/>
              </w:rPr>
              <w:t>气净化</w:t>
            </w:r>
            <w:r>
              <w:rPr>
                <w:spacing w:val="-2"/>
                <w:sz w:val="21"/>
              </w:rPr>
              <w:t>系</w:t>
            </w:r>
            <w:r>
              <w:rPr>
                <w:spacing w:val="-2"/>
                <w:sz w:val="21"/>
              </w:rPr>
              <w:t>统</w:t>
            </w:r>
            <w:r>
              <w:rPr>
                <w:spacing w:val="-2"/>
                <w:sz w:val="21"/>
              </w:rPr>
              <w:t>”</w:t>
            </w:r>
            <w:r>
              <w:rPr>
                <w:spacing w:val="-2"/>
                <w:sz w:val="21"/>
              </w:rPr>
              <w:t>净</w:t>
            </w:r>
            <w:r>
              <w:rPr>
                <w:spacing w:val="-4"/>
                <w:sz w:val="21"/>
              </w:rPr>
              <w:t>化后无组织</w:t>
            </w:r>
          </w:p>
          <w:p>
            <w:pPr>
              <w:pStyle w:val="TableParagraph"/>
              <w:spacing w:line="238" w:lineRule="exact"/>
              <w:ind w:left="21"/>
              <w:rPr>
                <w:sz w:val="21"/>
              </w:rPr>
            </w:pPr>
            <w:r>
              <w:rPr>
                <w:spacing w:val="-5"/>
                <w:sz w:val="21"/>
              </w:rPr>
              <w:t>排放。</w:t>
            </w:r>
          </w:p>
        </w:tc>
        <w:tc>
          <w:tcPr>
            <w:tcW w:w="123"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vMerge w:val="restart"/>
            <w:tcBorders>
              <w:top w:val="single" w:sz="6" w:space="0" w:color="000000"/>
              <w:left w:val="single" w:sz="6" w:space="0" w:color="000000"/>
              <w:bottom w:val="single" w:sz="6" w:space="0" w:color="000000"/>
              <w:right w:val="single" w:sz="4" w:space="0" w:color="000000"/>
            </w:tcBorders>
          </w:tcPr>
          <w:p>
            <w:pPr>
              <w:pStyle w:val="TableParagraph"/>
              <w:rPr>
                <w:b/>
                <w:sz w:val="20"/>
              </w:rPr>
            </w:pPr>
          </w:p>
          <w:p>
            <w:pPr>
              <w:pStyle w:val="TableParagraph"/>
              <w:spacing w:before="147"/>
              <w:ind w:left="91"/>
              <w:rPr>
                <w:sz w:val="21"/>
              </w:rPr>
            </w:pPr>
            <w:r>
              <w:rPr>
                <w:spacing w:val="-7"/>
                <w:sz w:val="21"/>
              </w:rPr>
              <w:t>锅炉烟气</w:t>
            </w: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line="235" w:lineRule="exact"/>
              <w:ind w:left="83" w:right="68"/>
              <w:jc w:val="center"/>
              <w:rPr>
                <w:sz w:val="21"/>
              </w:rPr>
            </w:pPr>
            <w:r>
              <w:rPr>
                <w:spacing w:val="-5"/>
                <w:sz w:val="21"/>
              </w:rPr>
              <w:t>颗粒物</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57" w:right="39"/>
              <w:jc w:val="center"/>
              <w:rPr>
                <w:rFonts w:ascii="Times New Roman"/>
                <w:sz w:val="21"/>
              </w:rPr>
            </w:pPr>
            <w:r>
              <w:rPr>
                <w:rFonts w:ascii="Times New Roman"/>
                <w:spacing w:val="-2"/>
                <w:sz w:val="21"/>
              </w:rPr>
              <w:t>0.144</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137" w:right="119"/>
              <w:jc w:val="center"/>
              <w:rPr>
                <w:rFonts w:ascii="Times New Roman"/>
                <w:sz w:val="21"/>
              </w:rPr>
            </w:pPr>
            <w:r>
              <w:rPr>
                <w:rFonts w:ascii="Times New Roman"/>
                <w:spacing w:val="-2"/>
                <w:sz w:val="21"/>
              </w:rPr>
              <w:t>0.144</w:t>
            </w:r>
          </w:p>
        </w:tc>
        <w:tc>
          <w:tcPr>
            <w:tcW w:w="2611"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153" w:line="230" w:lineRule="auto"/>
              <w:ind w:left="21" w:right="3"/>
              <w:rPr>
                <w:sz w:val="21"/>
              </w:rPr>
            </w:pPr>
            <w:r>
              <w:rPr>
                <w:spacing w:val="-2"/>
                <w:sz w:val="21"/>
              </w:rPr>
              <w:t>采用低氮燃烧技</w:t>
            </w:r>
            <w:r>
              <w:rPr>
                <w:spacing w:val="-2"/>
                <w:sz w:val="21"/>
              </w:rPr>
              <w:t>术</w:t>
            </w:r>
            <w:r>
              <w:rPr>
                <w:spacing w:val="-2"/>
                <w:sz w:val="21"/>
              </w:rPr>
              <w:t>，经收集</w:t>
            </w:r>
            <w:r>
              <w:rPr>
                <w:spacing w:val="-16"/>
                <w:sz w:val="21"/>
              </w:rPr>
              <w:t xml:space="preserve">后通过 </w:t>
            </w:r>
            <w:r>
              <w:rPr>
                <w:rFonts w:ascii="Times New Roman" w:eastAsia="Times New Roman"/>
                <w:spacing w:val="-2"/>
                <w:sz w:val="21"/>
              </w:rPr>
              <w:t>1</w:t>
            </w:r>
            <w:r>
              <w:rPr>
                <w:rFonts w:ascii="Times New Roman" w:eastAsia="Times New Roman"/>
                <w:spacing w:val="-4"/>
                <w:sz w:val="21"/>
              </w:rPr>
              <w:t xml:space="preserve"> </w:t>
            </w:r>
            <w:r>
              <w:rPr>
                <w:spacing w:val="-29"/>
                <w:sz w:val="21"/>
              </w:rPr>
              <w:t xml:space="preserve">根 </w:t>
            </w:r>
            <w:r>
              <w:rPr>
                <w:rFonts w:ascii="Times New Roman" w:eastAsia="Times New Roman"/>
                <w:spacing w:val="-2"/>
                <w:sz w:val="21"/>
              </w:rPr>
              <w:t>30m</w:t>
            </w:r>
            <w:r>
              <w:rPr>
                <w:rFonts w:ascii="Times New Roman" w:eastAsia="Times New Roman"/>
                <w:spacing w:val="-5"/>
                <w:sz w:val="21"/>
              </w:rPr>
              <w:t xml:space="preserve"> </w:t>
            </w:r>
            <w:r>
              <w:rPr>
                <w:spacing w:val="-4"/>
                <w:sz w:val="21"/>
              </w:rPr>
              <w:t>高的排气筒</w:t>
            </w:r>
          </w:p>
          <w:p>
            <w:pPr>
              <w:pStyle w:val="TableParagraph"/>
              <w:spacing w:line="265" w:lineRule="exact"/>
              <w:ind w:left="21"/>
              <w:rPr>
                <w:sz w:val="21"/>
              </w:rPr>
            </w:pPr>
            <w:r>
              <w:rPr>
                <w:spacing w:val="-2"/>
                <w:sz w:val="21"/>
              </w:rPr>
              <w:t>（</w:t>
            </w:r>
            <w:r>
              <w:rPr>
                <w:rFonts w:ascii="Times New Roman" w:eastAsia="Times New Roman"/>
                <w:spacing w:val="-2"/>
                <w:sz w:val="21"/>
              </w:rPr>
              <w:t>DA001</w:t>
            </w:r>
            <w:r>
              <w:rPr>
                <w:spacing w:val="-2"/>
                <w:sz w:val="21"/>
              </w:rPr>
              <w:t>）</w:t>
            </w:r>
            <w:r>
              <w:rPr>
                <w:spacing w:val="-2"/>
                <w:sz w:val="21"/>
              </w:rPr>
              <w:t>高</w:t>
            </w:r>
            <w:r>
              <w:rPr>
                <w:spacing w:val="-2"/>
                <w:sz w:val="21"/>
              </w:rPr>
              <w:t>空</w:t>
            </w:r>
            <w:r>
              <w:rPr>
                <w:spacing w:val="-5"/>
                <w:sz w:val="21"/>
              </w:rPr>
              <w:t>排放。</w:t>
            </w:r>
          </w:p>
        </w:tc>
        <w:tc>
          <w:tcPr>
            <w:tcW w:w="123"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vMerge/>
            <w:tcBorders>
              <w:top w:val="nil"/>
              <w:left w:val="single" w:sz="6" w:space="0" w:color="000000"/>
              <w:bottom w:val="single" w:sz="6" w:space="0" w:color="000000"/>
              <w:right w:val="single" w:sz="4" w:space="0" w:color="000000"/>
            </w:tcBorders>
          </w:tcPr>
          <w:p>
            <w:pPr>
              <w:rPr>
                <w:sz w:val="2"/>
                <w:szCs w:val="2"/>
              </w:rPr>
            </w:pP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line="235" w:lineRule="exact"/>
              <w:ind w:left="86" w:right="68"/>
              <w:jc w:val="center"/>
              <w:rPr>
                <w:sz w:val="21"/>
              </w:rPr>
            </w:pPr>
            <w:r>
              <w:rPr>
                <w:spacing w:val="-7"/>
                <w:sz w:val="21"/>
              </w:rPr>
              <w:t>二氧化硫</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57" w:right="39"/>
              <w:jc w:val="center"/>
              <w:rPr>
                <w:rFonts w:ascii="Times New Roman"/>
                <w:sz w:val="21"/>
              </w:rPr>
            </w:pPr>
            <w:r>
              <w:rPr>
                <w:rFonts w:ascii="Times New Roman"/>
                <w:spacing w:val="-2"/>
                <w:sz w:val="21"/>
              </w:rPr>
              <w:t>0.094</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137" w:right="119"/>
              <w:jc w:val="center"/>
              <w:rPr>
                <w:rFonts w:ascii="Times New Roman"/>
                <w:sz w:val="21"/>
              </w:rPr>
            </w:pPr>
            <w:r>
              <w:rPr>
                <w:rFonts w:ascii="Times New Roman"/>
                <w:spacing w:val="-2"/>
                <w:sz w:val="21"/>
              </w:rPr>
              <w:t>0.094</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vMerge/>
            <w:tcBorders>
              <w:top w:val="nil"/>
              <w:left w:val="single" w:sz="6" w:space="0" w:color="000000"/>
              <w:bottom w:val="single" w:sz="6" w:space="0" w:color="000000"/>
              <w:right w:val="single" w:sz="4" w:space="0" w:color="000000"/>
            </w:tcBorders>
          </w:tcPr>
          <w:p>
            <w:pPr>
              <w:rPr>
                <w:sz w:val="2"/>
                <w:szCs w:val="2"/>
              </w:rPr>
            </w:pP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line="235" w:lineRule="exact"/>
              <w:ind w:left="86" w:right="68"/>
              <w:jc w:val="center"/>
              <w:rPr>
                <w:sz w:val="21"/>
              </w:rPr>
            </w:pPr>
            <w:r>
              <w:rPr>
                <w:spacing w:val="-7"/>
                <w:sz w:val="21"/>
              </w:rPr>
              <w:t>氮氧化物</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57" w:right="39"/>
              <w:jc w:val="center"/>
              <w:rPr>
                <w:rFonts w:ascii="Times New Roman"/>
                <w:sz w:val="21"/>
              </w:rPr>
            </w:pPr>
            <w:r>
              <w:rPr>
                <w:rFonts w:ascii="Times New Roman"/>
                <w:spacing w:val="-2"/>
                <w:sz w:val="21"/>
              </w:rPr>
              <w:t>1.497</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137" w:right="119"/>
              <w:jc w:val="center"/>
              <w:rPr>
                <w:rFonts w:ascii="Times New Roman"/>
                <w:sz w:val="21"/>
              </w:rPr>
            </w:pPr>
            <w:r>
              <w:rPr>
                <w:rFonts w:ascii="Times New Roman"/>
                <w:spacing w:val="-2"/>
                <w:sz w:val="21"/>
              </w:rPr>
              <w:t>1.497</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vMerge/>
            <w:tcBorders>
              <w:top w:val="nil"/>
              <w:left w:val="single" w:sz="6" w:space="0" w:color="000000"/>
              <w:bottom w:val="single" w:sz="6" w:space="0" w:color="000000"/>
              <w:right w:val="single" w:sz="4" w:space="0" w:color="000000"/>
            </w:tcBorders>
          </w:tcPr>
          <w:p>
            <w:pPr>
              <w:rPr>
                <w:sz w:val="2"/>
                <w:szCs w:val="2"/>
              </w:rPr>
            </w:pP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line="235" w:lineRule="exact"/>
              <w:ind w:left="86" w:right="68"/>
              <w:jc w:val="center"/>
              <w:rPr>
                <w:sz w:val="21"/>
              </w:rPr>
            </w:pPr>
            <w:r>
              <w:rPr>
                <w:spacing w:val="-7"/>
                <w:sz w:val="21"/>
              </w:rPr>
              <w:t>烟气黑度</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18"/>
              <w:jc w:val="center"/>
              <w:rPr>
                <w:rFonts w:ascii="Times New Roman"/>
                <w:sz w:val="21"/>
              </w:rPr>
            </w:pPr>
            <w:r>
              <w:rPr>
                <w:rFonts w:ascii="Times New Roman"/>
                <w:w w:val="99"/>
                <w:sz w:val="21"/>
              </w:rPr>
              <w:t>/</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17"/>
              <w:jc w:val="center"/>
              <w:rPr>
                <w:rFonts w:ascii="Times New Roman"/>
                <w:sz w:val="21"/>
              </w:rPr>
            </w:pPr>
            <w:r>
              <w:rPr>
                <w:rFonts w:ascii="Times New Roman"/>
                <w:w w:val="99"/>
                <w:sz w:val="21"/>
              </w:rPr>
              <w:t>/</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vMerge w:val="restart"/>
            <w:tcBorders>
              <w:top w:val="single" w:sz="6" w:space="0" w:color="000000"/>
              <w:left w:val="single" w:sz="6" w:space="0" w:color="000000"/>
              <w:bottom w:val="single" w:sz="6" w:space="0" w:color="000000"/>
              <w:right w:val="single" w:sz="4" w:space="0" w:color="000000"/>
            </w:tcBorders>
          </w:tcPr>
          <w:p>
            <w:pPr>
              <w:pStyle w:val="TableParagraph"/>
              <w:spacing w:before="5" w:line="260" w:lineRule="exact"/>
              <w:ind w:left="91" w:right="73"/>
              <w:jc w:val="center"/>
              <w:rPr>
                <w:sz w:val="21"/>
              </w:rPr>
            </w:pPr>
            <w:r>
              <w:rPr>
                <w:spacing w:val="-4"/>
                <w:sz w:val="21"/>
              </w:rPr>
              <w:t>厂区污水</w:t>
            </w:r>
            <w:r>
              <w:rPr>
                <w:spacing w:val="-4"/>
                <w:sz w:val="21"/>
              </w:rPr>
              <w:t xml:space="preserve">处理站 </w:t>
            </w:r>
            <w:r>
              <w:rPr>
                <w:spacing w:val="-6"/>
                <w:sz w:val="21"/>
              </w:rPr>
              <w:t>恶臭</w:t>
            </w: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line="235" w:lineRule="exact"/>
              <w:ind w:left="18"/>
              <w:jc w:val="center"/>
              <w:rPr>
                <w:sz w:val="21"/>
              </w:rPr>
            </w:pPr>
            <w:r>
              <w:rPr>
                <w:w w:val="99"/>
                <w:sz w:val="21"/>
              </w:rPr>
              <w:t>氨</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57" w:right="39"/>
              <w:jc w:val="center"/>
              <w:rPr>
                <w:rFonts w:ascii="Times New Roman"/>
                <w:sz w:val="21"/>
              </w:rPr>
            </w:pPr>
            <w:r>
              <w:rPr>
                <w:rFonts w:ascii="Times New Roman"/>
                <w:spacing w:val="-2"/>
                <w:sz w:val="21"/>
              </w:rPr>
              <w:t>0.01307</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137" w:right="119"/>
              <w:jc w:val="center"/>
              <w:rPr>
                <w:rFonts w:ascii="Times New Roman"/>
                <w:sz w:val="21"/>
              </w:rPr>
            </w:pPr>
            <w:r>
              <w:rPr>
                <w:rFonts w:ascii="Times New Roman"/>
                <w:spacing w:val="-2"/>
                <w:sz w:val="21"/>
              </w:rPr>
              <w:t>0.01307</w:t>
            </w:r>
          </w:p>
        </w:tc>
        <w:tc>
          <w:tcPr>
            <w:tcW w:w="2611"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5" w:line="260" w:lineRule="exact"/>
              <w:ind w:left="21" w:right="39"/>
              <w:jc w:val="both"/>
              <w:rPr>
                <w:sz w:val="21"/>
              </w:rPr>
            </w:pPr>
            <w:r>
              <w:rPr>
                <w:spacing w:val="-2"/>
                <w:sz w:val="21"/>
              </w:rPr>
              <w:t>主要水处理池加盖密封，设</w:t>
            </w:r>
            <w:r>
              <w:rPr>
                <w:spacing w:val="-2"/>
                <w:sz w:val="21"/>
              </w:rPr>
              <w:t>施周边绿化净化后无组织排</w:t>
            </w:r>
            <w:r>
              <w:rPr>
                <w:spacing w:val="-6"/>
                <w:sz w:val="21"/>
              </w:rPr>
              <w:t>放。</w:t>
            </w:r>
          </w:p>
        </w:tc>
        <w:tc>
          <w:tcPr>
            <w:tcW w:w="123"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vMerge/>
            <w:tcBorders>
              <w:top w:val="nil"/>
              <w:left w:val="single" w:sz="6" w:space="0" w:color="000000"/>
              <w:bottom w:val="single" w:sz="6" w:space="0" w:color="000000"/>
              <w:right w:val="single" w:sz="4" w:space="0" w:color="000000"/>
            </w:tcBorders>
          </w:tcPr>
          <w:p>
            <w:pPr>
              <w:rPr>
                <w:sz w:val="2"/>
                <w:szCs w:val="2"/>
              </w:rPr>
            </w:pP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line="235" w:lineRule="exact"/>
              <w:ind w:left="83" w:right="68"/>
              <w:jc w:val="center"/>
              <w:rPr>
                <w:sz w:val="21"/>
              </w:rPr>
            </w:pPr>
            <w:r>
              <w:rPr>
                <w:spacing w:val="-5"/>
                <w:sz w:val="21"/>
              </w:rPr>
              <w:t>硫化氢</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57" w:right="39"/>
              <w:jc w:val="center"/>
              <w:rPr>
                <w:rFonts w:ascii="Times New Roman"/>
                <w:sz w:val="21"/>
              </w:rPr>
            </w:pPr>
            <w:r>
              <w:rPr>
                <w:rFonts w:ascii="Times New Roman"/>
                <w:spacing w:val="-2"/>
                <w:sz w:val="21"/>
              </w:rPr>
              <w:t>0.00051</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137" w:right="119"/>
              <w:jc w:val="center"/>
              <w:rPr>
                <w:rFonts w:ascii="Times New Roman"/>
                <w:sz w:val="21"/>
              </w:rPr>
            </w:pPr>
            <w:r>
              <w:rPr>
                <w:rFonts w:ascii="Times New Roman"/>
                <w:spacing w:val="-2"/>
                <w:sz w:val="21"/>
              </w:rPr>
              <w:t>0.00051</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1020" w:type="dxa"/>
            <w:vMerge/>
            <w:tcBorders>
              <w:top w:val="nil"/>
              <w:left w:val="single" w:sz="6" w:space="0" w:color="000000"/>
              <w:bottom w:val="single" w:sz="6" w:space="0" w:color="000000"/>
              <w:right w:val="single" w:sz="4" w:space="0" w:color="000000"/>
            </w:tcBorders>
          </w:tcPr>
          <w:p>
            <w:pPr>
              <w:rPr>
                <w:sz w:val="2"/>
                <w:szCs w:val="2"/>
              </w:rPr>
            </w:pPr>
          </w:p>
        </w:tc>
        <w:tc>
          <w:tcPr>
            <w:tcW w:w="1238" w:type="dxa"/>
            <w:tcBorders>
              <w:top w:val="single" w:sz="6" w:space="0" w:color="000000"/>
              <w:left w:val="single" w:sz="4" w:space="0" w:color="000000"/>
              <w:bottom w:val="single" w:sz="6" w:space="0" w:color="000000"/>
              <w:right w:val="single" w:sz="6" w:space="0" w:color="000000"/>
            </w:tcBorders>
          </w:tcPr>
          <w:p>
            <w:pPr>
              <w:pStyle w:val="TableParagraph"/>
              <w:spacing w:line="235" w:lineRule="exact"/>
              <w:ind w:left="86" w:right="68"/>
              <w:jc w:val="center"/>
              <w:rPr>
                <w:sz w:val="21"/>
              </w:rPr>
            </w:pPr>
            <w:r>
              <w:rPr>
                <w:spacing w:val="-7"/>
                <w:sz w:val="21"/>
              </w:rPr>
              <w:t>臭气浓度</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18"/>
              <w:jc w:val="center"/>
              <w:rPr>
                <w:rFonts w:ascii="Times New Roman"/>
                <w:sz w:val="21"/>
              </w:rPr>
            </w:pPr>
            <w:r>
              <w:rPr>
                <w:rFonts w:ascii="Times New Roman"/>
                <w:w w:val="99"/>
                <w:sz w:val="21"/>
              </w:rPr>
              <w:t>/</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17"/>
              <w:jc w:val="center"/>
              <w:rPr>
                <w:rFonts w:ascii="Times New Roman"/>
                <w:sz w:val="21"/>
              </w:rPr>
            </w:pPr>
            <w:r>
              <w:rPr>
                <w:rFonts w:ascii="Times New Roman"/>
                <w:w w:val="99"/>
                <w:sz w:val="21"/>
              </w:rPr>
              <w:t>/</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774"/>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val="restart"/>
            <w:tcBorders>
              <w:top w:val="single" w:sz="6" w:space="0" w:color="000000"/>
              <w:left w:val="single" w:sz="12"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0" w:line="230" w:lineRule="auto"/>
              <w:ind w:left="114" w:right="97"/>
              <w:rPr>
                <w:sz w:val="21"/>
              </w:rPr>
            </w:pPr>
            <w:r>
              <w:rPr>
                <w:spacing w:val="-6"/>
                <w:sz w:val="21"/>
              </w:rPr>
              <w:t>固体</w:t>
            </w:r>
            <w:r>
              <w:rPr>
                <w:spacing w:val="-8"/>
                <w:sz w:val="21"/>
              </w:rPr>
              <w:t>废物</w:t>
            </w: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rPr>
                <w:b/>
                <w:sz w:val="19"/>
              </w:rPr>
            </w:pPr>
          </w:p>
          <w:p>
            <w:pPr>
              <w:pStyle w:val="TableParagraph"/>
              <w:ind w:left="501"/>
              <w:rPr>
                <w:sz w:val="21"/>
              </w:rPr>
            </w:pPr>
            <w:r>
              <w:rPr>
                <w:spacing w:val="-4"/>
                <w:sz w:val="21"/>
              </w:rPr>
              <w:t>废弃包装材料</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10"/>
              <w:rPr>
                <w:b/>
                <w:sz w:val="20"/>
              </w:rPr>
            </w:pPr>
          </w:p>
          <w:p>
            <w:pPr>
              <w:pStyle w:val="TableParagraph"/>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10"/>
              <w:rPr>
                <w:b/>
                <w:sz w:val="20"/>
              </w:rPr>
            </w:pPr>
          </w:p>
          <w:p>
            <w:pPr>
              <w:pStyle w:val="TableParagraph"/>
              <w:ind w:left="57" w:right="41"/>
              <w:jc w:val="center"/>
              <w:rPr>
                <w:rFonts w:ascii="Times New Roman"/>
                <w:sz w:val="21"/>
              </w:rPr>
            </w:pPr>
            <w:r>
              <w:rPr>
                <w:rFonts w:ascii="Times New Roman"/>
                <w:spacing w:val="-5"/>
                <w:sz w:val="21"/>
              </w:rPr>
              <w:t>168</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10"/>
              <w:rPr>
                <w:b/>
                <w:sz w:val="20"/>
              </w:rPr>
            </w:pPr>
          </w:p>
          <w:p>
            <w:pPr>
              <w:pStyle w:val="TableParagraph"/>
              <w:ind w:left="16"/>
              <w:jc w:val="center"/>
              <w:rPr>
                <w:rFonts w:ascii="Times New Roman"/>
                <w:sz w:val="21"/>
              </w:rPr>
            </w:pPr>
            <w:r>
              <w:rPr>
                <w:rFonts w:ascii="Times New Roman"/>
                <w:w w:val="99"/>
                <w:sz w:val="21"/>
              </w:rPr>
              <w:t>0</w:t>
            </w:r>
          </w:p>
        </w:tc>
        <w:tc>
          <w:tcPr>
            <w:tcW w:w="2611" w:type="dxa"/>
            <w:tcBorders>
              <w:top w:val="single" w:sz="6" w:space="0" w:color="000000"/>
              <w:left w:val="single" w:sz="6" w:space="0" w:color="000000"/>
              <w:bottom w:val="single" w:sz="6" w:space="0" w:color="000000"/>
              <w:right w:val="single" w:sz="12" w:space="0" w:color="000000"/>
            </w:tcBorders>
          </w:tcPr>
          <w:p>
            <w:pPr>
              <w:pStyle w:val="TableParagraph"/>
              <w:spacing w:line="232" w:lineRule="auto"/>
              <w:ind w:left="21" w:right="39"/>
              <w:rPr>
                <w:sz w:val="21"/>
              </w:rPr>
            </w:pPr>
            <w:r>
              <w:rPr>
                <w:spacing w:val="-2"/>
                <w:sz w:val="21"/>
              </w:rPr>
              <w:t>收集后外售物质回收利用有</w:t>
            </w:r>
            <w:r>
              <w:rPr>
                <w:spacing w:val="-2"/>
                <w:sz w:val="21"/>
              </w:rPr>
              <w:t>限公司（</w:t>
            </w:r>
            <w:r>
              <w:rPr>
                <w:spacing w:val="-4"/>
                <w:sz w:val="21"/>
              </w:rPr>
              <w:t>福州义元物资回收</w:t>
            </w:r>
          </w:p>
          <w:p>
            <w:pPr>
              <w:pStyle w:val="TableParagraph"/>
              <w:spacing w:line="236" w:lineRule="exact"/>
              <w:ind w:left="21"/>
              <w:rPr>
                <w:sz w:val="21"/>
              </w:rPr>
            </w:pPr>
            <w:r>
              <w:rPr>
                <w:spacing w:val="-2"/>
                <w:sz w:val="21"/>
              </w:rPr>
              <w:t>利用有限公司）综合</w:t>
            </w:r>
            <w:r>
              <w:rPr>
                <w:spacing w:val="-2"/>
                <w:sz w:val="21"/>
              </w:rPr>
              <w:t>利</w:t>
            </w:r>
            <w:r>
              <w:rPr>
                <w:spacing w:val="-2"/>
                <w:sz w:val="21"/>
              </w:rPr>
              <w:t>用</w:t>
            </w:r>
            <w:r>
              <w:rPr>
                <w:spacing w:val="-10"/>
                <w:sz w:val="21"/>
              </w:rPr>
              <w:t>。</w:t>
            </w:r>
          </w:p>
        </w:tc>
        <w:tc>
          <w:tcPr>
            <w:tcW w:w="123"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77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
              <w:rPr>
                <w:b/>
                <w:sz w:val="19"/>
              </w:rPr>
            </w:pPr>
          </w:p>
          <w:p>
            <w:pPr>
              <w:pStyle w:val="TableParagraph"/>
              <w:ind w:left="28" w:right="-101"/>
              <w:rPr>
                <w:sz w:val="21"/>
              </w:rPr>
            </w:pPr>
            <w:r>
              <w:rPr>
                <w:spacing w:val="-2"/>
                <w:sz w:val="21"/>
              </w:rPr>
              <w:t>废活</w:t>
            </w:r>
            <w:r>
              <w:rPr>
                <w:spacing w:val="-2"/>
                <w:sz w:val="21"/>
              </w:rPr>
              <w:t>性</w:t>
            </w:r>
            <w:r>
              <w:rPr>
                <w:spacing w:val="-2"/>
                <w:sz w:val="21"/>
              </w:rPr>
              <w:t>炭</w:t>
            </w:r>
            <w:r>
              <w:rPr>
                <w:spacing w:val="-2"/>
                <w:sz w:val="21"/>
              </w:rPr>
              <w:t>（纯化水制备</w:t>
            </w:r>
            <w:r>
              <w:rPr>
                <w:spacing w:val="-10"/>
                <w:sz w:val="21"/>
              </w:rPr>
              <w:t>）</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9"/>
              <w:rPr>
                <w:b/>
                <w:sz w:val="20"/>
              </w:rPr>
            </w:pPr>
          </w:p>
          <w:p>
            <w:pPr>
              <w:pStyle w:val="TableParagraph"/>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9"/>
              <w:rPr>
                <w:b/>
                <w:sz w:val="20"/>
              </w:rPr>
            </w:pPr>
          </w:p>
          <w:p>
            <w:pPr>
              <w:pStyle w:val="TableParagraph"/>
              <w:ind w:left="57" w:right="41"/>
              <w:jc w:val="center"/>
              <w:rPr>
                <w:rFonts w:ascii="Times New Roman"/>
                <w:sz w:val="21"/>
              </w:rPr>
            </w:pPr>
            <w:r>
              <w:rPr>
                <w:rFonts w:ascii="Times New Roman"/>
                <w:spacing w:val="-5"/>
                <w:sz w:val="21"/>
              </w:rPr>
              <w:t>0.2</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9"/>
              <w:rPr>
                <w:b/>
                <w:sz w:val="20"/>
              </w:rPr>
            </w:pPr>
          </w:p>
          <w:p>
            <w:pPr>
              <w:pStyle w:val="TableParagraph"/>
              <w:ind w:left="16"/>
              <w:jc w:val="center"/>
              <w:rPr>
                <w:rFonts w:ascii="Times New Roman"/>
                <w:sz w:val="21"/>
              </w:rPr>
            </w:pPr>
            <w:r>
              <w:rPr>
                <w:rFonts w:ascii="Times New Roman"/>
                <w:w w:val="99"/>
                <w:sz w:val="21"/>
              </w:rPr>
              <w:t>0</w:t>
            </w:r>
          </w:p>
        </w:tc>
        <w:tc>
          <w:tcPr>
            <w:tcW w:w="2611" w:type="dxa"/>
            <w:tcBorders>
              <w:top w:val="single" w:sz="6" w:space="0" w:color="000000"/>
              <w:left w:val="single" w:sz="6" w:space="0" w:color="000000"/>
              <w:bottom w:val="single" w:sz="6" w:space="0" w:color="000000"/>
              <w:right w:val="single" w:sz="12" w:space="0" w:color="000000"/>
            </w:tcBorders>
          </w:tcPr>
          <w:p>
            <w:pPr>
              <w:pStyle w:val="TableParagraph"/>
              <w:spacing w:before="1" w:line="230" w:lineRule="auto"/>
              <w:ind w:left="21" w:right="39"/>
              <w:rPr>
                <w:sz w:val="21"/>
              </w:rPr>
            </w:pPr>
            <w:r>
              <w:rPr>
                <w:spacing w:val="-2"/>
                <w:sz w:val="21"/>
              </w:rPr>
              <w:t>纳入危废管</w:t>
            </w:r>
            <w:r>
              <w:rPr>
                <w:spacing w:val="-2"/>
                <w:sz w:val="21"/>
              </w:rPr>
              <w:t>理</w:t>
            </w:r>
            <w:r>
              <w:rPr>
                <w:spacing w:val="-2"/>
                <w:sz w:val="21"/>
              </w:rPr>
              <w:t>，暂存</w:t>
            </w:r>
            <w:r>
              <w:rPr>
                <w:spacing w:val="-2"/>
                <w:sz w:val="21"/>
              </w:rPr>
              <w:t>于</w:t>
            </w:r>
            <w:r>
              <w:rPr>
                <w:spacing w:val="-2"/>
                <w:sz w:val="21"/>
              </w:rPr>
              <w:t>厂</w:t>
            </w:r>
            <w:r>
              <w:rPr>
                <w:spacing w:val="-2"/>
                <w:sz w:val="21"/>
              </w:rPr>
              <w:t>区危废贮</w:t>
            </w:r>
            <w:r>
              <w:rPr>
                <w:spacing w:val="-2"/>
                <w:sz w:val="21"/>
              </w:rPr>
              <w:t>存</w:t>
            </w:r>
            <w:r>
              <w:rPr>
                <w:spacing w:val="-2"/>
                <w:sz w:val="21"/>
              </w:rPr>
              <w:t>间</w:t>
            </w:r>
            <w:r>
              <w:rPr>
                <w:spacing w:val="-2"/>
                <w:sz w:val="21"/>
              </w:rPr>
              <w:t>，</w:t>
            </w:r>
            <w:r>
              <w:rPr>
                <w:spacing w:val="-2"/>
                <w:sz w:val="21"/>
              </w:rPr>
              <w:t>定</w:t>
            </w:r>
            <w:r>
              <w:rPr>
                <w:spacing w:val="-4"/>
                <w:sz w:val="21"/>
              </w:rPr>
              <w:t>期委托有资</w:t>
            </w:r>
          </w:p>
          <w:p>
            <w:pPr>
              <w:pStyle w:val="TableParagraph"/>
              <w:spacing w:line="237" w:lineRule="exact"/>
              <w:ind w:left="21"/>
              <w:rPr>
                <w:sz w:val="21"/>
              </w:rPr>
            </w:pPr>
            <w:r>
              <w:rPr>
                <w:spacing w:val="-2"/>
                <w:sz w:val="21"/>
              </w:rPr>
              <w:t>质</w:t>
            </w:r>
            <w:r>
              <w:rPr>
                <w:spacing w:val="-2"/>
                <w:sz w:val="21"/>
              </w:rPr>
              <w:t>单</w:t>
            </w:r>
            <w:r>
              <w:rPr>
                <w:spacing w:val="-2"/>
                <w:sz w:val="21"/>
              </w:rPr>
              <w:t>位</w:t>
            </w:r>
            <w:r>
              <w:rPr>
                <w:spacing w:val="-4"/>
                <w:sz w:val="21"/>
              </w:rPr>
              <w:t>转运处置。</w:t>
            </w:r>
          </w:p>
        </w:tc>
        <w:tc>
          <w:tcPr>
            <w:tcW w:w="123" w:type="dxa"/>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5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
              <w:ind w:left="710"/>
              <w:rPr>
                <w:sz w:val="21"/>
              </w:rPr>
            </w:pPr>
            <w:r>
              <w:rPr>
                <w:spacing w:val="-7"/>
                <w:sz w:val="21"/>
              </w:rPr>
              <w:t>废活性炭</w:t>
            </w:r>
          </w:p>
          <w:p>
            <w:pPr>
              <w:pStyle w:val="TableParagraph"/>
              <w:spacing w:before="11" w:line="252" w:lineRule="exact"/>
              <w:ind w:left="28" w:right="-101"/>
              <w:rPr>
                <w:sz w:val="21"/>
              </w:rPr>
            </w:pPr>
            <w:r>
              <w:rPr>
                <w:spacing w:val="-2"/>
                <w:sz w:val="21"/>
              </w:rPr>
              <w:t>（液体制剂脱炭、过滤</w:t>
            </w:r>
            <w:r>
              <w:rPr>
                <w:spacing w:val="-10"/>
                <w:sz w:val="21"/>
              </w:rPr>
              <w:t>）</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157"/>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157"/>
              <w:ind w:left="57" w:right="41"/>
              <w:jc w:val="center"/>
              <w:rPr>
                <w:rFonts w:ascii="Times New Roman"/>
                <w:sz w:val="21"/>
              </w:rPr>
            </w:pPr>
            <w:r>
              <w:rPr>
                <w:rFonts w:ascii="Times New Roman"/>
                <w:spacing w:val="-5"/>
                <w:sz w:val="21"/>
              </w:rPr>
              <w:t>2.0</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157"/>
              <w:ind w:left="16"/>
              <w:jc w:val="center"/>
              <w:rPr>
                <w:rFonts w:ascii="Times New Roman"/>
                <w:sz w:val="21"/>
              </w:rPr>
            </w:pPr>
            <w:r>
              <w:rPr>
                <w:rFonts w:ascii="Times New Roman"/>
                <w:w w:val="99"/>
                <w:sz w:val="21"/>
              </w:rPr>
              <w:t>0</w:t>
            </w:r>
          </w:p>
        </w:tc>
        <w:tc>
          <w:tcPr>
            <w:tcW w:w="2611" w:type="dxa"/>
            <w:vMerge w:val="restart"/>
            <w:tcBorders>
              <w:top w:val="single" w:sz="6" w:space="0" w:color="000000"/>
              <w:left w:val="single" w:sz="6" w:space="0" w:color="000000"/>
              <w:bottom w:val="single" w:sz="6"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7"/>
              <w:rPr>
                <w:b/>
                <w:sz w:val="17"/>
              </w:rPr>
            </w:pPr>
          </w:p>
          <w:p>
            <w:pPr>
              <w:pStyle w:val="TableParagraph"/>
              <w:spacing w:before="1" w:line="232" w:lineRule="auto"/>
              <w:ind w:left="21" w:right="39"/>
              <w:rPr>
                <w:sz w:val="21"/>
              </w:rPr>
            </w:pPr>
            <w:r>
              <w:rPr>
                <w:spacing w:val="-2"/>
                <w:sz w:val="21"/>
              </w:rPr>
              <w:t>分类收集后暂存于危废间</w:t>
            </w:r>
            <w:r>
              <w:rPr>
                <w:spacing w:val="-2"/>
                <w:sz w:val="21"/>
              </w:rPr>
              <w:t xml:space="preserve"> 内，并委托有资质单位（福建深投海峡环保科技有限公司）外运处置。</w:t>
            </w:r>
          </w:p>
        </w:tc>
        <w:tc>
          <w:tcPr>
            <w:tcW w:w="123" w:type="dxa"/>
            <w:vMerge w:val="restart"/>
            <w:tcBorders>
              <w:top w:val="nil"/>
              <w:left w:val="single" w:sz="12" w:space="0" w:color="000000"/>
              <w:bottom w:val="nil"/>
            </w:tcBorders>
          </w:tcPr>
          <w:p>
            <w:pPr>
              <w:pStyle w:val="TableParagraph"/>
              <w:rPr>
                <w:rFonts w:ascii="Times New Roman"/>
                <w:sz w:val="20"/>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8" w:right="-101"/>
              <w:rPr>
                <w:sz w:val="21"/>
              </w:rPr>
            </w:pPr>
            <w:r>
              <w:rPr>
                <w:spacing w:val="-2"/>
                <w:sz w:val="21"/>
              </w:rPr>
              <w:t>废药</w:t>
            </w:r>
            <w:r>
              <w:rPr>
                <w:spacing w:val="-2"/>
                <w:sz w:val="21"/>
              </w:rPr>
              <w:t>品</w:t>
            </w:r>
            <w:r>
              <w:rPr>
                <w:spacing w:val="-2"/>
                <w:sz w:val="21"/>
              </w:rPr>
              <w:t>（</w:t>
            </w:r>
            <w:r>
              <w:rPr>
                <w:spacing w:val="-2"/>
                <w:sz w:val="21"/>
              </w:rPr>
              <w:t>含</w:t>
            </w:r>
            <w:r>
              <w:rPr>
                <w:spacing w:val="-2"/>
                <w:sz w:val="21"/>
              </w:rPr>
              <w:t>捕集的药粉</w:t>
            </w:r>
            <w:r>
              <w:rPr>
                <w:spacing w:val="-10"/>
                <w:sz w:val="21"/>
              </w:rPr>
              <w:t>）</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57" w:right="36"/>
              <w:jc w:val="center"/>
              <w:rPr>
                <w:rFonts w:ascii="Times New Roman"/>
                <w:sz w:val="21"/>
              </w:rPr>
            </w:pPr>
            <w:r>
              <w:rPr>
                <w:rFonts w:ascii="Times New Roman"/>
                <w:spacing w:val="-4"/>
                <w:sz w:val="21"/>
              </w:rPr>
              <w:t>50.0</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604"/>
              <w:rPr>
                <w:sz w:val="21"/>
              </w:rPr>
            </w:pPr>
            <w:r>
              <w:rPr>
                <w:spacing w:val="-4"/>
                <w:sz w:val="21"/>
              </w:rPr>
              <w:t>检测废试剂</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57" w:right="41"/>
              <w:jc w:val="center"/>
              <w:rPr>
                <w:rFonts w:ascii="Times New Roman"/>
                <w:sz w:val="21"/>
              </w:rPr>
            </w:pPr>
            <w:r>
              <w:rPr>
                <w:rFonts w:ascii="Times New Roman"/>
                <w:spacing w:val="-5"/>
                <w:sz w:val="21"/>
              </w:rPr>
              <w:t>1.5</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501"/>
              <w:rPr>
                <w:sz w:val="21"/>
              </w:rPr>
            </w:pPr>
            <w:r>
              <w:rPr>
                <w:spacing w:val="-4"/>
                <w:sz w:val="21"/>
              </w:rPr>
              <w:t>检测废试剂瓶</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57" w:right="41"/>
              <w:jc w:val="center"/>
              <w:rPr>
                <w:rFonts w:ascii="Times New Roman"/>
                <w:sz w:val="21"/>
              </w:rPr>
            </w:pPr>
            <w:r>
              <w:rPr>
                <w:rFonts w:ascii="Times New Roman"/>
                <w:spacing w:val="-5"/>
                <w:sz w:val="21"/>
              </w:rPr>
              <w:t>1.5</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710"/>
              <w:rPr>
                <w:sz w:val="21"/>
              </w:rPr>
            </w:pPr>
            <w:r>
              <w:rPr>
                <w:spacing w:val="-7"/>
                <w:sz w:val="21"/>
              </w:rPr>
              <w:t>实验针头</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57" w:right="41"/>
              <w:jc w:val="center"/>
              <w:rPr>
                <w:rFonts w:ascii="Times New Roman"/>
                <w:sz w:val="21"/>
              </w:rPr>
            </w:pPr>
            <w:r>
              <w:rPr>
                <w:rFonts w:ascii="Times New Roman"/>
                <w:spacing w:val="-5"/>
                <w:sz w:val="21"/>
              </w:rPr>
              <w:t>0.1</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7"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710"/>
              <w:rPr>
                <w:sz w:val="21"/>
              </w:rPr>
            </w:pPr>
            <w:r>
              <w:rPr>
                <w:spacing w:val="-7"/>
                <w:sz w:val="21"/>
              </w:rPr>
              <w:t>动物尸体</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57" w:right="41"/>
              <w:jc w:val="center"/>
              <w:rPr>
                <w:rFonts w:ascii="Times New Roman"/>
                <w:sz w:val="21"/>
              </w:rPr>
            </w:pPr>
            <w:r>
              <w:rPr>
                <w:rFonts w:ascii="Times New Roman"/>
                <w:spacing w:val="-5"/>
                <w:sz w:val="21"/>
              </w:rPr>
              <w:t>0.5</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5"/>
                <w:sz w:val="21"/>
              </w:rPr>
              <w:t>废机油</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57" w:right="41"/>
              <w:jc w:val="center"/>
              <w:rPr>
                <w:rFonts w:ascii="Times New Roman"/>
                <w:sz w:val="21"/>
              </w:rPr>
            </w:pPr>
            <w:r>
              <w:rPr>
                <w:rFonts w:ascii="Times New Roman"/>
                <w:spacing w:val="-5"/>
                <w:sz w:val="21"/>
              </w:rPr>
              <w:t>0.3</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710"/>
              <w:rPr>
                <w:sz w:val="21"/>
              </w:rPr>
            </w:pPr>
            <w:r>
              <w:rPr>
                <w:spacing w:val="-7"/>
                <w:sz w:val="21"/>
              </w:rPr>
              <w:t>废油抹布</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57" w:right="41"/>
              <w:jc w:val="center"/>
              <w:rPr>
                <w:rFonts w:ascii="Times New Roman"/>
                <w:sz w:val="21"/>
              </w:rPr>
            </w:pPr>
            <w:r>
              <w:rPr>
                <w:rFonts w:ascii="Times New Roman"/>
                <w:spacing w:val="-5"/>
                <w:sz w:val="21"/>
              </w:rPr>
              <w:t>0.1</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9"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5"/>
                <w:sz w:val="21"/>
              </w:rPr>
              <w:t>废油滤</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57" w:right="41"/>
              <w:jc w:val="center"/>
              <w:rPr>
                <w:rFonts w:ascii="Times New Roman"/>
                <w:sz w:val="21"/>
              </w:rPr>
            </w:pPr>
            <w:r>
              <w:rPr>
                <w:rFonts w:ascii="Times New Roman"/>
                <w:spacing w:val="-5"/>
                <w:sz w:val="21"/>
              </w:rPr>
              <w:t>0.1</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7" w:line="228"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1" w:right="193"/>
              <w:jc w:val="center"/>
              <w:rPr>
                <w:sz w:val="21"/>
              </w:rPr>
            </w:pPr>
            <w:r>
              <w:rPr>
                <w:spacing w:val="-8"/>
                <w:sz w:val="21"/>
              </w:rPr>
              <w:t>污泥</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57" w:right="41"/>
              <w:jc w:val="center"/>
              <w:rPr>
                <w:rFonts w:ascii="Times New Roman"/>
                <w:sz w:val="21"/>
              </w:rPr>
            </w:pPr>
            <w:r>
              <w:rPr>
                <w:rFonts w:ascii="Times New Roman"/>
                <w:spacing w:val="-5"/>
                <w:sz w:val="21"/>
              </w:rPr>
              <w:t>3.0</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5" w:line="229" w:lineRule="exact"/>
              <w:ind w:left="16"/>
              <w:jc w:val="center"/>
              <w:rPr>
                <w:rFonts w:ascii="Times New Roman"/>
                <w:sz w:val="21"/>
              </w:rPr>
            </w:pPr>
            <w:r>
              <w:rPr>
                <w:rFonts w:ascii="Times New Roman"/>
                <w:w w:val="99"/>
                <w:sz w:val="21"/>
              </w:rPr>
              <w:t>0</w:t>
            </w:r>
          </w:p>
        </w:tc>
        <w:tc>
          <w:tcPr>
            <w:tcW w:w="2611" w:type="dxa"/>
            <w:vMerge/>
            <w:tcBorders>
              <w:top w:val="nil"/>
              <w:left w:val="single" w:sz="6" w:space="0" w:color="000000"/>
              <w:bottom w:val="single" w:sz="6" w:space="0" w:color="000000"/>
              <w:right w:val="single" w:sz="12" w:space="0" w:color="000000"/>
            </w:tcBorders>
          </w:tcPr>
          <w:p>
            <w:pPr>
              <w:rPr>
                <w:sz w:val="2"/>
                <w:szCs w:val="2"/>
              </w:rPr>
            </w:pPr>
          </w:p>
        </w:tc>
        <w:tc>
          <w:tcPr>
            <w:tcW w:w="123" w:type="dxa"/>
            <w:vMerge/>
            <w:tcBorders>
              <w:top w:val="nil"/>
              <w:left w:val="single" w:sz="12" w:space="0" w:color="000000"/>
              <w:bottom w:val="nil"/>
            </w:tcBorders>
          </w:tcPr>
          <w:p>
            <w:pPr>
              <w:rPr>
                <w:sz w:val="2"/>
                <w:szCs w:val="2"/>
              </w:rPr>
            </w:pPr>
          </w:p>
        </w:tc>
      </w:tr>
      <w:tr>
        <w:tblPrEx>
          <w:tblW w:w="0" w:type="auto"/>
          <w:jc w:val="left"/>
          <w:tblInd w:w="233" w:type="dxa"/>
          <w:tblLayout w:type="fixed"/>
          <w:tblCellMar>
            <w:top w:w="0" w:type="dxa"/>
            <w:left w:w="0" w:type="dxa"/>
            <w:bottom w:w="0" w:type="dxa"/>
            <w:right w:w="0" w:type="dxa"/>
          </w:tblCellMar>
          <w:tblLook w:val="01E0"/>
        </w:tblPrEx>
        <w:trPr>
          <w:trHeight w:val="255"/>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vMerge/>
            <w:tcBorders>
              <w:top w:val="nil"/>
              <w:left w:val="single" w:sz="12" w:space="0" w:color="000000"/>
              <w:bottom w:val="single" w:sz="6" w:space="0" w:color="000000"/>
              <w:right w:val="single" w:sz="6" w:space="0" w:color="000000"/>
            </w:tcBorders>
          </w:tcPr>
          <w:p>
            <w:pPr>
              <w:rPr>
                <w:sz w:val="2"/>
                <w:szCs w:val="2"/>
              </w:rPr>
            </w:pPr>
          </w:p>
        </w:tc>
        <w:tc>
          <w:tcPr>
            <w:tcW w:w="2258"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501"/>
              <w:rPr>
                <w:sz w:val="21"/>
              </w:rPr>
            </w:pPr>
            <w:r>
              <w:rPr>
                <w:spacing w:val="-4"/>
                <w:sz w:val="21"/>
              </w:rPr>
              <w:t>职工生活垃圾</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78" w:right="61"/>
              <w:jc w:val="center"/>
              <w:rPr>
                <w:rFonts w:ascii="Times New Roman"/>
                <w:sz w:val="21"/>
              </w:rPr>
            </w:pPr>
            <w:r>
              <w:rPr>
                <w:rFonts w:ascii="Times New Roman"/>
                <w:spacing w:val="-5"/>
                <w:sz w:val="21"/>
              </w:rPr>
              <w:t>t/a</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57" w:right="41"/>
              <w:jc w:val="center"/>
              <w:rPr>
                <w:rFonts w:ascii="Times New Roman"/>
                <w:sz w:val="21"/>
              </w:rPr>
            </w:pPr>
            <w:r>
              <w:rPr>
                <w:rFonts w:ascii="Times New Roman"/>
                <w:spacing w:val="-5"/>
                <w:sz w:val="21"/>
              </w:rPr>
              <w:t>132</w:t>
            </w:r>
          </w:p>
        </w:tc>
        <w:tc>
          <w:tcPr>
            <w:tcW w:w="981" w:type="dxa"/>
            <w:tcBorders>
              <w:top w:val="single" w:sz="6" w:space="0" w:color="000000"/>
              <w:left w:val="single" w:sz="6" w:space="0" w:color="000000"/>
              <w:bottom w:val="single" w:sz="6" w:space="0" w:color="000000"/>
              <w:right w:val="single" w:sz="6" w:space="0" w:color="000000"/>
            </w:tcBorders>
          </w:tcPr>
          <w:p>
            <w:pPr>
              <w:pStyle w:val="TableParagraph"/>
              <w:spacing w:before="6" w:line="228" w:lineRule="exact"/>
              <w:ind w:left="16"/>
              <w:jc w:val="center"/>
              <w:rPr>
                <w:rFonts w:ascii="Times New Roman"/>
                <w:sz w:val="21"/>
              </w:rPr>
            </w:pPr>
            <w:r>
              <w:rPr>
                <w:rFonts w:ascii="Times New Roman"/>
                <w:w w:val="99"/>
                <w:sz w:val="21"/>
              </w:rPr>
              <w:t>0</w:t>
            </w:r>
          </w:p>
        </w:tc>
        <w:tc>
          <w:tcPr>
            <w:tcW w:w="2611" w:type="dxa"/>
            <w:tcBorders>
              <w:top w:val="single" w:sz="6" w:space="0" w:color="000000"/>
              <w:left w:val="single" w:sz="6" w:space="0" w:color="000000"/>
              <w:bottom w:val="single" w:sz="6" w:space="0" w:color="000000"/>
              <w:right w:val="single" w:sz="12" w:space="0" w:color="000000"/>
            </w:tcBorders>
          </w:tcPr>
          <w:p>
            <w:pPr>
              <w:pStyle w:val="TableParagraph"/>
              <w:spacing w:line="235" w:lineRule="exact"/>
              <w:ind w:left="38" w:right="25"/>
              <w:jc w:val="center"/>
              <w:rPr>
                <w:sz w:val="21"/>
              </w:rPr>
            </w:pPr>
            <w:r>
              <w:rPr>
                <w:spacing w:val="-3"/>
                <w:sz w:val="21"/>
              </w:rPr>
              <w:t>委托环卫部门统一清运处置</w:t>
            </w:r>
          </w:p>
        </w:tc>
        <w:tc>
          <w:tcPr>
            <w:tcW w:w="123" w:type="dxa"/>
            <w:tcBorders>
              <w:top w:val="nil"/>
              <w:left w:val="single" w:sz="12" w:space="0" w:color="000000"/>
              <w:bottom w:val="nil"/>
            </w:tcBorders>
          </w:tcPr>
          <w:p>
            <w:pPr>
              <w:pStyle w:val="TableParagraph"/>
              <w:rPr>
                <w:rFonts w:ascii="Times New Roman"/>
                <w:sz w:val="18"/>
              </w:rPr>
            </w:pPr>
          </w:p>
        </w:tc>
      </w:tr>
      <w:tr>
        <w:tblPrEx>
          <w:tblW w:w="0" w:type="auto"/>
          <w:jc w:val="left"/>
          <w:tblInd w:w="233" w:type="dxa"/>
          <w:tblLayout w:type="fixed"/>
          <w:tblCellMar>
            <w:top w:w="0" w:type="dxa"/>
            <w:left w:w="0" w:type="dxa"/>
            <w:bottom w:w="0" w:type="dxa"/>
            <w:right w:w="0" w:type="dxa"/>
          </w:tblCellMar>
          <w:tblLook w:val="01E0"/>
        </w:tblPrEx>
        <w:trPr>
          <w:trHeight w:val="521"/>
          <w:jc w:val="left"/>
        </w:trPr>
        <w:tc>
          <w:tcPr>
            <w:tcW w:w="734"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62" w:type="dxa"/>
            <w:tcBorders>
              <w:top w:val="single" w:sz="6" w:space="0" w:color="000000"/>
              <w:left w:val="single" w:sz="12" w:space="0" w:color="000000"/>
              <w:bottom w:val="thinThickMediumGap" w:sz="6" w:space="0" w:color="000000"/>
              <w:right w:val="single" w:sz="6" w:space="0" w:color="000000"/>
            </w:tcBorders>
          </w:tcPr>
          <w:p>
            <w:pPr>
              <w:pStyle w:val="TableParagraph"/>
              <w:spacing w:before="121"/>
              <w:ind w:left="114"/>
              <w:rPr>
                <w:sz w:val="21"/>
              </w:rPr>
            </w:pPr>
            <w:r>
              <w:rPr>
                <w:spacing w:val="-8"/>
                <w:sz w:val="21"/>
              </w:rPr>
              <w:t>备注</w:t>
            </w:r>
          </w:p>
        </w:tc>
        <w:tc>
          <w:tcPr>
            <w:tcW w:w="7418" w:type="dxa"/>
            <w:gridSpan w:val="6"/>
            <w:tcBorders>
              <w:top w:val="single" w:sz="6" w:space="0" w:color="000000"/>
              <w:left w:val="single" w:sz="6" w:space="0" w:color="000000"/>
              <w:bottom w:val="thinThickMediumGap" w:sz="6" w:space="0" w:color="000000"/>
              <w:right w:val="single" w:sz="12" w:space="0" w:color="000000"/>
            </w:tcBorders>
          </w:tcPr>
          <w:p>
            <w:pPr>
              <w:pStyle w:val="TableParagraph"/>
              <w:spacing w:line="258" w:lineRule="exact"/>
              <w:ind w:left="21"/>
              <w:rPr>
                <w:sz w:val="21"/>
              </w:rPr>
            </w:pPr>
            <w:r>
              <w:rPr>
                <w:rFonts w:ascii="Times New Roman" w:eastAsia="Times New Roman"/>
                <w:spacing w:val="-2"/>
                <w:sz w:val="21"/>
              </w:rPr>
              <w:t>1</w:t>
            </w:r>
            <w:r>
              <w:rPr>
                <w:spacing w:val="-3"/>
                <w:sz w:val="21"/>
              </w:rPr>
              <w:t>、废水污染物排放量按现有工程废水总排放口自行监测结果计算。</w:t>
            </w:r>
          </w:p>
          <w:p>
            <w:pPr>
              <w:pStyle w:val="TableParagraph"/>
              <w:spacing w:line="244" w:lineRule="exact"/>
              <w:ind w:left="21" w:right="-101"/>
              <w:rPr>
                <w:sz w:val="21"/>
              </w:rPr>
            </w:pPr>
            <w:r>
              <w:rPr>
                <w:rFonts w:ascii="Times New Roman" w:eastAsia="Times New Roman"/>
                <w:spacing w:val="-2"/>
                <w:sz w:val="21"/>
              </w:rPr>
              <w:t>2</w:t>
            </w:r>
            <w:r>
              <w:rPr>
                <w:spacing w:val="-13"/>
                <w:sz w:val="21"/>
              </w:rPr>
              <w:t>、废水动植物油因子因进口浓度检测结果</w:t>
            </w:r>
            <w:r>
              <w:rPr>
                <w:spacing w:val="-2"/>
                <w:sz w:val="21"/>
              </w:rPr>
              <w:t>较</w:t>
            </w:r>
            <w:r>
              <w:rPr>
                <w:spacing w:val="-2"/>
                <w:sz w:val="21"/>
              </w:rPr>
              <w:t>低</w:t>
            </w:r>
            <w:r>
              <w:rPr>
                <w:spacing w:val="-13"/>
                <w:sz w:val="21"/>
              </w:rPr>
              <w:t>，产生量按排放口浓度计算产生量。</w:t>
            </w:r>
          </w:p>
        </w:tc>
        <w:tc>
          <w:tcPr>
            <w:tcW w:w="123" w:type="dxa"/>
            <w:tcBorders>
              <w:top w:val="nil"/>
              <w:left w:val="single" w:sz="12" w:space="0" w:color="000000"/>
            </w:tcBorders>
          </w:tcPr>
          <w:p>
            <w:pPr>
              <w:pStyle w:val="TableParagraph"/>
              <w:rPr>
                <w:rFonts w:ascii="Times New Roman"/>
                <w:sz w:val="20"/>
              </w:rPr>
            </w:pPr>
          </w:p>
        </w:tc>
      </w:tr>
    </w:tbl>
    <w:p>
      <w:pPr>
        <w:spacing w:after="0"/>
        <w:rPr>
          <w:rFonts w:ascii="Times New Roman"/>
          <w:sz w:val="20"/>
        </w:rPr>
        <w:sectPr>
          <w:pgSz w:w="11910" w:h="16840"/>
          <w:pgMar w:top="1660" w:right="1159" w:bottom="1040" w:left="1200" w:header="0" w:footer="851"/>
          <w:cols w:space="720"/>
        </w:sectPr>
      </w:pPr>
    </w:p>
    <w:p>
      <w:pPr>
        <w:pStyle w:val="Heading3"/>
        <w:spacing w:before="147"/>
        <w:ind w:left="1065" w:firstLine="0"/>
      </w:pPr>
      <w:r>
        <w:pict>
          <v:group id="_x0000_s1090" style="width:454pt;height:649.4pt;margin-top:85.05pt;margin-left:70.67pt;mso-position-horizontal-relative:page;mso-position-vertical-relative:page;position:absolute;z-index:-251625472" coordorigin="1413,1701" coordsize="9080,12988">
            <v:shape id="_x0000_s1091" style="width:9080;height:12988;left:1413;position:absolute;top:1701" coordorigin="1413,1701" coordsize="9080,12988" path="m1413,1711l10493,1711m1413,14679l10493,14679m1423,1701l1423,14688m10483,1720l10483,14688e" filled="f" stroked="t" strokecolor="black" strokeweight="0.96pt">
              <v:stroke dashstyle="solid"/>
              <v:path arrowok="t"/>
            </v:shape>
            <v:line id="_x0000_s1092" style="position:absolute" from="2157,1720" to="2157,14669" stroked="t" strokecolor="black" strokeweight="0.48pt">
              <v:stroke dashstyle="solid"/>
            </v:line>
          </v:group>
        </w:pict>
      </w:r>
      <w:bookmarkStart w:id="20" w:name="2.9.8现有工程存在的环境问题及“以新带老”措施"/>
      <w:bookmarkEnd w:id="20"/>
      <w:r>
        <w:rPr>
          <w:rFonts w:ascii="Times New Roman" w:eastAsia="Times New Roman" w:hAnsi="Times New Roman"/>
          <w:spacing w:val="-4"/>
        </w:rPr>
        <w:t>2.9.8</w:t>
      </w:r>
      <w:r>
        <w:rPr>
          <w:rFonts w:ascii="Times New Roman" w:eastAsia="Times New Roman" w:hAnsi="Times New Roman"/>
          <w:spacing w:val="24"/>
        </w:rPr>
        <w:t xml:space="preserve"> </w:t>
      </w:r>
      <w:r>
        <w:rPr>
          <w:spacing w:val="-5"/>
        </w:rPr>
        <w:t>现有工程存在的环境问题及“以新带老”措施</w:t>
      </w:r>
    </w:p>
    <w:p>
      <w:pPr>
        <w:pStyle w:val="BodyText"/>
        <w:spacing w:before="183" w:line="364" w:lineRule="auto"/>
        <w:ind w:left="1065" w:right="369" w:firstLine="480"/>
        <w:jc w:val="both"/>
      </w:pPr>
      <w:r>
        <w:rPr>
          <w:spacing w:val="-2"/>
        </w:rPr>
        <w:t>根据对现有工程的调查及核算可知，项目现有工程环保手续完善。针对运</w:t>
      </w:r>
      <w:r>
        <w:rPr>
          <w:spacing w:val="-2"/>
        </w:rPr>
        <w:t>营期间现有工程产生的各类污染物，企业已采取了相应妥当的环保措施，各污</w:t>
      </w:r>
      <w:r>
        <w:rPr>
          <w:spacing w:val="-2"/>
        </w:rPr>
        <w:t>染物均满足达标排放，无遗漏的环境问题。</w:t>
      </w:r>
    </w:p>
    <w:p>
      <w:pPr>
        <w:pStyle w:val="BodyText"/>
        <w:spacing w:line="307" w:lineRule="exact"/>
        <w:ind w:left="1545"/>
        <w:jc w:val="both"/>
      </w:pPr>
      <w:r>
        <w:rPr>
          <w:spacing w:val="-3"/>
        </w:rPr>
        <w:t xml:space="preserve">本次改扩建工程“以新带老”措施详见表 </w:t>
      </w:r>
      <w:r>
        <w:rPr>
          <w:rFonts w:ascii="Times New Roman" w:eastAsia="Times New Roman" w:hAnsi="Times New Roman"/>
          <w:spacing w:val="-2"/>
        </w:rPr>
        <w:t>2.9-25</w:t>
      </w:r>
      <w:r>
        <w:rPr>
          <w:spacing w:val="-10"/>
        </w:rPr>
        <w:t>。</w:t>
      </w:r>
    </w:p>
    <w:p>
      <w:pPr>
        <w:tabs>
          <w:tab w:val="left" w:pos="3892"/>
        </w:tabs>
        <w:spacing w:before="158"/>
        <w:ind w:left="2733" w:right="0" w:firstLine="0"/>
        <w:jc w:val="left"/>
        <w:rPr>
          <w:b/>
          <w:sz w:val="24"/>
        </w:rPr>
      </w:pPr>
      <w:r>
        <w:rPr>
          <w:b/>
          <w:spacing w:val="-2"/>
          <w:sz w:val="24"/>
        </w:rPr>
        <w:t>表</w:t>
      </w:r>
      <w:r>
        <w:rPr>
          <w:b/>
          <w:spacing w:val="-55"/>
          <w:sz w:val="24"/>
        </w:rPr>
        <w:t xml:space="preserve"> </w:t>
      </w:r>
      <w:r>
        <w:rPr>
          <w:rFonts w:ascii="Times New Roman" w:eastAsia="Times New Roman" w:hAnsi="Times New Roman"/>
          <w:b/>
          <w:spacing w:val="-2"/>
          <w:sz w:val="24"/>
        </w:rPr>
        <w:t>2.9-</w:t>
      </w:r>
      <w:r>
        <w:rPr>
          <w:rFonts w:ascii="Times New Roman" w:eastAsia="Times New Roman" w:hAnsi="Times New Roman"/>
          <w:b/>
          <w:spacing w:val="-5"/>
          <w:sz w:val="24"/>
        </w:rPr>
        <w:t>25</w:t>
      </w:r>
      <w:r>
        <w:rPr>
          <w:rFonts w:ascii="Times New Roman" w:eastAsia="Times New Roman" w:hAnsi="Times New Roman"/>
          <w:b/>
          <w:sz w:val="24"/>
        </w:rPr>
        <w:tab/>
      </w:r>
      <w:r>
        <w:rPr>
          <w:b/>
          <w:spacing w:val="-2"/>
          <w:sz w:val="24"/>
        </w:rPr>
        <w:t>现有工程“</w:t>
      </w:r>
      <w:r>
        <w:rPr>
          <w:b/>
          <w:spacing w:val="-2"/>
          <w:sz w:val="24"/>
        </w:rPr>
        <w:t>以</w:t>
      </w:r>
      <w:r>
        <w:rPr>
          <w:b/>
          <w:spacing w:val="-2"/>
          <w:sz w:val="24"/>
        </w:rPr>
        <w:t>新带老”</w:t>
      </w:r>
      <w:r>
        <w:rPr>
          <w:b/>
          <w:spacing w:val="-2"/>
          <w:sz w:val="24"/>
        </w:rPr>
        <w:t>措</w:t>
      </w:r>
      <w:r>
        <w:rPr>
          <w:b/>
          <w:spacing w:val="-2"/>
          <w:sz w:val="24"/>
        </w:rPr>
        <w:t>施一览</w:t>
      </w:r>
      <w:r>
        <w:rPr>
          <w:b/>
          <w:spacing w:val="-10"/>
          <w:sz w:val="24"/>
        </w:rPr>
        <w:t>表</w:t>
      </w:r>
    </w:p>
    <w:p>
      <w:pPr>
        <w:pStyle w:val="BodyText"/>
        <w:spacing w:before="4" w:after="1"/>
        <w:rPr>
          <w:b/>
          <w:sz w:val="12"/>
        </w:rPr>
      </w:pPr>
    </w:p>
    <w:tbl>
      <w:tblPr>
        <w:tblStyle w:val="TableNormal"/>
        <w:tblW w:w="0" w:type="auto"/>
        <w:jc w:val="left"/>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3"/>
        <w:gridCol w:w="3231"/>
        <w:gridCol w:w="4162"/>
      </w:tblGrid>
      <w:tr>
        <w:tblPrEx>
          <w:tblW w:w="0" w:type="auto"/>
          <w:jc w:val="left"/>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20"/>
          <w:jc w:val="left"/>
        </w:trPr>
        <w:tc>
          <w:tcPr>
            <w:tcW w:w="693" w:type="dxa"/>
            <w:tcBorders>
              <w:bottom w:val="single" w:sz="4" w:space="0" w:color="000000"/>
              <w:right w:val="single" w:sz="4" w:space="0" w:color="000000"/>
            </w:tcBorders>
          </w:tcPr>
          <w:p>
            <w:pPr>
              <w:pStyle w:val="TableParagraph"/>
              <w:spacing w:before="26"/>
              <w:ind w:left="126" w:right="103"/>
              <w:jc w:val="center"/>
              <w:rPr>
                <w:sz w:val="21"/>
              </w:rPr>
            </w:pPr>
            <w:r>
              <w:rPr>
                <w:spacing w:val="-8"/>
                <w:sz w:val="21"/>
              </w:rPr>
              <w:t>序号</w:t>
            </w:r>
          </w:p>
        </w:tc>
        <w:tc>
          <w:tcPr>
            <w:tcW w:w="3231" w:type="dxa"/>
            <w:tcBorders>
              <w:left w:val="single" w:sz="4" w:space="0" w:color="000000"/>
              <w:bottom w:val="single" w:sz="4" w:space="0" w:color="000000"/>
              <w:right w:val="single" w:sz="4" w:space="0" w:color="000000"/>
            </w:tcBorders>
          </w:tcPr>
          <w:p>
            <w:pPr>
              <w:pStyle w:val="TableParagraph"/>
              <w:spacing w:before="26"/>
              <w:ind w:left="1196" w:right="1173"/>
              <w:jc w:val="center"/>
              <w:rPr>
                <w:sz w:val="21"/>
              </w:rPr>
            </w:pPr>
            <w:r>
              <w:rPr>
                <w:spacing w:val="-7"/>
                <w:sz w:val="21"/>
              </w:rPr>
              <w:t>现状情况</w:t>
            </w:r>
          </w:p>
        </w:tc>
        <w:tc>
          <w:tcPr>
            <w:tcW w:w="4162" w:type="dxa"/>
            <w:tcBorders>
              <w:left w:val="single" w:sz="4" w:space="0" w:color="000000"/>
              <w:bottom w:val="single" w:sz="4" w:space="0" w:color="000000"/>
            </w:tcBorders>
          </w:tcPr>
          <w:p>
            <w:pPr>
              <w:pStyle w:val="TableParagraph"/>
              <w:spacing w:before="26"/>
              <w:ind w:left="1240"/>
              <w:rPr>
                <w:sz w:val="21"/>
              </w:rPr>
            </w:pPr>
            <w:r>
              <w:rPr>
                <w:spacing w:val="-4"/>
                <w:sz w:val="21"/>
              </w:rPr>
              <w:t>以“新带老”措施</w:t>
            </w:r>
          </w:p>
        </w:tc>
      </w:tr>
      <w:tr>
        <w:tblPrEx>
          <w:tblW w:w="0" w:type="auto"/>
          <w:jc w:val="left"/>
          <w:tblInd w:w="1092" w:type="dxa"/>
          <w:tblLayout w:type="fixed"/>
          <w:tblCellMar>
            <w:top w:w="0" w:type="dxa"/>
            <w:left w:w="0" w:type="dxa"/>
            <w:bottom w:w="0" w:type="dxa"/>
            <w:right w:w="0" w:type="dxa"/>
          </w:tblCellMar>
          <w:tblLook w:val="01E0"/>
        </w:tblPrEx>
        <w:trPr>
          <w:trHeight w:val="1279"/>
          <w:jc w:val="left"/>
        </w:trPr>
        <w:tc>
          <w:tcPr>
            <w:tcW w:w="693" w:type="dxa"/>
            <w:tcBorders>
              <w:top w:val="single" w:sz="4" w:space="0" w:color="000000"/>
              <w:right w:val="single" w:sz="4" w:space="0" w:color="000000"/>
            </w:tcBorders>
          </w:tcPr>
          <w:p>
            <w:pPr>
              <w:pStyle w:val="TableParagraph"/>
              <w:rPr>
                <w:b/>
                <w:sz w:val="22"/>
              </w:rPr>
            </w:pPr>
          </w:p>
          <w:p>
            <w:pPr>
              <w:pStyle w:val="TableParagraph"/>
              <w:spacing w:before="8"/>
              <w:rPr>
                <w:b/>
                <w:sz w:val="18"/>
              </w:rPr>
            </w:pPr>
          </w:p>
          <w:p>
            <w:pPr>
              <w:pStyle w:val="TableParagraph"/>
              <w:ind w:left="27"/>
              <w:jc w:val="center"/>
              <w:rPr>
                <w:rFonts w:ascii="Times New Roman"/>
                <w:sz w:val="21"/>
              </w:rPr>
            </w:pPr>
            <w:r>
              <w:rPr>
                <w:rFonts w:ascii="Times New Roman"/>
                <w:w w:val="99"/>
                <w:sz w:val="21"/>
              </w:rPr>
              <w:t>1</w:t>
            </w:r>
          </w:p>
        </w:tc>
        <w:tc>
          <w:tcPr>
            <w:tcW w:w="3231" w:type="dxa"/>
            <w:tcBorders>
              <w:top w:val="single" w:sz="4" w:space="0" w:color="000000"/>
              <w:left w:val="single" w:sz="4" w:space="0" w:color="000000"/>
              <w:right w:val="single" w:sz="4" w:space="0" w:color="000000"/>
            </w:tcBorders>
          </w:tcPr>
          <w:p>
            <w:pPr>
              <w:pStyle w:val="TableParagraph"/>
              <w:spacing w:before="25" w:line="285" w:lineRule="auto"/>
              <w:ind w:left="116" w:right="88"/>
              <w:jc w:val="both"/>
              <w:rPr>
                <w:sz w:val="21"/>
              </w:rPr>
            </w:pPr>
            <w:r>
              <w:rPr>
                <w:spacing w:val="-2"/>
                <w:sz w:val="21"/>
              </w:rPr>
              <w:t>大</w:t>
            </w:r>
            <w:r>
              <w:rPr>
                <w:spacing w:val="-2"/>
                <w:sz w:val="21"/>
              </w:rPr>
              <w:t>容</w:t>
            </w:r>
            <w:r>
              <w:rPr>
                <w:spacing w:val="-2"/>
                <w:sz w:val="21"/>
              </w:rPr>
              <w:t>量</w:t>
            </w:r>
            <w:r>
              <w:rPr>
                <w:spacing w:val="-2"/>
                <w:sz w:val="21"/>
              </w:rPr>
              <w:t>玻</w:t>
            </w:r>
            <w:r>
              <w:rPr>
                <w:spacing w:val="-2"/>
                <w:sz w:val="21"/>
              </w:rPr>
              <w:t>瓶</w:t>
            </w:r>
            <w:r>
              <w:rPr>
                <w:spacing w:val="-2"/>
                <w:sz w:val="21"/>
              </w:rPr>
              <w:t>输液</w:t>
            </w:r>
            <w:r>
              <w:rPr>
                <w:spacing w:val="-2"/>
                <w:sz w:val="21"/>
              </w:rPr>
              <w:t>生</w:t>
            </w:r>
            <w:r>
              <w:rPr>
                <w:spacing w:val="-2"/>
                <w:sz w:val="21"/>
              </w:rPr>
              <w:t>产</w:t>
            </w:r>
            <w:r>
              <w:rPr>
                <w:spacing w:val="-2"/>
                <w:sz w:val="21"/>
              </w:rPr>
              <w:t>线</w:t>
            </w:r>
            <w:r>
              <w:rPr>
                <w:spacing w:val="-2"/>
                <w:sz w:val="21"/>
              </w:rPr>
              <w:t>玻</w:t>
            </w:r>
            <w:r>
              <w:rPr>
                <w:spacing w:val="-2"/>
                <w:sz w:val="21"/>
              </w:rPr>
              <w:t>瓶</w:t>
            </w:r>
            <w:r>
              <w:rPr>
                <w:spacing w:val="-2"/>
                <w:sz w:val="21"/>
              </w:rPr>
              <w:t>精</w:t>
            </w:r>
            <w:r>
              <w:rPr>
                <w:spacing w:val="-2"/>
                <w:sz w:val="21"/>
              </w:rPr>
              <w:t>洗</w:t>
            </w:r>
            <w:r>
              <w:rPr>
                <w:spacing w:val="-2"/>
                <w:sz w:val="21"/>
              </w:rPr>
              <w:t>工</w:t>
            </w:r>
            <w:r>
              <w:rPr>
                <w:spacing w:val="-2"/>
                <w:sz w:val="21"/>
              </w:rPr>
              <w:t>序</w:t>
            </w:r>
            <w:r>
              <w:rPr>
                <w:spacing w:val="-2"/>
                <w:sz w:val="21"/>
              </w:rPr>
              <w:t>产</w:t>
            </w:r>
            <w:r>
              <w:rPr>
                <w:spacing w:val="-2"/>
                <w:sz w:val="21"/>
              </w:rPr>
              <w:t>生</w:t>
            </w:r>
            <w:r>
              <w:rPr>
                <w:spacing w:val="-2"/>
                <w:sz w:val="21"/>
              </w:rPr>
              <w:t>的</w:t>
            </w:r>
            <w:r>
              <w:rPr>
                <w:spacing w:val="-2"/>
                <w:sz w:val="21"/>
              </w:rPr>
              <w:t>清</w:t>
            </w:r>
            <w:r>
              <w:rPr>
                <w:spacing w:val="-2"/>
                <w:sz w:val="21"/>
              </w:rPr>
              <w:t>洗</w:t>
            </w:r>
            <w:r>
              <w:rPr>
                <w:spacing w:val="-2"/>
                <w:sz w:val="21"/>
              </w:rPr>
              <w:t>废</w:t>
            </w:r>
            <w:r>
              <w:rPr>
                <w:spacing w:val="-2"/>
                <w:sz w:val="21"/>
              </w:rPr>
              <w:t>水</w:t>
            </w:r>
            <w:r>
              <w:rPr>
                <w:spacing w:val="-2"/>
                <w:sz w:val="21"/>
              </w:rPr>
              <w:t>直</w:t>
            </w:r>
            <w:r>
              <w:rPr>
                <w:spacing w:val="-2"/>
                <w:sz w:val="21"/>
              </w:rPr>
              <w:t>接</w:t>
            </w:r>
            <w:r>
              <w:rPr>
                <w:spacing w:val="-2"/>
                <w:sz w:val="21"/>
              </w:rPr>
              <w:t>排</w:t>
            </w:r>
            <w:r>
              <w:rPr>
                <w:spacing w:val="-2"/>
                <w:sz w:val="21"/>
              </w:rPr>
              <w:t>入</w:t>
            </w:r>
            <w:r>
              <w:rPr>
                <w:spacing w:val="-2"/>
                <w:sz w:val="21"/>
              </w:rPr>
              <w:t>厂</w:t>
            </w:r>
            <w:r>
              <w:rPr>
                <w:sz w:val="21"/>
              </w:rPr>
              <w:t>区</w:t>
            </w:r>
            <w:r>
              <w:rPr>
                <w:sz w:val="21"/>
              </w:rPr>
              <w:t>污</w:t>
            </w:r>
            <w:r>
              <w:rPr>
                <w:sz w:val="21"/>
              </w:rPr>
              <w:t>水</w:t>
            </w:r>
            <w:r>
              <w:rPr>
                <w:sz w:val="21"/>
              </w:rPr>
              <w:t>处</w:t>
            </w:r>
            <w:r>
              <w:rPr>
                <w:sz w:val="21"/>
              </w:rPr>
              <w:t>理</w:t>
            </w:r>
            <w:r>
              <w:rPr>
                <w:sz w:val="21"/>
              </w:rPr>
              <w:t>站</w:t>
            </w:r>
            <w:r>
              <w:rPr>
                <w:sz w:val="21"/>
              </w:rPr>
              <w:t>进</w:t>
            </w:r>
            <w:r>
              <w:rPr>
                <w:sz w:val="21"/>
              </w:rPr>
              <w:t>行</w:t>
            </w:r>
            <w:r>
              <w:rPr>
                <w:sz w:val="21"/>
              </w:rPr>
              <w:t>处</w:t>
            </w:r>
            <w:r>
              <w:rPr>
                <w:sz w:val="21"/>
              </w:rPr>
              <w:t>理</w:t>
            </w:r>
            <w:r>
              <w:rPr>
                <w:sz w:val="21"/>
              </w:rPr>
              <w:t>，</w:t>
            </w:r>
            <w:r>
              <w:rPr>
                <w:sz w:val="21"/>
              </w:rPr>
              <w:t>废</w:t>
            </w:r>
            <w:r>
              <w:rPr>
                <w:sz w:val="21"/>
              </w:rPr>
              <w:t>水</w:t>
            </w:r>
            <w:r>
              <w:rPr>
                <w:spacing w:val="-10"/>
                <w:sz w:val="21"/>
              </w:rPr>
              <w:t>产</w:t>
            </w:r>
          </w:p>
          <w:p>
            <w:pPr>
              <w:pStyle w:val="TableParagraph"/>
              <w:spacing w:line="269" w:lineRule="exact"/>
              <w:ind w:left="116"/>
              <w:rPr>
                <w:sz w:val="21"/>
              </w:rPr>
            </w:pPr>
            <w:r>
              <w:rPr>
                <w:spacing w:val="-4"/>
                <w:sz w:val="21"/>
              </w:rPr>
              <w:t>生量相对较大。</w:t>
            </w:r>
          </w:p>
        </w:tc>
        <w:tc>
          <w:tcPr>
            <w:tcW w:w="4162" w:type="dxa"/>
            <w:tcBorders>
              <w:top w:val="single" w:sz="4" w:space="0" w:color="000000"/>
              <w:left w:val="single" w:sz="4" w:space="0" w:color="000000"/>
            </w:tcBorders>
          </w:tcPr>
          <w:p>
            <w:pPr>
              <w:pStyle w:val="TableParagraph"/>
              <w:spacing w:before="25" w:line="285" w:lineRule="auto"/>
              <w:ind w:left="108" w:right="78"/>
              <w:jc w:val="both"/>
              <w:rPr>
                <w:sz w:val="21"/>
              </w:rPr>
            </w:pPr>
            <w:r>
              <w:rPr>
                <w:spacing w:val="1"/>
                <w:sz w:val="21"/>
              </w:rPr>
              <w:t>对大容量玻瓶输液生产</w:t>
            </w:r>
            <w:r>
              <w:rPr>
                <w:spacing w:val="9"/>
                <w:sz w:val="21"/>
              </w:rPr>
              <w:t>线</w:t>
            </w:r>
            <w:r>
              <w:rPr>
                <w:spacing w:val="9"/>
                <w:sz w:val="21"/>
              </w:rPr>
              <w:t>玻</w:t>
            </w:r>
            <w:r>
              <w:rPr>
                <w:spacing w:val="1"/>
                <w:sz w:val="21"/>
              </w:rPr>
              <w:t>瓶清洗工艺进</w:t>
            </w:r>
            <w:r>
              <w:rPr>
                <w:spacing w:val="-4"/>
                <w:sz w:val="21"/>
              </w:rPr>
              <w:t>行改进，将</w:t>
            </w:r>
            <w:r>
              <w:rPr>
                <w:spacing w:val="-4"/>
                <w:sz w:val="21"/>
              </w:rPr>
              <w:t>玻</w:t>
            </w:r>
            <w:r>
              <w:rPr>
                <w:spacing w:val="-4"/>
                <w:sz w:val="21"/>
              </w:rPr>
              <w:t>瓶</w:t>
            </w:r>
            <w:r>
              <w:rPr>
                <w:spacing w:val="-4"/>
                <w:sz w:val="21"/>
              </w:rPr>
              <w:t>清洗工艺</w:t>
            </w:r>
            <w:r>
              <w:rPr>
                <w:spacing w:val="-4"/>
                <w:sz w:val="21"/>
              </w:rPr>
              <w:t>中</w:t>
            </w:r>
            <w:r>
              <w:rPr>
                <w:spacing w:val="-4"/>
                <w:sz w:val="21"/>
              </w:rPr>
              <w:t>精</w:t>
            </w:r>
            <w:r>
              <w:rPr>
                <w:spacing w:val="-4"/>
                <w:sz w:val="21"/>
              </w:rPr>
              <w:t>洗工序产生的</w:t>
            </w:r>
            <w:r>
              <w:rPr>
                <w:spacing w:val="-6"/>
                <w:sz w:val="21"/>
              </w:rPr>
              <w:t>清洗废水回用至粗洗工</w:t>
            </w:r>
            <w:r>
              <w:rPr>
                <w:spacing w:val="-6"/>
                <w:sz w:val="21"/>
              </w:rPr>
              <w:t>序</w:t>
            </w:r>
            <w:r>
              <w:rPr>
                <w:spacing w:val="-6"/>
                <w:sz w:val="21"/>
              </w:rPr>
              <w:t>进</w:t>
            </w:r>
            <w:r>
              <w:rPr>
                <w:spacing w:val="-6"/>
                <w:sz w:val="21"/>
              </w:rPr>
              <w:t>行再</w:t>
            </w:r>
            <w:r>
              <w:rPr>
                <w:spacing w:val="-6"/>
                <w:sz w:val="21"/>
              </w:rPr>
              <w:t>利</w:t>
            </w:r>
            <w:r>
              <w:rPr>
                <w:spacing w:val="-6"/>
                <w:sz w:val="21"/>
              </w:rPr>
              <w:t>用</w:t>
            </w:r>
            <w:r>
              <w:rPr>
                <w:spacing w:val="-8"/>
                <w:sz w:val="21"/>
              </w:rPr>
              <w:t>，减少</w:t>
            </w:r>
          </w:p>
          <w:p>
            <w:pPr>
              <w:pStyle w:val="TableParagraph"/>
              <w:spacing w:line="269" w:lineRule="exact"/>
              <w:ind w:left="108"/>
              <w:rPr>
                <w:sz w:val="21"/>
              </w:rPr>
            </w:pPr>
            <w:r>
              <w:rPr>
                <w:spacing w:val="-3"/>
                <w:sz w:val="21"/>
              </w:rPr>
              <w:t>生产废水的产生量。</w:t>
            </w:r>
          </w:p>
        </w:tc>
      </w:tr>
    </w:tbl>
    <w:p>
      <w:pPr>
        <w:spacing w:after="0" w:line="269" w:lineRule="exact"/>
        <w:rPr>
          <w:sz w:val="21"/>
        </w:rPr>
        <w:sectPr>
          <w:pgSz w:w="11910" w:h="16840"/>
          <w:pgMar w:top="1680" w:right="1159" w:bottom="1040" w:left="1200" w:header="0" w:footer="851"/>
          <w:cols w:space="720"/>
        </w:sectPr>
      </w:pPr>
    </w:p>
    <w:p>
      <w:pPr>
        <w:spacing w:before="42"/>
        <w:ind w:left="590" w:right="632" w:firstLine="0"/>
        <w:jc w:val="center"/>
        <w:rPr>
          <w:rFonts w:ascii="黑体" w:eastAsia="黑体"/>
          <w:sz w:val="30"/>
        </w:rPr>
      </w:pPr>
      <w:r>
        <w:pict>
          <v:group id="_x0000_s1093" style="width:465.35pt;height:660.45pt;margin-top:104.35pt;margin-left:65.02pt;mso-position-horizontal-relative:page;mso-position-vertical-relative:page;position:absolute;z-index:-251624448" coordorigin="1300,2087" coordsize="9307,13209">
            <v:shape id="_x0000_s1094" style="width:9307;height:13209;left:1300;position:absolute;top:2087" coordorigin="1300,2087" coordsize="9307,13209" path="m1300,2097l10607,2097m1300,15286l10607,15286m1310,2087l1310,15295m10597,2106l10597,15295e" filled="f" stroked="t" strokecolor="black" strokeweight="0.96pt">
              <v:stroke dashstyle="solid"/>
              <v:path arrowok="t"/>
            </v:shape>
            <v:line id="_x0000_s1095" style="position:absolute" from="1967,2106" to="1967,15276" stroked="t" strokecolor="black" strokeweight="0.48pt">
              <v:stroke dashstyle="solid"/>
            </v:line>
          </v:group>
        </w:pict>
      </w:r>
      <w:bookmarkStart w:id="21" w:name="三、区域环境质量现状、环境保护目标及评价标准"/>
      <w:bookmarkEnd w:id="21"/>
      <w:r>
        <w:rPr>
          <w:rFonts w:ascii="黑体" w:eastAsia="黑体"/>
          <w:spacing w:val="-1"/>
          <w:sz w:val="30"/>
        </w:rPr>
        <w:t>三、区域环境质量现状、环境保护目标及评价标准</w:t>
      </w:r>
    </w:p>
    <w:p>
      <w:pPr>
        <w:pStyle w:val="BodyText"/>
        <w:spacing w:before="8"/>
        <w:rPr>
          <w:rFonts w:ascii="黑体"/>
          <w:sz w:val="27"/>
        </w:rPr>
      </w:pPr>
    </w:p>
    <w:p>
      <w:pPr>
        <w:pStyle w:val="Heading1"/>
        <w:numPr>
          <w:ilvl w:val="1"/>
          <w:numId w:val="15"/>
        </w:numPr>
        <w:tabs>
          <w:tab w:val="left" w:pos="1325"/>
        </w:tabs>
        <w:spacing w:before="70" w:after="0" w:line="240" w:lineRule="auto"/>
        <w:ind w:left="1324" w:right="0" w:hanging="449"/>
        <w:jc w:val="left"/>
      </w:pPr>
      <w:bookmarkStart w:id="22" w:name="3.1环境功能区划及质量标准"/>
      <w:bookmarkEnd w:id="22"/>
      <w:r>
        <w:rPr>
          <w:spacing w:val="-5"/>
        </w:rPr>
        <w:t>环境功能区划及质量标准</w:t>
      </w:r>
    </w:p>
    <w:p>
      <w:pPr>
        <w:pStyle w:val="BodyText"/>
        <w:spacing w:before="10"/>
        <w:rPr>
          <w:b/>
        </w:rPr>
      </w:pPr>
    </w:p>
    <w:p>
      <w:pPr>
        <w:pStyle w:val="Heading3"/>
        <w:numPr>
          <w:ilvl w:val="2"/>
          <w:numId w:val="15"/>
        </w:numPr>
        <w:tabs>
          <w:tab w:val="left" w:pos="1505"/>
        </w:tabs>
        <w:spacing w:before="0" w:after="0" w:line="240" w:lineRule="auto"/>
        <w:ind w:left="1504" w:right="0" w:hanging="629"/>
        <w:jc w:val="left"/>
      </w:pPr>
      <w:bookmarkStart w:id="23" w:name="3.1.1地表水环境区划及质量标准"/>
      <w:bookmarkEnd w:id="23"/>
      <w:r>
        <w:rPr>
          <w:spacing w:val="-5"/>
        </w:rPr>
        <w:t>地表水环境区划及质量标准</w:t>
      </w:r>
    </w:p>
    <w:p>
      <w:pPr>
        <w:pStyle w:val="BodyText"/>
        <w:spacing w:before="185" w:line="364" w:lineRule="auto"/>
        <w:ind w:left="876" w:right="270" w:firstLine="480"/>
        <w:jc w:val="both"/>
      </w:pPr>
      <w:r>
        <w:rPr>
          <w:spacing w:val="-2"/>
        </w:rPr>
        <w:t>项目所在地附近的地表水体主要为闽江北港，根据《福州市地表水环境功能</w:t>
      </w:r>
      <w:r>
        <w:rPr>
          <w:spacing w:val="-2"/>
        </w:rPr>
        <w:t xml:space="preserve">区划定方案》，项目区域闽江北港（三孔闸断面至马尾水厂备用水源取水口上游 </w:t>
      </w:r>
      <w:r>
        <w:rPr>
          <w:rFonts w:ascii="Times New Roman" w:eastAsia="Times New Roman" w:hAnsi="Times New Roman"/>
        </w:rPr>
        <w:t xml:space="preserve">1000m </w:t>
      </w:r>
      <w:r>
        <w:t>断面）环境功能划分为Ⅲ类，水质符合《地表水环境质量标准》</w:t>
      </w:r>
    </w:p>
    <w:p>
      <w:pPr>
        <w:pStyle w:val="BodyText"/>
        <w:spacing w:line="307" w:lineRule="exact"/>
        <w:ind w:left="876"/>
        <w:jc w:val="both"/>
      </w:pPr>
      <w:r>
        <w:rPr>
          <w:spacing w:val="-2"/>
        </w:rPr>
        <w:t>（</w:t>
      </w:r>
      <w:r>
        <w:rPr>
          <w:rFonts w:ascii="Times New Roman" w:eastAsia="Times New Roman" w:hAnsi="Times New Roman"/>
          <w:spacing w:val="-2"/>
        </w:rPr>
        <w:t>GB3838-2002</w:t>
      </w:r>
      <w:r>
        <w:rPr>
          <w:spacing w:val="-2"/>
        </w:rPr>
        <w:t xml:space="preserve">）Ⅲ类标准要求，具体执行标准见表 </w:t>
      </w:r>
      <w:r>
        <w:rPr>
          <w:rFonts w:ascii="Times New Roman" w:eastAsia="Times New Roman" w:hAnsi="Times New Roman"/>
          <w:spacing w:val="-2"/>
        </w:rPr>
        <w:t>3.1-1</w:t>
      </w:r>
      <w:r>
        <w:rPr>
          <w:spacing w:val="-10"/>
        </w:rPr>
        <w:t>。</w:t>
      </w:r>
    </w:p>
    <w:p>
      <w:pPr>
        <w:tabs>
          <w:tab w:val="left" w:pos="3100"/>
        </w:tabs>
        <w:spacing w:before="158"/>
        <w:ind w:left="2061" w:right="0" w:firstLine="0"/>
        <w:jc w:val="left"/>
        <w:rPr>
          <w:b/>
          <w:sz w:val="24"/>
        </w:rPr>
      </w:pPr>
      <w:r>
        <w:rPr>
          <w:b/>
          <w:spacing w:val="-2"/>
          <w:sz w:val="24"/>
        </w:rPr>
        <w:t>表</w:t>
      </w:r>
      <w:r>
        <w:rPr>
          <w:b/>
          <w:spacing w:val="-55"/>
          <w:sz w:val="24"/>
        </w:rPr>
        <w:t xml:space="preserve"> </w:t>
      </w:r>
      <w:r>
        <w:rPr>
          <w:rFonts w:ascii="Times New Roman" w:eastAsia="Times New Roman"/>
          <w:b/>
          <w:spacing w:val="-2"/>
          <w:sz w:val="24"/>
        </w:rPr>
        <w:t>3.1-</w:t>
      </w:r>
      <w:r>
        <w:rPr>
          <w:rFonts w:ascii="Times New Roman" w:eastAsia="Times New Roman"/>
          <w:b/>
          <w:spacing w:val="-10"/>
          <w:sz w:val="24"/>
        </w:rPr>
        <w:t>1</w:t>
      </w:r>
      <w:r>
        <w:rPr>
          <w:rFonts w:ascii="Times New Roman" w:eastAsia="Times New Roman"/>
          <w:b/>
          <w:sz w:val="24"/>
        </w:rPr>
        <w:tab/>
      </w:r>
      <w:r>
        <w:rPr>
          <w:b/>
          <w:spacing w:val="-2"/>
          <w:sz w:val="24"/>
        </w:rPr>
        <w:t>《地表水</w:t>
      </w:r>
      <w:r>
        <w:rPr>
          <w:b/>
          <w:spacing w:val="-2"/>
          <w:sz w:val="24"/>
        </w:rPr>
        <w:t>环</w:t>
      </w:r>
      <w:r>
        <w:rPr>
          <w:b/>
          <w:spacing w:val="-2"/>
          <w:sz w:val="24"/>
        </w:rPr>
        <w:t>境</w:t>
      </w:r>
      <w:r>
        <w:rPr>
          <w:b/>
          <w:spacing w:val="-2"/>
          <w:sz w:val="24"/>
        </w:rPr>
        <w:t>质量标准》</w:t>
      </w:r>
      <w:r>
        <w:rPr>
          <w:rFonts w:ascii="Times New Roman" w:eastAsia="Times New Roman"/>
          <w:b/>
          <w:spacing w:val="-2"/>
          <w:sz w:val="24"/>
        </w:rPr>
        <w:t>GB3838-2002</w:t>
      </w:r>
      <w:r>
        <w:rPr>
          <w:b/>
          <w:spacing w:val="-2"/>
          <w:sz w:val="24"/>
        </w:rPr>
        <w:t>（摘</w:t>
      </w:r>
      <w:r>
        <w:rPr>
          <w:b/>
          <w:spacing w:val="-2"/>
          <w:sz w:val="24"/>
        </w:rPr>
        <w:t>录</w:t>
      </w:r>
      <w:r>
        <w:rPr>
          <w:b/>
          <w:spacing w:val="-10"/>
          <w:sz w:val="24"/>
        </w:rPr>
        <w:t>）</w:t>
      </w:r>
    </w:p>
    <w:p>
      <w:pPr>
        <w:pStyle w:val="BodyText"/>
        <w:spacing w:before="6"/>
        <w:rPr>
          <w:b/>
          <w:sz w:val="12"/>
        </w:rPr>
      </w:pPr>
    </w:p>
    <w:tbl>
      <w:tblPr>
        <w:tblStyle w:val="TableNormal"/>
        <w:tblW w:w="0" w:type="auto"/>
        <w:jc w:val="left"/>
        <w:tblInd w:w="9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3"/>
        <w:gridCol w:w="2015"/>
        <w:gridCol w:w="2014"/>
        <w:gridCol w:w="2342"/>
      </w:tblGrid>
      <w:tr>
        <w:tblPrEx>
          <w:tblW w:w="0" w:type="auto"/>
          <w:jc w:val="left"/>
          <w:tblInd w:w="9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40"/>
          <w:jc w:val="left"/>
        </w:trPr>
        <w:tc>
          <w:tcPr>
            <w:tcW w:w="2013" w:type="dxa"/>
            <w:tcBorders>
              <w:bottom w:val="single" w:sz="4" w:space="0" w:color="000000"/>
              <w:right w:val="single" w:sz="4" w:space="0" w:color="000000"/>
            </w:tcBorders>
          </w:tcPr>
          <w:p>
            <w:pPr>
              <w:pStyle w:val="TableParagraph"/>
              <w:spacing w:before="34"/>
              <w:ind w:left="787" w:right="761"/>
              <w:jc w:val="center"/>
              <w:rPr>
                <w:sz w:val="21"/>
              </w:rPr>
            </w:pPr>
            <w:r>
              <w:rPr>
                <w:spacing w:val="-8"/>
                <w:sz w:val="21"/>
              </w:rPr>
              <w:t>序号</w:t>
            </w:r>
          </w:p>
        </w:tc>
        <w:tc>
          <w:tcPr>
            <w:tcW w:w="2015" w:type="dxa"/>
            <w:tcBorders>
              <w:left w:val="single" w:sz="4" w:space="0" w:color="000000"/>
              <w:bottom w:val="single" w:sz="4" w:space="0" w:color="000000"/>
              <w:right w:val="single" w:sz="4" w:space="0" w:color="000000"/>
            </w:tcBorders>
          </w:tcPr>
          <w:p>
            <w:pPr>
              <w:pStyle w:val="TableParagraph"/>
              <w:spacing w:before="34"/>
              <w:ind w:left="353" w:right="328"/>
              <w:jc w:val="center"/>
              <w:rPr>
                <w:sz w:val="21"/>
              </w:rPr>
            </w:pPr>
            <w:r>
              <w:rPr>
                <w:spacing w:val="-8"/>
                <w:sz w:val="21"/>
              </w:rPr>
              <w:t>项目</w:t>
            </w:r>
          </w:p>
        </w:tc>
        <w:tc>
          <w:tcPr>
            <w:tcW w:w="2014" w:type="dxa"/>
            <w:tcBorders>
              <w:left w:val="single" w:sz="4" w:space="0" w:color="000000"/>
              <w:bottom w:val="single" w:sz="4" w:space="0" w:color="000000"/>
              <w:right w:val="single" w:sz="4" w:space="0" w:color="000000"/>
            </w:tcBorders>
          </w:tcPr>
          <w:p>
            <w:pPr>
              <w:pStyle w:val="TableParagraph"/>
              <w:spacing w:before="34"/>
              <w:ind w:left="792" w:right="768"/>
              <w:jc w:val="center"/>
              <w:rPr>
                <w:sz w:val="21"/>
              </w:rPr>
            </w:pPr>
            <w:r>
              <w:rPr>
                <w:spacing w:val="-8"/>
                <w:sz w:val="21"/>
              </w:rPr>
              <w:t>限值</w:t>
            </w:r>
          </w:p>
        </w:tc>
        <w:tc>
          <w:tcPr>
            <w:tcW w:w="2342" w:type="dxa"/>
            <w:tcBorders>
              <w:left w:val="single" w:sz="4" w:space="0" w:color="000000"/>
              <w:bottom w:val="single" w:sz="4" w:space="0" w:color="000000"/>
            </w:tcBorders>
          </w:tcPr>
          <w:p>
            <w:pPr>
              <w:pStyle w:val="TableParagraph"/>
              <w:spacing w:before="34"/>
              <w:ind w:left="749"/>
              <w:rPr>
                <w:sz w:val="21"/>
              </w:rPr>
            </w:pPr>
            <w:r>
              <w:rPr>
                <w:spacing w:val="-7"/>
                <w:sz w:val="21"/>
              </w:rPr>
              <w:t>标准来源</w:t>
            </w:r>
          </w:p>
        </w:tc>
      </w:tr>
      <w:tr>
        <w:tblPrEx>
          <w:tblW w:w="0" w:type="auto"/>
          <w:jc w:val="left"/>
          <w:tblInd w:w="920" w:type="dxa"/>
          <w:tblLayout w:type="fixed"/>
          <w:tblCellMar>
            <w:top w:w="0" w:type="dxa"/>
            <w:left w:w="0" w:type="dxa"/>
            <w:bottom w:w="0" w:type="dxa"/>
            <w:right w:w="0" w:type="dxa"/>
          </w:tblCellMar>
          <w:tblLook w:val="01E0"/>
        </w:tblPrEx>
        <w:trPr>
          <w:trHeight w:val="330"/>
          <w:jc w:val="left"/>
        </w:trPr>
        <w:tc>
          <w:tcPr>
            <w:tcW w:w="2013" w:type="dxa"/>
            <w:tcBorders>
              <w:top w:val="single" w:sz="4" w:space="0" w:color="000000"/>
              <w:bottom w:val="single" w:sz="4" w:space="0" w:color="000000"/>
              <w:right w:val="single" w:sz="4" w:space="0" w:color="000000"/>
            </w:tcBorders>
          </w:tcPr>
          <w:p>
            <w:pPr>
              <w:pStyle w:val="TableParagraph"/>
              <w:spacing w:before="48"/>
              <w:ind w:left="30"/>
              <w:jc w:val="center"/>
              <w:rPr>
                <w:rFonts w:ascii="Times New Roman"/>
                <w:sz w:val="21"/>
              </w:rPr>
            </w:pPr>
            <w:r>
              <w:rPr>
                <w:rFonts w:ascii="Times New Roman"/>
                <w:w w:val="99"/>
                <w:sz w:val="21"/>
              </w:rPr>
              <w:t>1</w:t>
            </w:r>
          </w:p>
        </w:tc>
        <w:tc>
          <w:tcPr>
            <w:tcW w:w="2015" w:type="dxa"/>
            <w:tcBorders>
              <w:top w:val="single" w:sz="4" w:space="0" w:color="000000"/>
              <w:left w:val="single" w:sz="4" w:space="0" w:color="000000"/>
              <w:bottom w:val="single" w:sz="4" w:space="0" w:color="000000"/>
              <w:right w:val="single" w:sz="4" w:space="0" w:color="000000"/>
            </w:tcBorders>
          </w:tcPr>
          <w:p>
            <w:pPr>
              <w:pStyle w:val="TableParagraph"/>
              <w:spacing w:before="34"/>
              <w:ind w:left="353" w:right="328"/>
              <w:jc w:val="center"/>
              <w:rPr>
                <w:sz w:val="21"/>
              </w:rPr>
            </w:pPr>
            <w:r>
              <w:rPr>
                <w:rFonts w:ascii="Times New Roman" w:eastAsia="Times New Roman"/>
                <w:spacing w:val="-2"/>
                <w:sz w:val="21"/>
              </w:rPr>
              <w:t>pH</w:t>
            </w:r>
            <w:r>
              <w:rPr>
                <w:spacing w:val="-2"/>
                <w:sz w:val="21"/>
              </w:rPr>
              <w:t>（无量纲</w:t>
            </w:r>
            <w:r>
              <w:rPr>
                <w:spacing w:val="-12"/>
                <w:sz w:val="21"/>
              </w:rPr>
              <w:t>）</w:t>
            </w:r>
          </w:p>
        </w:tc>
        <w:tc>
          <w:tcPr>
            <w:tcW w:w="2014" w:type="dxa"/>
            <w:tcBorders>
              <w:top w:val="single" w:sz="4" w:space="0" w:color="000000"/>
              <w:left w:val="single" w:sz="4" w:space="0" w:color="000000"/>
              <w:bottom w:val="single" w:sz="4" w:space="0" w:color="000000"/>
              <w:right w:val="single" w:sz="4" w:space="0" w:color="000000"/>
            </w:tcBorders>
          </w:tcPr>
          <w:p>
            <w:pPr>
              <w:pStyle w:val="TableParagraph"/>
              <w:spacing w:before="48"/>
              <w:ind w:left="792" w:right="767"/>
              <w:jc w:val="center"/>
              <w:rPr>
                <w:rFonts w:ascii="Times New Roman"/>
                <w:sz w:val="21"/>
              </w:rPr>
            </w:pPr>
            <w:r>
              <w:rPr>
                <w:rFonts w:ascii="Times New Roman"/>
                <w:spacing w:val="-5"/>
                <w:sz w:val="21"/>
              </w:rPr>
              <w:t>6~9</w:t>
            </w:r>
          </w:p>
        </w:tc>
        <w:tc>
          <w:tcPr>
            <w:tcW w:w="2342" w:type="dxa"/>
            <w:vMerge w:val="restart"/>
            <w:tcBorders>
              <w:top w:val="single" w:sz="4" w:space="0" w:color="000000"/>
              <w:left w:val="single" w:sz="4" w:space="0" w:color="000000"/>
            </w:tcBorders>
          </w:tcPr>
          <w:p>
            <w:pPr>
              <w:pStyle w:val="TableParagraph"/>
              <w:rPr>
                <w:b/>
                <w:sz w:val="22"/>
              </w:rPr>
            </w:pPr>
          </w:p>
          <w:p>
            <w:pPr>
              <w:pStyle w:val="TableParagraph"/>
              <w:spacing w:before="180" w:line="242" w:lineRule="auto"/>
              <w:ind w:left="149" w:right="120" w:firstLine="2"/>
              <w:jc w:val="center"/>
              <w:rPr>
                <w:sz w:val="21"/>
              </w:rPr>
            </w:pPr>
            <w:r>
              <w:rPr>
                <w:spacing w:val="-2"/>
                <w:sz w:val="21"/>
              </w:rPr>
              <w:t>《地表水环境质量标准》</w:t>
            </w:r>
            <w:r>
              <w:rPr>
                <w:spacing w:val="-2"/>
                <w:sz w:val="21"/>
              </w:rPr>
              <w:t>（</w:t>
            </w:r>
            <w:r>
              <w:rPr>
                <w:rFonts w:ascii="Times New Roman" w:eastAsia="Times New Roman"/>
                <w:spacing w:val="-2"/>
                <w:sz w:val="21"/>
              </w:rPr>
              <w:t>GB3838-2002</w:t>
            </w:r>
            <w:r>
              <w:rPr>
                <w:spacing w:val="-2"/>
                <w:sz w:val="21"/>
              </w:rPr>
              <w:t>）</w:t>
            </w:r>
          </w:p>
          <w:p>
            <w:pPr>
              <w:pStyle w:val="TableParagraph"/>
              <w:spacing w:before="1"/>
              <w:ind w:left="952" w:right="926"/>
              <w:jc w:val="center"/>
              <w:rPr>
                <w:sz w:val="21"/>
              </w:rPr>
            </w:pPr>
            <w:r>
              <w:rPr>
                <w:spacing w:val="-8"/>
                <w:sz w:val="21"/>
              </w:rPr>
              <w:t>Ⅲ类</w:t>
            </w:r>
          </w:p>
        </w:tc>
      </w:tr>
      <w:tr>
        <w:tblPrEx>
          <w:tblW w:w="0" w:type="auto"/>
          <w:jc w:val="left"/>
          <w:tblInd w:w="920" w:type="dxa"/>
          <w:tblLayout w:type="fixed"/>
          <w:tblCellMar>
            <w:top w:w="0" w:type="dxa"/>
            <w:left w:w="0" w:type="dxa"/>
            <w:bottom w:w="0" w:type="dxa"/>
            <w:right w:w="0" w:type="dxa"/>
          </w:tblCellMar>
          <w:tblLook w:val="01E0"/>
        </w:tblPrEx>
        <w:trPr>
          <w:trHeight w:val="320"/>
          <w:jc w:val="left"/>
        </w:trPr>
        <w:tc>
          <w:tcPr>
            <w:tcW w:w="2013" w:type="dxa"/>
            <w:tcBorders>
              <w:top w:val="single" w:sz="4" w:space="0" w:color="000000"/>
              <w:bottom w:val="single" w:sz="4" w:space="0" w:color="000000"/>
              <w:right w:val="single" w:sz="4" w:space="0" w:color="000000"/>
            </w:tcBorders>
          </w:tcPr>
          <w:p>
            <w:pPr>
              <w:pStyle w:val="TableParagraph"/>
              <w:spacing w:before="39"/>
              <w:ind w:left="30"/>
              <w:jc w:val="center"/>
              <w:rPr>
                <w:rFonts w:ascii="Times New Roman"/>
                <w:sz w:val="21"/>
              </w:rPr>
            </w:pPr>
            <w:r>
              <w:rPr>
                <w:rFonts w:ascii="Times New Roman"/>
                <w:w w:val="99"/>
                <w:sz w:val="21"/>
              </w:rPr>
              <w:t>2</w:t>
            </w:r>
          </w:p>
        </w:tc>
        <w:tc>
          <w:tcPr>
            <w:tcW w:w="2015" w:type="dxa"/>
            <w:tcBorders>
              <w:top w:val="single" w:sz="4" w:space="0" w:color="000000"/>
              <w:left w:val="single" w:sz="4" w:space="0" w:color="000000"/>
              <w:bottom w:val="single" w:sz="4" w:space="0" w:color="000000"/>
              <w:right w:val="single" w:sz="4" w:space="0" w:color="000000"/>
            </w:tcBorders>
          </w:tcPr>
          <w:p>
            <w:pPr>
              <w:pStyle w:val="TableParagraph"/>
              <w:spacing w:before="39"/>
              <w:ind w:left="353" w:right="328"/>
              <w:jc w:val="center"/>
              <w:rPr>
                <w:rFonts w:ascii="Times New Roman"/>
                <w:sz w:val="21"/>
              </w:rPr>
            </w:pPr>
            <w:r>
              <w:rPr>
                <w:rFonts w:ascii="Times New Roman"/>
                <w:spacing w:val="-5"/>
                <w:sz w:val="21"/>
              </w:rPr>
              <w:t>COD</w:t>
            </w:r>
          </w:p>
        </w:tc>
        <w:tc>
          <w:tcPr>
            <w:tcW w:w="2014" w:type="dxa"/>
            <w:tcBorders>
              <w:top w:val="single" w:sz="4" w:space="0" w:color="000000"/>
              <w:left w:val="single" w:sz="4" w:space="0" w:color="000000"/>
              <w:bottom w:val="single" w:sz="4" w:space="0" w:color="000000"/>
              <w:right w:val="single" w:sz="4" w:space="0" w:color="000000"/>
            </w:tcBorders>
          </w:tcPr>
          <w:p>
            <w:pPr>
              <w:pStyle w:val="TableParagraph"/>
              <w:spacing w:before="39"/>
              <w:ind w:right="572"/>
              <w:jc w:val="right"/>
              <w:rPr>
                <w:rFonts w:ascii="Times New Roman" w:hAnsi="Times New Roman"/>
                <w:sz w:val="21"/>
              </w:rPr>
            </w:pPr>
            <w:r>
              <w:rPr>
                <w:rFonts w:ascii="Times New Roman" w:hAnsi="Times New Roman"/>
                <w:sz w:val="21"/>
              </w:rPr>
              <w:t>≤20</w:t>
            </w:r>
            <w:r>
              <w:rPr>
                <w:rFonts w:ascii="Times New Roman" w:hAnsi="Times New Roman"/>
                <w:spacing w:val="-5"/>
                <w:sz w:val="21"/>
              </w:rPr>
              <w:t xml:space="preserve"> </w:t>
            </w:r>
            <w:r>
              <w:rPr>
                <w:rFonts w:ascii="Times New Roman" w:hAnsi="Times New Roman"/>
                <w:spacing w:val="-4"/>
                <w:sz w:val="21"/>
              </w:rPr>
              <w:t>mg/L</w:t>
            </w:r>
          </w:p>
        </w:tc>
        <w:tc>
          <w:tcPr>
            <w:tcW w:w="2342" w:type="dxa"/>
            <w:vMerge/>
            <w:tcBorders>
              <w:top w:val="nil"/>
              <w:left w:val="single" w:sz="4" w:space="0" w:color="000000"/>
            </w:tcBorders>
          </w:tcPr>
          <w:p>
            <w:pPr>
              <w:rPr>
                <w:sz w:val="2"/>
                <w:szCs w:val="2"/>
              </w:rPr>
            </w:pPr>
          </w:p>
        </w:tc>
      </w:tr>
      <w:tr>
        <w:tblPrEx>
          <w:tblW w:w="0" w:type="auto"/>
          <w:jc w:val="left"/>
          <w:tblInd w:w="920" w:type="dxa"/>
          <w:tblLayout w:type="fixed"/>
          <w:tblCellMar>
            <w:top w:w="0" w:type="dxa"/>
            <w:left w:w="0" w:type="dxa"/>
            <w:bottom w:w="0" w:type="dxa"/>
            <w:right w:w="0" w:type="dxa"/>
          </w:tblCellMar>
          <w:tblLook w:val="01E0"/>
        </w:tblPrEx>
        <w:trPr>
          <w:trHeight w:val="320"/>
          <w:jc w:val="left"/>
        </w:trPr>
        <w:tc>
          <w:tcPr>
            <w:tcW w:w="2013" w:type="dxa"/>
            <w:tcBorders>
              <w:top w:val="single" w:sz="4" w:space="0" w:color="000000"/>
              <w:bottom w:val="single" w:sz="4" w:space="0" w:color="000000"/>
              <w:right w:val="single" w:sz="4" w:space="0" w:color="000000"/>
            </w:tcBorders>
          </w:tcPr>
          <w:p>
            <w:pPr>
              <w:pStyle w:val="TableParagraph"/>
              <w:spacing w:before="39"/>
              <w:ind w:left="30"/>
              <w:jc w:val="center"/>
              <w:rPr>
                <w:rFonts w:ascii="Times New Roman"/>
                <w:sz w:val="21"/>
              </w:rPr>
            </w:pPr>
            <w:r>
              <w:rPr>
                <w:rFonts w:ascii="Times New Roman"/>
                <w:w w:val="99"/>
                <w:sz w:val="21"/>
              </w:rPr>
              <w:t>3</w:t>
            </w:r>
          </w:p>
        </w:tc>
        <w:tc>
          <w:tcPr>
            <w:tcW w:w="2015" w:type="dxa"/>
            <w:tcBorders>
              <w:top w:val="single" w:sz="4" w:space="0" w:color="000000"/>
              <w:left w:val="single" w:sz="4" w:space="0" w:color="000000"/>
              <w:bottom w:val="single" w:sz="4" w:space="0" w:color="000000"/>
              <w:right w:val="single" w:sz="4" w:space="0" w:color="000000"/>
            </w:tcBorders>
          </w:tcPr>
          <w:p>
            <w:pPr>
              <w:pStyle w:val="TableParagraph"/>
              <w:spacing w:before="36"/>
              <w:ind w:left="353" w:right="324"/>
              <w:jc w:val="center"/>
              <w:rPr>
                <w:rFonts w:ascii="Times New Roman"/>
                <w:sz w:val="13"/>
              </w:rPr>
            </w:pPr>
            <w:r>
              <w:rPr>
                <w:rFonts w:ascii="Times New Roman"/>
                <w:spacing w:val="-4"/>
                <w:position w:val="2"/>
                <w:sz w:val="21"/>
              </w:rPr>
              <w:t>BOD</w:t>
            </w:r>
            <w:r>
              <w:rPr>
                <w:rFonts w:ascii="Times New Roman"/>
                <w:spacing w:val="-4"/>
                <w:sz w:val="13"/>
              </w:rPr>
              <w:t>5</w:t>
            </w:r>
          </w:p>
        </w:tc>
        <w:tc>
          <w:tcPr>
            <w:tcW w:w="2014" w:type="dxa"/>
            <w:tcBorders>
              <w:top w:val="single" w:sz="4" w:space="0" w:color="000000"/>
              <w:left w:val="single" w:sz="4" w:space="0" w:color="000000"/>
              <w:bottom w:val="single" w:sz="4" w:space="0" w:color="000000"/>
              <w:right w:val="single" w:sz="4" w:space="0" w:color="000000"/>
            </w:tcBorders>
          </w:tcPr>
          <w:p>
            <w:pPr>
              <w:pStyle w:val="TableParagraph"/>
              <w:spacing w:before="39"/>
              <w:ind w:left="678"/>
              <w:rPr>
                <w:rFonts w:ascii="Times New Roman" w:hAnsi="Times New Roman"/>
                <w:sz w:val="21"/>
              </w:rPr>
            </w:pPr>
            <w:r>
              <w:rPr>
                <w:rFonts w:ascii="Times New Roman" w:hAnsi="Times New Roman"/>
                <w:spacing w:val="-2"/>
                <w:sz w:val="21"/>
              </w:rPr>
              <w:t>≤4mg/L</w:t>
            </w:r>
          </w:p>
        </w:tc>
        <w:tc>
          <w:tcPr>
            <w:tcW w:w="2342" w:type="dxa"/>
            <w:vMerge/>
            <w:tcBorders>
              <w:top w:val="nil"/>
              <w:left w:val="single" w:sz="4" w:space="0" w:color="000000"/>
            </w:tcBorders>
          </w:tcPr>
          <w:p>
            <w:pPr>
              <w:rPr>
                <w:sz w:val="2"/>
                <w:szCs w:val="2"/>
              </w:rPr>
            </w:pPr>
          </w:p>
        </w:tc>
      </w:tr>
      <w:tr>
        <w:tblPrEx>
          <w:tblW w:w="0" w:type="auto"/>
          <w:jc w:val="left"/>
          <w:tblInd w:w="920" w:type="dxa"/>
          <w:tblLayout w:type="fixed"/>
          <w:tblCellMar>
            <w:top w:w="0" w:type="dxa"/>
            <w:left w:w="0" w:type="dxa"/>
            <w:bottom w:w="0" w:type="dxa"/>
            <w:right w:w="0" w:type="dxa"/>
          </w:tblCellMar>
          <w:tblLook w:val="01E0"/>
        </w:tblPrEx>
        <w:trPr>
          <w:trHeight w:val="320"/>
          <w:jc w:val="left"/>
        </w:trPr>
        <w:tc>
          <w:tcPr>
            <w:tcW w:w="2013" w:type="dxa"/>
            <w:tcBorders>
              <w:top w:val="single" w:sz="4" w:space="0" w:color="000000"/>
              <w:bottom w:val="single" w:sz="4" w:space="0" w:color="000000"/>
              <w:right w:val="single" w:sz="4" w:space="0" w:color="000000"/>
            </w:tcBorders>
          </w:tcPr>
          <w:p>
            <w:pPr>
              <w:pStyle w:val="TableParagraph"/>
              <w:spacing w:before="39"/>
              <w:ind w:left="30"/>
              <w:jc w:val="center"/>
              <w:rPr>
                <w:rFonts w:ascii="Times New Roman"/>
                <w:sz w:val="21"/>
              </w:rPr>
            </w:pPr>
            <w:r>
              <w:rPr>
                <w:rFonts w:ascii="Times New Roman"/>
                <w:w w:val="99"/>
                <w:sz w:val="21"/>
              </w:rPr>
              <w:t>4</w:t>
            </w:r>
          </w:p>
        </w:tc>
        <w:tc>
          <w:tcPr>
            <w:tcW w:w="2015" w:type="dxa"/>
            <w:tcBorders>
              <w:top w:val="single" w:sz="4" w:space="0" w:color="000000"/>
              <w:left w:val="single" w:sz="4" w:space="0" w:color="000000"/>
              <w:bottom w:val="single" w:sz="4" w:space="0" w:color="000000"/>
              <w:right w:val="single" w:sz="4" w:space="0" w:color="000000"/>
            </w:tcBorders>
          </w:tcPr>
          <w:p>
            <w:pPr>
              <w:pStyle w:val="TableParagraph"/>
              <w:spacing w:before="23"/>
              <w:ind w:left="353" w:right="328"/>
              <w:jc w:val="center"/>
              <w:rPr>
                <w:sz w:val="21"/>
              </w:rPr>
            </w:pPr>
            <w:r>
              <w:rPr>
                <w:spacing w:val="-4"/>
                <w:sz w:val="21"/>
              </w:rPr>
              <w:t>高锰酸盐指数</w:t>
            </w:r>
          </w:p>
        </w:tc>
        <w:tc>
          <w:tcPr>
            <w:tcW w:w="2014" w:type="dxa"/>
            <w:tcBorders>
              <w:top w:val="single" w:sz="4" w:space="0" w:color="000000"/>
              <w:left w:val="single" w:sz="4" w:space="0" w:color="000000"/>
              <w:bottom w:val="single" w:sz="4" w:space="0" w:color="000000"/>
              <w:right w:val="single" w:sz="4" w:space="0" w:color="000000"/>
            </w:tcBorders>
          </w:tcPr>
          <w:p>
            <w:pPr>
              <w:pStyle w:val="TableParagraph"/>
              <w:spacing w:before="39"/>
              <w:ind w:right="625"/>
              <w:jc w:val="right"/>
              <w:rPr>
                <w:rFonts w:ascii="Times New Roman" w:hAnsi="Times New Roman"/>
                <w:sz w:val="21"/>
              </w:rPr>
            </w:pPr>
            <w:r>
              <w:rPr>
                <w:rFonts w:ascii="Times New Roman" w:hAnsi="Times New Roman"/>
                <w:sz w:val="21"/>
              </w:rPr>
              <w:t>≤</w:t>
            </w:r>
            <w:r>
              <w:rPr>
                <w:rFonts w:ascii="Times New Roman" w:hAnsi="Times New Roman"/>
                <w:spacing w:val="-2"/>
                <w:sz w:val="21"/>
              </w:rPr>
              <w:t xml:space="preserve"> 6mg/L</w:t>
            </w:r>
          </w:p>
        </w:tc>
        <w:tc>
          <w:tcPr>
            <w:tcW w:w="2342" w:type="dxa"/>
            <w:vMerge/>
            <w:tcBorders>
              <w:top w:val="nil"/>
              <w:left w:val="single" w:sz="4" w:space="0" w:color="000000"/>
            </w:tcBorders>
          </w:tcPr>
          <w:p>
            <w:pPr>
              <w:rPr>
                <w:sz w:val="2"/>
                <w:szCs w:val="2"/>
              </w:rPr>
            </w:pPr>
          </w:p>
        </w:tc>
      </w:tr>
      <w:tr>
        <w:tblPrEx>
          <w:tblW w:w="0" w:type="auto"/>
          <w:jc w:val="left"/>
          <w:tblInd w:w="920" w:type="dxa"/>
          <w:tblLayout w:type="fixed"/>
          <w:tblCellMar>
            <w:top w:w="0" w:type="dxa"/>
            <w:left w:w="0" w:type="dxa"/>
            <w:bottom w:w="0" w:type="dxa"/>
            <w:right w:w="0" w:type="dxa"/>
          </w:tblCellMar>
          <w:tblLook w:val="01E0"/>
        </w:tblPrEx>
        <w:trPr>
          <w:trHeight w:val="329"/>
          <w:jc w:val="left"/>
        </w:trPr>
        <w:tc>
          <w:tcPr>
            <w:tcW w:w="2013" w:type="dxa"/>
            <w:tcBorders>
              <w:top w:val="single" w:sz="4" w:space="0" w:color="000000"/>
              <w:right w:val="single" w:sz="4" w:space="0" w:color="000000"/>
            </w:tcBorders>
          </w:tcPr>
          <w:p>
            <w:pPr>
              <w:pStyle w:val="TableParagraph"/>
              <w:spacing w:before="40"/>
              <w:ind w:left="30"/>
              <w:jc w:val="center"/>
              <w:rPr>
                <w:rFonts w:ascii="Times New Roman"/>
                <w:sz w:val="21"/>
              </w:rPr>
            </w:pPr>
            <w:r>
              <w:rPr>
                <w:rFonts w:ascii="Times New Roman"/>
                <w:w w:val="99"/>
                <w:sz w:val="21"/>
              </w:rPr>
              <w:t>5</w:t>
            </w:r>
          </w:p>
        </w:tc>
        <w:tc>
          <w:tcPr>
            <w:tcW w:w="2015" w:type="dxa"/>
            <w:tcBorders>
              <w:top w:val="single" w:sz="4" w:space="0" w:color="000000"/>
              <w:left w:val="single" w:sz="4" w:space="0" w:color="000000"/>
              <w:right w:val="single" w:sz="4" w:space="0" w:color="000000"/>
            </w:tcBorders>
          </w:tcPr>
          <w:p>
            <w:pPr>
              <w:pStyle w:val="TableParagraph"/>
              <w:spacing w:before="24"/>
              <w:ind w:left="353" w:right="328"/>
              <w:jc w:val="center"/>
              <w:rPr>
                <w:sz w:val="21"/>
              </w:rPr>
            </w:pPr>
            <w:r>
              <w:rPr>
                <w:spacing w:val="-8"/>
                <w:sz w:val="21"/>
              </w:rPr>
              <w:t>氨氮</w:t>
            </w:r>
          </w:p>
        </w:tc>
        <w:tc>
          <w:tcPr>
            <w:tcW w:w="2014" w:type="dxa"/>
            <w:tcBorders>
              <w:top w:val="single" w:sz="4" w:space="0" w:color="000000"/>
              <w:left w:val="single" w:sz="4" w:space="0" w:color="000000"/>
              <w:right w:val="single" w:sz="4" w:space="0" w:color="000000"/>
            </w:tcBorders>
          </w:tcPr>
          <w:p>
            <w:pPr>
              <w:pStyle w:val="TableParagraph"/>
              <w:spacing w:before="40"/>
              <w:ind w:right="545"/>
              <w:jc w:val="right"/>
              <w:rPr>
                <w:rFonts w:ascii="Times New Roman" w:hAnsi="Times New Roman"/>
                <w:sz w:val="21"/>
              </w:rPr>
            </w:pPr>
            <w:r>
              <w:rPr>
                <w:rFonts w:ascii="Times New Roman" w:hAnsi="Times New Roman"/>
                <w:sz w:val="21"/>
              </w:rPr>
              <w:t>≤1.0</w:t>
            </w:r>
            <w:r>
              <w:rPr>
                <w:rFonts w:ascii="Times New Roman" w:hAnsi="Times New Roman"/>
                <w:spacing w:val="-2"/>
                <w:sz w:val="21"/>
              </w:rPr>
              <w:t xml:space="preserve"> </w:t>
            </w:r>
            <w:r>
              <w:rPr>
                <w:rFonts w:ascii="Times New Roman" w:hAnsi="Times New Roman"/>
                <w:spacing w:val="-4"/>
                <w:sz w:val="21"/>
              </w:rPr>
              <w:t>mg/L</w:t>
            </w:r>
          </w:p>
        </w:tc>
        <w:tc>
          <w:tcPr>
            <w:tcW w:w="2342" w:type="dxa"/>
            <w:vMerge/>
            <w:tcBorders>
              <w:top w:val="nil"/>
              <w:left w:val="single" w:sz="4" w:space="0" w:color="000000"/>
            </w:tcBorders>
          </w:tcPr>
          <w:p>
            <w:pPr>
              <w:rPr>
                <w:sz w:val="2"/>
                <w:szCs w:val="2"/>
              </w:rPr>
            </w:pPr>
          </w:p>
        </w:tc>
      </w:tr>
    </w:tbl>
    <w:p>
      <w:pPr>
        <w:pStyle w:val="Heading3"/>
        <w:spacing w:before="125" w:line="346" w:lineRule="exact"/>
        <w:ind w:left="228" w:firstLine="0"/>
      </w:pPr>
      <w:r>
        <w:rPr>
          <w:b w:val="0"/>
          <w:spacing w:val="30"/>
          <w:position w:val="1"/>
          <w:sz w:val="21"/>
        </w:rPr>
        <w:t xml:space="preserve">区域 </w:t>
      </w:r>
      <w:r>
        <w:rPr>
          <w:rFonts w:ascii="Times New Roman" w:eastAsia="Times New Roman"/>
        </w:rPr>
        <w:t>3.1.2</w:t>
      </w:r>
      <w:r>
        <w:rPr>
          <w:rFonts w:ascii="Times New Roman" w:eastAsia="Times New Roman"/>
          <w:spacing w:val="-12"/>
        </w:rPr>
        <w:t xml:space="preserve"> </w:t>
      </w:r>
      <w:r>
        <w:t>大</w:t>
      </w:r>
      <w:r>
        <w:t>气</w:t>
      </w:r>
      <w:r>
        <w:t>环</w:t>
      </w:r>
      <w:r>
        <w:t>境</w:t>
      </w:r>
      <w:r>
        <w:t>区</w:t>
      </w:r>
      <w:r>
        <w:t>划</w:t>
      </w:r>
      <w:r>
        <w:t>及</w:t>
      </w:r>
      <w:r>
        <w:t>质</w:t>
      </w:r>
      <w:r>
        <w:rPr>
          <w:spacing w:val="-4"/>
        </w:rPr>
        <w:t>量标准</w:t>
      </w:r>
    </w:p>
    <w:p>
      <w:pPr>
        <w:spacing w:before="0" w:line="227" w:lineRule="exact"/>
        <w:ind w:left="228" w:right="0" w:firstLine="0"/>
        <w:jc w:val="left"/>
        <w:rPr>
          <w:sz w:val="21"/>
        </w:rPr>
      </w:pPr>
      <w:r>
        <w:rPr>
          <w:spacing w:val="-8"/>
          <w:sz w:val="21"/>
        </w:rPr>
        <w:t>环境</w:t>
      </w:r>
    </w:p>
    <w:p>
      <w:pPr>
        <w:pStyle w:val="BodyText"/>
        <w:tabs>
          <w:tab w:val="left" w:pos="1355"/>
        </w:tabs>
        <w:spacing w:line="300" w:lineRule="exact"/>
        <w:ind w:left="228"/>
      </w:pPr>
      <w:r>
        <w:rPr>
          <w:spacing w:val="-5"/>
          <w:position w:val="-2"/>
          <w:sz w:val="21"/>
        </w:rPr>
        <w:t>质</w:t>
      </w:r>
      <w:r>
        <w:rPr>
          <w:spacing w:val="-10"/>
          <w:position w:val="-2"/>
          <w:sz w:val="21"/>
        </w:rPr>
        <w:t>量</w:t>
      </w:r>
      <w:r>
        <w:rPr>
          <w:position w:val="-2"/>
          <w:sz w:val="21"/>
        </w:rPr>
        <w:tab/>
      </w:r>
      <w:r>
        <w:t>项目所在地区域环境空气功能类别属二类区，执行《环境空气质量标准</w:t>
      </w:r>
      <w:r>
        <w:rPr>
          <w:spacing w:val="-10"/>
        </w:rPr>
        <w:t>》</w:t>
      </w:r>
    </w:p>
    <w:p>
      <w:pPr>
        <w:spacing w:before="5" w:line="200" w:lineRule="exact"/>
        <w:ind w:left="228" w:right="0" w:firstLine="0"/>
        <w:jc w:val="left"/>
        <w:rPr>
          <w:sz w:val="21"/>
        </w:rPr>
      </w:pPr>
      <w:r>
        <w:rPr>
          <w:spacing w:val="-8"/>
          <w:sz w:val="21"/>
        </w:rPr>
        <w:t>现状</w:t>
      </w:r>
    </w:p>
    <w:p>
      <w:pPr>
        <w:pStyle w:val="BodyText"/>
        <w:spacing w:line="238" w:lineRule="exact"/>
        <w:ind w:left="876"/>
      </w:pPr>
      <w:r>
        <w:rPr>
          <w:spacing w:val="-2"/>
        </w:rPr>
        <w:t>（</w:t>
      </w:r>
      <w:r>
        <w:rPr>
          <w:rFonts w:ascii="Times New Roman" w:eastAsia="Times New Roman"/>
          <w:spacing w:val="-2"/>
        </w:rPr>
        <w:t>GB3095-2012</w:t>
      </w:r>
      <w:r>
        <w:rPr>
          <w:spacing w:val="-2"/>
        </w:rPr>
        <w:t xml:space="preserve">）中的二级标准及其修改单，具体执行标准见表 </w:t>
      </w:r>
      <w:r>
        <w:rPr>
          <w:rFonts w:ascii="Times New Roman" w:eastAsia="Times New Roman"/>
          <w:spacing w:val="-2"/>
        </w:rPr>
        <w:t>3.1-2</w:t>
      </w:r>
      <w:r>
        <w:rPr>
          <w:spacing w:val="-10"/>
        </w:rPr>
        <w:t>。</w:t>
      </w:r>
    </w:p>
    <w:p>
      <w:pPr>
        <w:tabs>
          <w:tab w:val="left" w:pos="4879"/>
        </w:tabs>
        <w:spacing w:before="161"/>
        <w:ind w:left="3840" w:right="0" w:firstLine="0"/>
        <w:jc w:val="left"/>
        <w:rPr>
          <w:b/>
          <w:sz w:val="24"/>
        </w:rPr>
      </w:pPr>
      <w:r>
        <w:rPr>
          <w:b/>
          <w:spacing w:val="-2"/>
          <w:sz w:val="24"/>
        </w:rPr>
        <w:t>表</w:t>
      </w:r>
      <w:r>
        <w:rPr>
          <w:b/>
          <w:spacing w:val="-55"/>
          <w:sz w:val="24"/>
        </w:rPr>
        <w:t xml:space="preserve"> </w:t>
      </w:r>
      <w:r>
        <w:rPr>
          <w:rFonts w:ascii="Times New Roman" w:eastAsia="Times New Roman"/>
          <w:b/>
          <w:spacing w:val="-2"/>
          <w:sz w:val="24"/>
        </w:rPr>
        <w:t>3.1-</w:t>
      </w:r>
      <w:r>
        <w:rPr>
          <w:rFonts w:ascii="Times New Roman" w:eastAsia="Times New Roman"/>
          <w:b/>
          <w:spacing w:val="-10"/>
          <w:sz w:val="24"/>
        </w:rPr>
        <w:t>2</w:t>
      </w:r>
      <w:r>
        <w:rPr>
          <w:rFonts w:ascii="Times New Roman" w:eastAsia="Times New Roman"/>
          <w:b/>
          <w:sz w:val="24"/>
        </w:rPr>
        <w:tab/>
      </w:r>
      <w:r>
        <w:rPr>
          <w:b/>
          <w:spacing w:val="-2"/>
          <w:sz w:val="24"/>
        </w:rPr>
        <w:t>环境空气</w:t>
      </w:r>
      <w:r>
        <w:rPr>
          <w:b/>
          <w:spacing w:val="-2"/>
          <w:sz w:val="24"/>
        </w:rPr>
        <w:t>质</w:t>
      </w:r>
      <w:r>
        <w:rPr>
          <w:b/>
          <w:spacing w:val="-2"/>
          <w:sz w:val="24"/>
        </w:rPr>
        <w:t>量</w:t>
      </w:r>
      <w:r>
        <w:rPr>
          <w:b/>
          <w:spacing w:val="-2"/>
          <w:sz w:val="24"/>
        </w:rPr>
        <w:t>标</w:t>
      </w:r>
      <w:r>
        <w:rPr>
          <w:b/>
          <w:spacing w:val="-10"/>
          <w:sz w:val="24"/>
        </w:rPr>
        <w:t>准</w:t>
      </w:r>
    </w:p>
    <w:p>
      <w:pPr>
        <w:pStyle w:val="BodyText"/>
        <w:spacing w:before="3"/>
        <w:rPr>
          <w:b/>
          <w:sz w:val="12"/>
        </w:rPr>
      </w:pP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5"/>
        <w:gridCol w:w="1823"/>
        <w:gridCol w:w="1296"/>
        <w:gridCol w:w="3597"/>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73"/>
          <w:jc w:val="left"/>
        </w:trPr>
        <w:tc>
          <w:tcPr>
            <w:tcW w:w="1665" w:type="dxa"/>
            <w:vMerge w:val="restart"/>
            <w:tcBorders>
              <w:bottom w:val="single" w:sz="6" w:space="0" w:color="000000"/>
              <w:right w:val="single" w:sz="6" w:space="0" w:color="000000"/>
            </w:tcBorders>
          </w:tcPr>
          <w:p>
            <w:pPr>
              <w:pStyle w:val="TableParagraph"/>
              <w:spacing w:before="143"/>
              <w:ind w:left="307"/>
              <w:rPr>
                <w:sz w:val="21"/>
              </w:rPr>
            </w:pPr>
            <w:r>
              <w:rPr>
                <w:spacing w:val="-4"/>
                <w:sz w:val="21"/>
              </w:rPr>
              <w:t>污染物名称</w:t>
            </w:r>
          </w:p>
        </w:tc>
        <w:tc>
          <w:tcPr>
            <w:tcW w:w="3119" w:type="dxa"/>
            <w:gridSpan w:val="2"/>
            <w:tcBorders>
              <w:left w:val="single" w:sz="6" w:space="0" w:color="000000"/>
              <w:bottom w:val="single" w:sz="6" w:space="0" w:color="000000"/>
              <w:right w:val="single" w:sz="6" w:space="0" w:color="000000"/>
            </w:tcBorders>
          </w:tcPr>
          <w:p>
            <w:pPr>
              <w:pStyle w:val="TableParagraph"/>
              <w:spacing w:before="1" w:line="252" w:lineRule="exact"/>
              <w:ind w:left="684"/>
              <w:rPr>
                <w:sz w:val="21"/>
              </w:rPr>
            </w:pPr>
            <w:r>
              <w:rPr>
                <w:spacing w:val="-2"/>
                <w:sz w:val="21"/>
              </w:rPr>
              <w:t>浓度限</w:t>
            </w:r>
            <w:r>
              <w:rPr>
                <w:spacing w:val="-2"/>
                <w:sz w:val="21"/>
              </w:rPr>
              <w:t>值</w:t>
            </w:r>
            <w:r>
              <w:rPr>
                <w:spacing w:val="-2"/>
                <w:sz w:val="21"/>
              </w:rPr>
              <w:t>（</w:t>
            </w:r>
            <w:r>
              <w:rPr>
                <w:rFonts w:ascii="Times New Roman" w:eastAsia="Times New Roman"/>
                <w:spacing w:val="-2"/>
                <w:sz w:val="21"/>
              </w:rPr>
              <w:t>ug/m</w:t>
            </w:r>
            <w:r>
              <w:rPr>
                <w:rFonts w:ascii="Times New Roman" w:eastAsia="Times New Roman"/>
                <w:spacing w:val="-2"/>
                <w:sz w:val="21"/>
                <w:vertAlign w:val="superscript"/>
              </w:rPr>
              <w:t>3</w:t>
            </w:r>
            <w:r>
              <w:rPr>
                <w:spacing w:val="-2"/>
                <w:sz w:val="21"/>
                <w:vertAlign w:val="baseline"/>
              </w:rPr>
              <w:t>）</w:t>
            </w:r>
          </w:p>
        </w:tc>
        <w:tc>
          <w:tcPr>
            <w:tcW w:w="3597" w:type="dxa"/>
            <w:vMerge w:val="restart"/>
            <w:tcBorders>
              <w:left w:val="single" w:sz="6" w:space="0" w:color="000000"/>
              <w:bottom w:val="single" w:sz="6" w:space="0" w:color="000000"/>
            </w:tcBorders>
          </w:tcPr>
          <w:p>
            <w:pPr>
              <w:pStyle w:val="TableParagraph"/>
              <w:spacing w:before="143"/>
              <w:ind w:left="1372" w:right="1349"/>
              <w:jc w:val="center"/>
              <w:rPr>
                <w:sz w:val="21"/>
              </w:rPr>
            </w:pPr>
            <w:r>
              <w:rPr>
                <w:spacing w:val="-7"/>
                <w:sz w:val="21"/>
              </w:rPr>
              <w:t>执行标准</w:t>
            </w:r>
          </w:p>
        </w:tc>
      </w:tr>
      <w:tr>
        <w:tblPrEx>
          <w:tblW w:w="0" w:type="auto"/>
          <w:jc w:val="left"/>
          <w:tblInd w:w="905" w:type="dxa"/>
          <w:tblLayout w:type="fixed"/>
          <w:tblCellMar>
            <w:top w:w="0" w:type="dxa"/>
            <w:left w:w="0" w:type="dxa"/>
            <w:bottom w:w="0" w:type="dxa"/>
            <w:right w:w="0" w:type="dxa"/>
          </w:tblCellMar>
          <w:tblLook w:val="01E0"/>
        </w:tblPrEx>
        <w:trPr>
          <w:trHeight w:val="272"/>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497"/>
              <w:rPr>
                <w:sz w:val="21"/>
              </w:rPr>
            </w:pPr>
            <w:r>
              <w:rPr>
                <w:spacing w:val="-7"/>
                <w:sz w:val="21"/>
              </w:rPr>
              <w:t>取值时间</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8" w:right="73"/>
              <w:jc w:val="center"/>
              <w:rPr>
                <w:sz w:val="21"/>
              </w:rPr>
            </w:pPr>
            <w:r>
              <w:rPr>
                <w:spacing w:val="-7"/>
                <w:sz w:val="21"/>
              </w:rPr>
              <w:t>二级标准</w:t>
            </w:r>
          </w:p>
        </w:tc>
        <w:tc>
          <w:tcPr>
            <w:tcW w:w="3597" w:type="dxa"/>
            <w:vMerge/>
            <w:tcBorders>
              <w:top w:val="nil"/>
              <w:left w:val="single" w:sz="6" w:space="0" w:color="000000"/>
              <w:bottom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64"/>
          <w:jc w:val="left"/>
        </w:trPr>
        <w:tc>
          <w:tcPr>
            <w:tcW w:w="1665" w:type="dxa"/>
            <w:vMerge w:val="restart"/>
            <w:tcBorders>
              <w:top w:val="single" w:sz="6" w:space="0" w:color="000000"/>
              <w:bottom w:val="single" w:sz="6" w:space="0" w:color="000000"/>
              <w:right w:val="single" w:sz="6" w:space="0" w:color="000000"/>
            </w:tcBorders>
          </w:tcPr>
          <w:p>
            <w:pPr>
              <w:pStyle w:val="TableParagraph"/>
              <w:spacing w:before="155"/>
              <w:ind w:left="576" w:right="547"/>
              <w:jc w:val="center"/>
              <w:rPr>
                <w:rFonts w:ascii="Times New Roman"/>
                <w:sz w:val="13"/>
              </w:rPr>
            </w:pPr>
            <w:r>
              <w:rPr>
                <w:rFonts w:ascii="Times New Roman"/>
                <w:spacing w:val="-4"/>
                <w:position w:val="2"/>
                <w:sz w:val="21"/>
              </w:rPr>
              <w:t>PM</w:t>
            </w:r>
            <w:r>
              <w:rPr>
                <w:rFonts w:ascii="Times New Roman"/>
                <w:spacing w:val="-4"/>
                <w:sz w:val="13"/>
              </w:rPr>
              <w:t>10</w:t>
            </w: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44" w:lineRule="exact"/>
              <w:ind w:left="603"/>
              <w:rPr>
                <w:sz w:val="21"/>
              </w:rPr>
            </w:pPr>
            <w:r>
              <w:rPr>
                <w:spacing w:val="-5"/>
                <w:sz w:val="21"/>
              </w:rPr>
              <w:t>年平均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14" w:line="230" w:lineRule="exact"/>
              <w:ind w:left="98" w:right="72"/>
              <w:jc w:val="center"/>
              <w:rPr>
                <w:rFonts w:ascii="Times New Roman"/>
                <w:sz w:val="21"/>
              </w:rPr>
            </w:pPr>
            <w:r>
              <w:rPr>
                <w:rFonts w:ascii="Times New Roman"/>
                <w:spacing w:val="-5"/>
                <w:sz w:val="21"/>
              </w:rPr>
              <w:t>70</w:t>
            </w:r>
          </w:p>
        </w:tc>
        <w:tc>
          <w:tcPr>
            <w:tcW w:w="3597" w:type="dxa"/>
            <w:vMerge w:val="restart"/>
            <w:tcBorders>
              <w:top w:val="single" w:sz="6" w:space="0" w:color="000000"/>
              <w:lef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
              <w:rPr>
                <w:b/>
                <w:sz w:val="15"/>
              </w:rPr>
            </w:pPr>
          </w:p>
          <w:p>
            <w:pPr>
              <w:pStyle w:val="TableParagraph"/>
              <w:spacing w:line="242" w:lineRule="auto"/>
              <w:ind w:left="853" w:right="-116" w:hanging="826"/>
              <w:rPr>
                <w:sz w:val="21"/>
              </w:rPr>
            </w:pPr>
            <w:r>
              <w:rPr>
                <w:spacing w:val="-10"/>
                <w:sz w:val="21"/>
              </w:rPr>
              <w:t>《环境空气质量标准》</w:t>
            </w:r>
            <w:r>
              <w:rPr>
                <w:spacing w:val="-2"/>
                <w:sz w:val="21"/>
              </w:rPr>
              <w:t>（</w:t>
            </w:r>
            <w:r>
              <w:rPr>
                <w:rFonts w:ascii="Times New Roman" w:eastAsia="Times New Roman"/>
                <w:spacing w:val="-2"/>
                <w:sz w:val="21"/>
              </w:rPr>
              <w:t>GB3095-2012</w:t>
            </w:r>
            <w:r>
              <w:rPr>
                <w:spacing w:val="-2"/>
                <w:sz w:val="21"/>
              </w:rPr>
              <w:t>）二级标准及其修改单</w:t>
            </w:r>
          </w:p>
        </w:tc>
      </w:tr>
      <w:tr>
        <w:tblPrEx>
          <w:tblW w:w="0" w:type="auto"/>
          <w:jc w:val="left"/>
          <w:tblInd w:w="905" w:type="dxa"/>
          <w:tblLayout w:type="fixed"/>
          <w:tblCellMar>
            <w:top w:w="0" w:type="dxa"/>
            <w:left w:w="0" w:type="dxa"/>
            <w:bottom w:w="0" w:type="dxa"/>
            <w:right w:w="0" w:type="dxa"/>
          </w:tblCellMar>
          <w:tblLook w:val="01E0"/>
        </w:tblPrEx>
        <w:trPr>
          <w:trHeight w:val="258"/>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338"/>
              <w:jc w:val="right"/>
              <w:rPr>
                <w:sz w:val="21"/>
              </w:rPr>
            </w:pPr>
            <w:r>
              <w:rPr>
                <w:rFonts w:ascii="Times New Roman" w:eastAsia="Times New Roman"/>
                <w:sz w:val="21"/>
              </w:rPr>
              <w:t>24</w:t>
            </w:r>
            <w:r>
              <w:rPr>
                <w:rFonts w:ascii="Times New Roman" w:eastAsia="Times New Roman"/>
                <w:spacing w:val="-9"/>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7" w:line="230" w:lineRule="exact"/>
              <w:ind w:left="98" w:right="72"/>
              <w:jc w:val="center"/>
              <w:rPr>
                <w:rFonts w:ascii="Times New Roman"/>
                <w:sz w:val="21"/>
              </w:rPr>
            </w:pPr>
            <w:r>
              <w:rPr>
                <w:rFonts w:ascii="Times New Roman"/>
                <w:spacing w:val="-5"/>
                <w:sz w:val="21"/>
              </w:rPr>
              <w:t>150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6"/>
          <w:jc w:val="left"/>
        </w:trPr>
        <w:tc>
          <w:tcPr>
            <w:tcW w:w="1665" w:type="dxa"/>
            <w:vMerge w:val="restart"/>
            <w:tcBorders>
              <w:top w:val="single" w:sz="6" w:space="0" w:color="000000"/>
              <w:bottom w:val="single" w:sz="6" w:space="0" w:color="000000"/>
              <w:right w:val="single" w:sz="6" w:space="0" w:color="000000"/>
            </w:tcBorders>
          </w:tcPr>
          <w:p>
            <w:pPr>
              <w:pStyle w:val="TableParagraph"/>
              <w:spacing w:before="146"/>
              <w:ind w:left="576" w:right="547"/>
              <w:jc w:val="center"/>
              <w:rPr>
                <w:rFonts w:ascii="Times New Roman"/>
                <w:sz w:val="13"/>
              </w:rPr>
            </w:pPr>
            <w:r>
              <w:rPr>
                <w:rFonts w:ascii="Times New Roman"/>
                <w:spacing w:val="-2"/>
                <w:w w:val="105"/>
                <w:position w:val="2"/>
                <w:sz w:val="21"/>
              </w:rPr>
              <w:t>PM</w:t>
            </w:r>
            <w:r>
              <w:rPr>
                <w:rFonts w:ascii="Times New Roman"/>
                <w:spacing w:val="-2"/>
                <w:w w:val="105"/>
                <w:sz w:val="13"/>
              </w:rPr>
              <w:t>2.5</w:t>
            </w: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left="603"/>
              <w:rPr>
                <w:sz w:val="21"/>
              </w:rPr>
            </w:pPr>
            <w:r>
              <w:rPr>
                <w:spacing w:val="-5"/>
                <w:sz w:val="21"/>
              </w:rPr>
              <w:t>年平均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7" w:line="229" w:lineRule="exact"/>
              <w:ind w:left="98" w:right="72"/>
              <w:jc w:val="center"/>
              <w:rPr>
                <w:rFonts w:ascii="Times New Roman"/>
                <w:sz w:val="21"/>
              </w:rPr>
            </w:pPr>
            <w:r>
              <w:rPr>
                <w:rFonts w:ascii="Times New Roman"/>
                <w:spacing w:val="-5"/>
                <w:sz w:val="21"/>
              </w:rPr>
              <w:t>35</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right="338"/>
              <w:jc w:val="right"/>
              <w:rPr>
                <w:sz w:val="21"/>
              </w:rPr>
            </w:pPr>
            <w:r>
              <w:rPr>
                <w:rFonts w:ascii="Times New Roman" w:eastAsia="Times New Roman"/>
                <w:sz w:val="21"/>
              </w:rPr>
              <w:t>24</w:t>
            </w:r>
            <w:r>
              <w:rPr>
                <w:rFonts w:ascii="Times New Roman" w:eastAsia="Times New Roman"/>
                <w:spacing w:val="-9"/>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8" w:line="228" w:lineRule="exact"/>
              <w:ind w:left="98" w:right="72"/>
              <w:jc w:val="center"/>
              <w:rPr>
                <w:rFonts w:ascii="Times New Roman"/>
                <w:sz w:val="21"/>
              </w:rPr>
            </w:pPr>
            <w:r>
              <w:rPr>
                <w:rFonts w:ascii="Times New Roman"/>
                <w:spacing w:val="-5"/>
                <w:sz w:val="21"/>
              </w:rPr>
              <w:t>75</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val="restart"/>
            <w:tcBorders>
              <w:top w:val="single" w:sz="6" w:space="0" w:color="000000"/>
              <w:bottom w:val="single" w:sz="6" w:space="0" w:color="000000"/>
              <w:right w:val="single" w:sz="6" w:space="0" w:color="000000"/>
            </w:tcBorders>
          </w:tcPr>
          <w:p>
            <w:pPr>
              <w:pStyle w:val="TableParagraph"/>
              <w:spacing w:before="8"/>
              <w:rPr>
                <w:b/>
                <w:sz w:val="21"/>
              </w:rPr>
            </w:pPr>
          </w:p>
          <w:p>
            <w:pPr>
              <w:pStyle w:val="TableParagraph"/>
              <w:spacing w:before="1"/>
              <w:ind w:left="26" w:right="-29"/>
              <w:rPr>
                <w:sz w:val="21"/>
              </w:rPr>
            </w:pPr>
            <w:r>
              <w:rPr>
                <w:spacing w:val="-2"/>
                <w:position w:val="2"/>
                <w:sz w:val="21"/>
              </w:rPr>
              <w:t>二氧化氮</w:t>
            </w:r>
            <w:r>
              <w:rPr>
                <w:spacing w:val="-4"/>
                <w:position w:val="2"/>
                <w:sz w:val="21"/>
              </w:rPr>
              <w:t>（</w:t>
            </w:r>
            <w:r>
              <w:rPr>
                <w:rFonts w:ascii="Times New Roman" w:eastAsia="Times New Roman"/>
                <w:spacing w:val="-4"/>
                <w:position w:val="2"/>
                <w:sz w:val="21"/>
              </w:rPr>
              <w:t>NO</w:t>
            </w:r>
            <w:r>
              <w:rPr>
                <w:rFonts w:ascii="Times New Roman" w:eastAsia="Times New Roman"/>
                <w:spacing w:val="-4"/>
                <w:sz w:val="13"/>
              </w:rPr>
              <w:t>2</w:t>
            </w:r>
            <w:r>
              <w:rPr>
                <w:spacing w:val="-4"/>
                <w:position w:val="2"/>
                <w:sz w:val="21"/>
              </w:rPr>
              <w:t>）</w:t>
            </w: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603"/>
              <w:rPr>
                <w:sz w:val="21"/>
              </w:rPr>
            </w:pPr>
            <w:r>
              <w:rPr>
                <w:spacing w:val="-5"/>
                <w:sz w:val="21"/>
              </w:rPr>
              <w:t>年平均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7" w:line="231" w:lineRule="exact"/>
              <w:ind w:left="98" w:right="72"/>
              <w:jc w:val="center"/>
              <w:rPr>
                <w:rFonts w:ascii="Times New Roman"/>
                <w:sz w:val="21"/>
              </w:rPr>
            </w:pPr>
            <w:r>
              <w:rPr>
                <w:rFonts w:ascii="Times New Roman"/>
                <w:spacing w:val="-5"/>
                <w:sz w:val="21"/>
              </w:rPr>
              <w:t>40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right="338"/>
              <w:jc w:val="right"/>
              <w:rPr>
                <w:sz w:val="21"/>
              </w:rPr>
            </w:pPr>
            <w:r>
              <w:rPr>
                <w:rFonts w:ascii="Times New Roman" w:eastAsia="Times New Roman"/>
                <w:sz w:val="21"/>
              </w:rPr>
              <w:t>24</w:t>
            </w:r>
            <w:r>
              <w:rPr>
                <w:rFonts w:ascii="Times New Roman" w:eastAsia="Times New Roman"/>
                <w:spacing w:val="-9"/>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7" w:line="230" w:lineRule="exact"/>
              <w:ind w:left="98" w:right="72"/>
              <w:jc w:val="center"/>
              <w:rPr>
                <w:rFonts w:ascii="Times New Roman"/>
                <w:sz w:val="21"/>
              </w:rPr>
            </w:pPr>
            <w:r>
              <w:rPr>
                <w:rFonts w:ascii="Times New Roman"/>
                <w:spacing w:val="-5"/>
                <w:sz w:val="21"/>
              </w:rPr>
              <w:t>80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right="391"/>
              <w:jc w:val="right"/>
              <w:rPr>
                <w:sz w:val="21"/>
              </w:rPr>
            </w:pPr>
            <w:r>
              <w:rPr>
                <w:rFonts w:ascii="Times New Roman" w:eastAsia="Times New Roman"/>
                <w:sz w:val="21"/>
              </w:rPr>
              <w:t>1</w:t>
            </w:r>
            <w:r>
              <w:rPr>
                <w:rFonts w:ascii="Times New Roman" w:eastAsia="Times New Roman"/>
                <w:spacing w:val="-7"/>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8" w:line="229" w:lineRule="exact"/>
              <w:ind w:left="98" w:right="72"/>
              <w:jc w:val="center"/>
              <w:rPr>
                <w:rFonts w:ascii="Times New Roman"/>
                <w:sz w:val="21"/>
              </w:rPr>
            </w:pPr>
            <w:r>
              <w:rPr>
                <w:rFonts w:ascii="Times New Roman"/>
                <w:spacing w:val="-5"/>
                <w:sz w:val="21"/>
              </w:rPr>
              <w:t>200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val="restart"/>
            <w:tcBorders>
              <w:top w:val="single" w:sz="6" w:space="0" w:color="000000"/>
              <w:bottom w:val="single" w:sz="6" w:space="0" w:color="000000"/>
              <w:right w:val="single" w:sz="6" w:space="0" w:color="000000"/>
            </w:tcBorders>
          </w:tcPr>
          <w:p>
            <w:pPr>
              <w:pStyle w:val="TableParagraph"/>
              <w:spacing w:before="137"/>
              <w:ind w:left="55"/>
              <w:rPr>
                <w:sz w:val="21"/>
              </w:rPr>
            </w:pPr>
            <w:r>
              <w:rPr>
                <w:spacing w:val="-2"/>
                <w:sz w:val="21"/>
              </w:rPr>
              <w:t>一氧化</w:t>
            </w:r>
            <w:r>
              <w:rPr>
                <w:spacing w:val="-2"/>
                <w:sz w:val="21"/>
              </w:rPr>
              <w:t>碳</w:t>
            </w:r>
            <w:r>
              <w:rPr>
                <w:spacing w:val="-4"/>
                <w:sz w:val="21"/>
              </w:rPr>
              <w:t>（</w:t>
            </w:r>
            <w:r>
              <w:rPr>
                <w:rFonts w:ascii="Times New Roman" w:eastAsia="Times New Roman"/>
                <w:spacing w:val="-4"/>
                <w:sz w:val="21"/>
              </w:rPr>
              <w:t>CO</w:t>
            </w:r>
            <w:r>
              <w:rPr>
                <w:spacing w:val="-4"/>
                <w:sz w:val="21"/>
              </w:rPr>
              <w:t>）</w:t>
            </w: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338"/>
              <w:jc w:val="right"/>
              <w:rPr>
                <w:sz w:val="21"/>
              </w:rPr>
            </w:pPr>
            <w:r>
              <w:rPr>
                <w:rFonts w:ascii="Times New Roman" w:eastAsia="Times New Roman"/>
                <w:sz w:val="21"/>
              </w:rPr>
              <w:t>24</w:t>
            </w:r>
            <w:r>
              <w:rPr>
                <w:rFonts w:ascii="Times New Roman" w:eastAsia="Times New Roman"/>
                <w:spacing w:val="-9"/>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6" w:line="231" w:lineRule="exact"/>
              <w:ind w:left="98" w:right="69"/>
              <w:jc w:val="center"/>
              <w:rPr>
                <w:rFonts w:ascii="Times New Roman"/>
                <w:sz w:val="13"/>
              </w:rPr>
            </w:pPr>
            <w:r>
              <w:rPr>
                <w:rFonts w:ascii="Times New Roman"/>
                <w:spacing w:val="-2"/>
                <w:sz w:val="21"/>
              </w:rPr>
              <w:t>4mg/m</w:t>
            </w:r>
            <w:r>
              <w:rPr>
                <w:rFonts w:ascii="Times New Roman"/>
                <w:spacing w:val="-2"/>
                <w:position w:val="7"/>
                <w:sz w:val="13"/>
              </w:rPr>
              <w:t>3</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right="391"/>
              <w:jc w:val="right"/>
              <w:rPr>
                <w:sz w:val="21"/>
              </w:rPr>
            </w:pPr>
            <w:r>
              <w:rPr>
                <w:rFonts w:ascii="Times New Roman" w:eastAsia="Times New Roman"/>
                <w:sz w:val="21"/>
              </w:rPr>
              <w:t>1</w:t>
            </w:r>
            <w:r>
              <w:rPr>
                <w:rFonts w:ascii="Times New Roman" w:eastAsia="Times New Roman"/>
                <w:spacing w:val="-7"/>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6" w:line="230" w:lineRule="exact"/>
              <w:ind w:left="98" w:right="72"/>
              <w:jc w:val="center"/>
              <w:rPr>
                <w:rFonts w:ascii="Times New Roman"/>
                <w:sz w:val="21"/>
              </w:rPr>
            </w:pPr>
            <w:r>
              <w:rPr>
                <w:rFonts w:ascii="Times New Roman"/>
                <w:sz w:val="21"/>
              </w:rPr>
              <w:t>10</w:t>
            </w:r>
            <w:r>
              <w:rPr>
                <w:rFonts w:ascii="Times New Roman"/>
                <w:spacing w:val="-3"/>
                <w:sz w:val="21"/>
              </w:rPr>
              <w:t xml:space="preserve"> </w:t>
            </w:r>
            <w:r>
              <w:rPr>
                <w:rFonts w:ascii="Times New Roman"/>
                <w:spacing w:val="-2"/>
                <w:sz w:val="21"/>
              </w:rPr>
              <w:t>mg/m</w:t>
            </w:r>
            <w:r>
              <w:rPr>
                <w:rFonts w:ascii="Times New Roman"/>
                <w:spacing w:val="-2"/>
                <w:sz w:val="21"/>
                <w:vertAlign w:val="superscript"/>
              </w:rPr>
              <w:t>3</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val="restart"/>
            <w:tcBorders>
              <w:top w:val="single" w:sz="6" w:space="0" w:color="000000"/>
              <w:bottom w:val="single" w:sz="6" w:space="0" w:color="000000"/>
              <w:right w:val="single" w:sz="6" w:space="0" w:color="000000"/>
            </w:tcBorders>
          </w:tcPr>
          <w:p>
            <w:pPr>
              <w:pStyle w:val="TableParagraph"/>
              <w:spacing w:before="9"/>
              <w:rPr>
                <w:b/>
                <w:sz w:val="21"/>
              </w:rPr>
            </w:pPr>
          </w:p>
          <w:p>
            <w:pPr>
              <w:pStyle w:val="TableParagraph"/>
              <w:ind w:left="33"/>
              <w:rPr>
                <w:sz w:val="21"/>
              </w:rPr>
            </w:pPr>
            <w:r>
              <w:rPr>
                <w:spacing w:val="-2"/>
                <w:position w:val="2"/>
                <w:sz w:val="21"/>
              </w:rPr>
              <w:t>二氧化硫</w:t>
            </w:r>
            <w:r>
              <w:rPr>
                <w:spacing w:val="-4"/>
                <w:position w:val="2"/>
                <w:sz w:val="21"/>
              </w:rPr>
              <w:t>（</w:t>
            </w:r>
            <w:r>
              <w:rPr>
                <w:rFonts w:ascii="Times New Roman" w:eastAsia="Times New Roman"/>
                <w:spacing w:val="-4"/>
                <w:position w:val="2"/>
                <w:sz w:val="21"/>
              </w:rPr>
              <w:t>SO</w:t>
            </w:r>
            <w:r>
              <w:rPr>
                <w:rFonts w:ascii="Times New Roman" w:eastAsia="Times New Roman"/>
                <w:spacing w:val="-4"/>
                <w:sz w:val="13"/>
              </w:rPr>
              <w:t>2</w:t>
            </w:r>
            <w:r>
              <w:rPr>
                <w:spacing w:val="-4"/>
                <w:position w:val="2"/>
                <w:sz w:val="21"/>
              </w:rPr>
              <w:t>）</w:t>
            </w: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left="603"/>
              <w:rPr>
                <w:sz w:val="21"/>
              </w:rPr>
            </w:pPr>
            <w:r>
              <w:rPr>
                <w:spacing w:val="-5"/>
                <w:sz w:val="21"/>
              </w:rPr>
              <w:t>年平均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7" w:line="229" w:lineRule="exact"/>
              <w:ind w:left="98" w:right="72"/>
              <w:jc w:val="center"/>
              <w:rPr>
                <w:rFonts w:ascii="Times New Roman"/>
                <w:sz w:val="21"/>
              </w:rPr>
            </w:pPr>
            <w:r>
              <w:rPr>
                <w:rFonts w:ascii="Times New Roman"/>
                <w:spacing w:val="-5"/>
                <w:sz w:val="21"/>
              </w:rPr>
              <w:t>60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338"/>
              <w:jc w:val="right"/>
              <w:rPr>
                <w:sz w:val="21"/>
              </w:rPr>
            </w:pPr>
            <w:r>
              <w:rPr>
                <w:rFonts w:ascii="Times New Roman" w:eastAsia="Times New Roman"/>
                <w:sz w:val="21"/>
              </w:rPr>
              <w:t>24</w:t>
            </w:r>
            <w:r>
              <w:rPr>
                <w:rFonts w:ascii="Times New Roman" w:eastAsia="Times New Roman"/>
                <w:spacing w:val="-9"/>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8" w:line="229" w:lineRule="exact"/>
              <w:ind w:left="98" w:right="72"/>
              <w:jc w:val="center"/>
              <w:rPr>
                <w:rFonts w:ascii="Times New Roman"/>
                <w:sz w:val="21"/>
              </w:rPr>
            </w:pPr>
            <w:r>
              <w:rPr>
                <w:rFonts w:ascii="Times New Roman"/>
                <w:spacing w:val="-5"/>
                <w:sz w:val="21"/>
              </w:rPr>
              <w:t>150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tcBorders>
              <w:top w:val="nil"/>
              <w:bottom w:val="single" w:sz="6" w:space="0" w:color="000000"/>
              <w:right w:val="single" w:sz="6" w:space="0" w:color="000000"/>
            </w:tcBorders>
          </w:tcPr>
          <w:p>
            <w:pPr>
              <w:rPr>
                <w:sz w:val="2"/>
                <w:szCs w:val="2"/>
              </w:rPr>
            </w:pP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right="391"/>
              <w:jc w:val="right"/>
              <w:rPr>
                <w:sz w:val="21"/>
              </w:rPr>
            </w:pPr>
            <w:r>
              <w:rPr>
                <w:rFonts w:ascii="Times New Roman" w:eastAsia="Times New Roman"/>
                <w:sz w:val="21"/>
              </w:rPr>
              <w:t>1</w:t>
            </w:r>
            <w:r>
              <w:rPr>
                <w:rFonts w:ascii="Times New Roman" w:eastAsia="Times New Roman"/>
                <w:spacing w:val="-7"/>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6" w:line="231" w:lineRule="exact"/>
              <w:ind w:left="98" w:right="72"/>
              <w:jc w:val="center"/>
              <w:rPr>
                <w:rFonts w:ascii="Times New Roman"/>
                <w:sz w:val="21"/>
              </w:rPr>
            </w:pPr>
            <w:r>
              <w:rPr>
                <w:rFonts w:ascii="Times New Roman"/>
                <w:spacing w:val="-5"/>
                <w:sz w:val="21"/>
              </w:rPr>
              <w:t>500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57"/>
          <w:jc w:val="left"/>
        </w:trPr>
        <w:tc>
          <w:tcPr>
            <w:tcW w:w="1665" w:type="dxa"/>
            <w:vMerge w:val="restart"/>
            <w:tcBorders>
              <w:top w:val="single" w:sz="6" w:space="0" w:color="000000"/>
              <w:right w:val="single" w:sz="6" w:space="0" w:color="000000"/>
            </w:tcBorders>
          </w:tcPr>
          <w:p>
            <w:pPr>
              <w:pStyle w:val="TableParagraph"/>
              <w:spacing w:before="134"/>
              <w:ind w:left="302"/>
              <w:rPr>
                <w:sz w:val="21"/>
              </w:rPr>
            </w:pPr>
            <w:r>
              <w:rPr>
                <w:spacing w:val="-2"/>
                <w:position w:val="2"/>
                <w:sz w:val="21"/>
              </w:rPr>
              <w:t>臭氧</w:t>
            </w:r>
            <w:r>
              <w:rPr>
                <w:spacing w:val="-4"/>
                <w:position w:val="2"/>
                <w:sz w:val="21"/>
              </w:rPr>
              <w:t>（</w:t>
            </w:r>
            <w:r>
              <w:rPr>
                <w:rFonts w:ascii="Times New Roman" w:eastAsia="Times New Roman"/>
                <w:spacing w:val="-4"/>
                <w:position w:val="2"/>
                <w:sz w:val="21"/>
              </w:rPr>
              <w:t>O</w:t>
            </w:r>
            <w:r>
              <w:rPr>
                <w:rFonts w:ascii="Times New Roman" w:eastAsia="Times New Roman"/>
                <w:spacing w:val="-4"/>
                <w:sz w:val="13"/>
              </w:rPr>
              <w:t>3</w:t>
            </w:r>
            <w:r>
              <w:rPr>
                <w:spacing w:val="-4"/>
                <w:position w:val="2"/>
                <w:sz w:val="21"/>
              </w:rPr>
              <w:t>）</w:t>
            </w:r>
          </w:p>
        </w:tc>
        <w:tc>
          <w:tcPr>
            <w:tcW w:w="1823"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right="391"/>
              <w:jc w:val="right"/>
              <w:rPr>
                <w:sz w:val="21"/>
              </w:rPr>
            </w:pPr>
            <w:r>
              <w:rPr>
                <w:rFonts w:ascii="Times New Roman" w:eastAsia="Times New Roman"/>
                <w:sz w:val="21"/>
              </w:rPr>
              <w:t>8</w:t>
            </w:r>
            <w:r>
              <w:rPr>
                <w:rFonts w:ascii="Times New Roman" w:eastAsia="Times New Roman"/>
                <w:spacing w:val="-7"/>
                <w:sz w:val="21"/>
              </w:rPr>
              <w:t xml:space="preserve"> </w:t>
            </w:r>
            <w:r>
              <w:rPr>
                <w:spacing w:val="-3"/>
                <w:sz w:val="21"/>
              </w:rPr>
              <w:t>小时平均</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7" w:line="230" w:lineRule="exact"/>
              <w:ind w:left="98" w:right="72"/>
              <w:jc w:val="center"/>
              <w:rPr>
                <w:rFonts w:ascii="Times New Roman"/>
                <w:sz w:val="21"/>
              </w:rPr>
            </w:pPr>
            <w:r>
              <w:rPr>
                <w:rFonts w:ascii="Times New Roman"/>
                <w:spacing w:val="-5"/>
                <w:sz w:val="21"/>
              </w:rPr>
              <w:t>160</w:t>
            </w:r>
          </w:p>
        </w:tc>
        <w:tc>
          <w:tcPr>
            <w:tcW w:w="3597" w:type="dxa"/>
            <w:vMerge/>
            <w:tcBorders>
              <w:top w:val="nil"/>
              <w:left w:val="single" w:sz="6"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63"/>
          <w:jc w:val="left"/>
        </w:trPr>
        <w:tc>
          <w:tcPr>
            <w:tcW w:w="1665" w:type="dxa"/>
            <w:vMerge/>
            <w:tcBorders>
              <w:top w:val="nil"/>
              <w:right w:val="single" w:sz="6" w:space="0" w:color="000000"/>
            </w:tcBorders>
          </w:tcPr>
          <w:p>
            <w:pPr>
              <w:rPr>
                <w:sz w:val="2"/>
                <w:szCs w:val="2"/>
              </w:rPr>
            </w:pPr>
          </w:p>
        </w:tc>
        <w:tc>
          <w:tcPr>
            <w:tcW w:w="1823" w:type="dxa"/>
            <w:tcBorders>
              <w:top w:val="single" w:sz="6" w:space="0" w:color="000000"/>
              <w:left w:val="single" w:sz="6" w:space="0" w:color="000000"/>
              <w:right w:val="single" w:sz="6" w:space="0" w:color="000000"/>
            </w:tcBorders>
          </w:tcPr>
          <w:p>
            <w:pPr>
              <w:pStyle w:val="TableParagraph"/>
              <w:spacing w:line="243" w:lineRule="exact"/>
              <w:ind w:right="391"/>
              <w:jc w:val="right"/>
              <w:rPr>
                <w:sz w:val="21"/>
              </w:rPr>
            </w:pPr>
            <w:r>
              <w:rPr>
                <w:rFonts w:ascii="Times New Roman" w:eastAsia="Times New Roman"/>
                <w:sz w:val="21"/>
              </w:rPr>
              <w:t>1</w:t>
            </w:r>
            <w:r>
              <w:rPr>
                <w:rFonts w:ascii="Times New Roman" w:eastAsia="Times New Roman"/>
                <w:spacing w:val="-7"/>
                <w:sz w:val="21"/>
              </w:rPr>
              <w:t xml:space="preserve"> </w:t>
            </w:r>
            <w:r>
              <w:rPr>
                <w:spacing w:val="-3"/>
                <w:sz w:val="21"/>
              </w:rPr>
              <w:t>小时平均</w:t>
            </w:r>
          </w:p>
        </w:tc>
        <w:tc>
          <w:tcPr>
            <w:tcW w:w="1296" w:type="dxa"/>
            <w:tcBorders>
              <w:top w:val="single" w:sz="6" w:space="0" w:color="000000"/>
              <w:left w:val="single" w:sz="6" w:space="0" w:color="000000"/>
              <w:right w:val="single" w:sz="6" w:space="0" w:color="000000"/>
            </w:tcBorders>
          </w:tcPr>
          <w:p>
            <w:pPr>
              <w:pStyle w:val="TableParagraph"/>
              <w:spacing w:before="8" w:line="235" w:lineRule="exact"/>
              <w:ind w:left="98" w:right="72"/>
              <w:jc w:val="center"/>
              <w:rPr>
                <w:rFonts w:ascii="Times New Roman"/>
                <w:sz w:val="21"/>
              </w:rPr>
            </w:pPr>
            <w:r>
              <w:rPr>
                <w:rFonts w:ascii="Times New Roman"/>
                <w:spacing w:val="-5"/>
                <w:sz w:val="21"/>
              </w:rPr>
              <w:t>200</w:t>
            </w:r>
          </w:p>
        </w:tc>
        <w:tc>
          <w:tcPr>
            <w:tcW w:w="3597" w:type="dxa"/>
            <w:vMerge/>
            <w:tcBorders>
              <w:top w:val="nil"/>
              <w:left w:val="single" w:sz="6" w:space="0" w:color="000000"/>
            </w:tcBorders>
          </w:tcPr>
          <w:p>
            <w:pPr>
              <w:rPr>
                <w:sz w:val="2"/>
                <w:szCs w:val="2"/>
              </w:rPr>
            </w:pPr>
          </w:p>
        </w:tc>
      </w:tr>
    </w:tbl>
    <w:p>
      <w:pPr>
        <w:spacing w:after="0"/>
        <w:rPr>
          <w:sz w:val="2"/>
          <w:szCs w:val="2"/>
        </w:rPr>
        <w:sectPr>
          <w:pgSz w:w="11910" w:h="16840"/>
          <w:pgMar w:top="1380" w:right="1160" w:bottom="1040" w:left="1200" w:header="0" w:footer="851"/>
          <w:cols w:space="720"/>
        </w:sectPr>
      </w:pPr>
    </w:p>
    <w:p>
      <w:pPr>
        <w:pStyle w:val="Heading3"/>
        <w:ind w:left="876" w:firstLine="0"/>
      </w:pPr>
      <w:r>
        <w:pict>
          <v:group id="_x0000_s1096" style="width:465.35pt;height:687.45pt;margin-top:70.9pt;margin-left:65.02pt;mso-position-horizontal-relative:page;mso-position-vertical-relative:page;position:absolute;z-index:-251623424" coordorigin="1300,1418" coordsize="9307,13749">
            <v:shape id="_x0000_s1097" style="width:9307;height:13749;left:1300;position:absolute;top:1418" coordorigin="1300,1418" coordsize="9307,13749" path="m1300,1428l10607,1428m1300,15157l10607,15157m1310,1418l1310,15166m10597,1437l10597,15166e" filled="f" stroked="t" strokecolor="black" strokeweight="0.96pt">
              <v:stroke dashstyle="solid"/>
              <v:path arrowok="t"/>
            </v:shape>
            <v:line id="_x0000_s1098" style="position:absolute" from="1967,1437" to="1967,15147" stroked="t" strokecolor="black" strokeweight="0.48pt">
              <v:stroke dashstyle="solid"/>
            </v:line>
          </v:group>
        </w:pict>
      </w:r>
      <w:bookmarkStart w:id="24" w:name="3.1.3声环境区划及质量标准"/>
      <w:bookmarkEnd w:id="24"/>
      <w:r>
        <w:rPr>
          <w:rFonts w:ascii="Times New Roman" w:eastAsia="Times New Roman"/>
          <w:spacing w:val="-2"/>
        </w:rPr>
        <w:t>3.1.3</w:t>
      </w:r>
      <w:r>
        <w:rPr>
          <w:rFonts w:ascii="Times New Roman" w:eastAsia="Times New Roman"/>
          <w:spacing w:val="-9"/>
        </w:rPr>
        <w:t xml:space="preserve"> </w:t>
      </w:r>
      <w:r>
        <w:rPr>
          <w:spacing w:val="-3"/>
        </w:rPr>
        <w:t>声环境区划及质量标准</w:t>
      </w:r>
    </w:p>
    <w:p>
      <w:pPr>
        <w:pStyle w:val="BodyText"/>
        <w:spacing w:before="182" w:line="364" w:lineRule="auto"/>
        <w:ind w:left="876" w:right="258" w:firstLine="480"/>
      </w:pPr>
      <w:r>
        <w:rPr>
          <w:spacing w:val="-2"/>
        </w:rPr>
        <w:t>根据《福州市城区声环境功能区划》（</w:t>
      </w:r>
      <w:r>
        <w:rPr>
          <w:rFonts w:ascii="Times New Roman" w:eastAsia="Times New Roman"/>
          <w:spacing w:val="-2"/>
        </w:rPr>
        <w:t>2021</w:t>
      </w:r>
      <w:r>
        <w:rPr>
          <w:rFonts w:ascii="Times New Roman" w:eastAsia="Times New Roman"/>
          <w:spacing w:val="-10"/>
        </w:rPr>
        <w:t xml:space="preserve"> </w:t>
      </w:r>
      <w:r>
        <w:rPr>
          <w:spacing w:val="-2"/>
        </w:rPr>
        <w:t>年），</w:t>
      </w:r>
      <w:r>
        <w:rPr>
          <w:spacing w:val="-9"/>
        </w:rPr>
        <w:t xml:space="preserve">项目所在区域属于 </w:t>
      </w:r>
      <w:r>
        <w:rPr>
          <w:rFonts w:ascii="Times New Roman" w:eastAsia="Times New Roman"/>
          <w:spacing w:val="-2"/>
        </w:rPr>
        <w:t>3</w:t>
      </w:r>
      <w:r>
        <w:rPr>
          <w:rFonts w:ascii="Times New Roman" w:eastAsia="Times New Roman"/>
          <w:spacing w:val="-5"/>
        </w:rPr>
        <w:t xml:space="preserve"> </w:t>
      </w:r>
      <w:r>
        <w:rPr>
          <w:spacing w:val="-2"/>
        </w:rPr>
        <w:t>类声</w:t>
      </w:r>
      <w:r>
        <w:t>功能区，执行《声环境质量标准》（</w:t>
      </w:r>
      <w:r>
        <w:rPr>
          <w:rFonts w:ascii="Times New Roman" w:eastAsia="Times New Roman"/>
        </w:rPr>
        <w:t>GB3096-2008</w:t>
      </w:r>
      <w:r>
        <w:t>）</w:t>
      </w:r>
      <w:r>
        <w:rPr>
          <w:spacing w:val="-13"/>
        </w:rPr>
        <w:t xml:space="preserve">中的 </w:t>
      </w:r>
      <w:r>
        <w:rPr>
          <w:rFonts w:ascii="Times New Roman" w:eastAsia="Times New Roman"/>
        </w:rPr>
        <w:t xml:space="preserve">3 </w:t>
      </w:r>
      <w:r>
        <w:t>类标准，其中西侧面</w:t>
      </w:r>
      <w:r>
        <w:rPr>
          <w:spacing w:val="-2"/>
        </w:rPr>
        <w:t>向光明港道路一侧及东北侧面向机场高速一侧执行《声环境质量标准》</w:t>
      </w:r>
    </w:p>
    <w:p>
      <w:pPr>
        <w:pStyle w:val="BodyText"/>
        <w:spacing w:line="307" w:lineRule="exact"/>
        <w:ind w:left="876"/>
      </w:pPr>
      <w:r>
        <w:t>（</w:t>
      </w:r>
      <w:r>
        <w:rPr>
          <w:rFonts w:ascii="Times New Roman" w:eastAsia="Times New Roman"/>
        </w:rPr>
        <w:t>GB3096-2008</w:t>
      </w:r>
      <w:r>
        <w:t>）</w:t>
      </w:r>
      <w:r>
        <w:rPr>
          <w:spacing w:val="-20"/>
        </w:rPr>
        <w:t xml:space="preserve">中的 </w:t>
      </w:r>
      <w:r>
        <w:rPr>
          <w:rFonts w:ascii="Times New Roman" w:eastAsia="Times New Roman"/>
        </w:rPr>
        <w:t>4a</w:t>
      </w:r>
      <w:r>
        <w:rPr>
          <w:rFonts w:ascii="Times New Roman" w:eastAsia="Times New Roman"/>
          <w:spacing w:val="-4"/>
        </w:rPr>
        <w:t xml:space="preserve"> </w:t>
      </w:r>
      <w:r>
        <w:rPr>
          <w:spacing w:val="-5"/>
        </w:rPr>
        <w:t xml:space="preserve">类标准，具体执行标准见表 </w:t>
      </w:r>
      <w:r>
        <w:rPr>
          <w:rFonts w:ascii="Times New Roman" w:eastAsia="Times New Roman"/>
        </w:rPr>
        <w:t>3.1-3</w:t>
      </w:r>
      <w:r>
        <w:rPr>
          <w:spacing w:val="-10"/>
        </w:rPr>
        <w:t>。</w:t>
      </w:r>
    </w:p>
    <w:p>
      <w:pPr>
        <w:tabs>
          <w:tab w:val="left" w:pos="3148"/>
        </w:tabs>
        <w:spacing w:before="161"/>
        <w:ind w:left="2109" w:right="0" w:firstLine="0"/>
        <w:jc w:val="left"/>
        <w:rPr>
          <w:rFonts w:ascii="Times New Roman" w:eastAsia="Times New Roman"/>
          <w:b/>
          <w:sz w:val="24"/>
        </w:rPr>
      </w:pPr>
      <w:r>
        <w:rPr>
          <w:b/>
          <w:spacing w:val="-2"/>
          <w:sz w:val="24"/>
        </w:rPr>
        <w:t>表</w:t>
      </w:r>
      <w:r>
        <w:rPr>
          <w:b/>
          <w:spacing w:val="-55"/>
          <w:sz w:val="24"/>
        </w:rPr>
        <w:t xml:space="preserve"> </w:t>
      </w:r>
      <w:r>
        <w:rPr>
          <w:rFonts w:ascii="Times New Roman" w:eastAsia="Times New Roman"/>
          <w:b/>
          <w:spacing w:val="-2"/>
          <w:sz w:val="24"/>
        </w:rPr>
        <w:t>3.1-</w:t>
      </w:r>
      <w:r>
        <w:rPr>
          <w:rFonts w:ascii="Times New Roman" w:eastAsia="Times New Roman"/>
          <w:b/>
          <w:spacing w:val="-10"/>
          <w:sz w:val="24"/>
        </w:rPr>
        <w:t>3</w:t>
      </w:r>
      <w:r>
        <w:rPr>
          <w:rFonts w:ascii="Times New Roman" w:eastAsia="Times New Roman"/>
          <w:b/>
          <w:sz w:val="24"/>
        </w:rPr>
        <w:tab/>
      </w:r>
      <w:r>
        <w:rPr>
          <w:b/>
          <w:spacing w:val="-2"/>
          <w:sz w:val="24"/>
        </w:rPr>
        <w:t>声环境质</w:t>
      </w:r>
      <w:r>
        <w:rPr>
          <w:b/>
          <w:spacing w:val="-2"/>
          <w:sz w:val="24"/>
        </w:rPr>
        <w:t>量</w:t>
      </w:r>
      <w:r>
        <w:rPr>
          <w:b/>
          <w:spacing w:val="-2"/>
          <w:sz w:val="24"/>
        </w:rPr>
        <w:t>标</w:t>
      </w:r>
      <w:r>
        <w:rPr>
          <w:b/>
          <w:spacing w:val="-2"/>
          <w:sz w:val="24"/>
        </w:rPr>
        <w:t>准（</w:t>
      </w:r>
      <w:r>
        <w:rPr>
          <w:rFonts w:ascii="Times New Roman" w:eastAsia="Times New Roman"/>
          <w:b/>
          <w:spacing w:val="-2"/>
          <w:sz w:val="24"/>
        </w:rPr>
        <w:t>GB3096-2008</w:t>
      </w:r>
      <w:r>
        <w:rPr>
          <w:b/>
          <w:spacing w:val="-2"/>
          <w:sz w:val="24"/>
        </w:rPr>
        <w:t>）单位：</w:t>
      </w:r>
      <w:r>
        <w:rPr>
          <w:rFonts w:ascii="Times New Roman" w:eastAsia="Times New Roman"/>
          <w:b/>
          <w:spacing w:val="-2"/>
          <w:sz w:val="24"/>
        </w:rPr>
        <w:t>dB(A)</w:t>
      </w:r>
    </w:p>
    <w:p>
      <w:pPr>
        <w:pStyle w:val="BodyText"/>
        <w:spacing w:before="7"/>
        <w:rPr>
          <w:rFonts w:ascii="Times New Roman"/>
          <w:b/>
          <w:sz w:val="13"/>
        </w:rPr>
      </w:pPr>
    </w:p>
    <w:tbl>
      <w:tblPr>
        <w:tblStyle w:val="TableNormal"/>
        <w:tblW w:w="0" w:type="auto"/>
        <w:jc w:val="left"/>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93"/>
        <w:gridCol w:w="2393"/>
        <w:gridCol w:w="2395"/>
      </w:tblGrid>
      <w:tr>
        <w:tblPrEx>
          <w:tblW w:w="0" w:type="auto"/>
          <w:jc w:val="left"/>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40"/>
          <w:jc w:val="left"/>
        </w:trPr>
        <w:tc>
          <w:tcPr>
            <w:tcW w:w="3593" w:type="dxa"/>
            <w:tcBorders>
              <w:bottom w:val="single" w:sz="4" w:space="0" w:color="000000"/>
              <w:right w:val="single" w:sz="4" w:space="0" w:color="000000"/>
            </w:tcBorders>
          </w:tcPr>
          <w:p>
            <w:pPr>
              <w:pStyle w:val="TableParagraph"/>
              <w:spacing w:before="33"/>
              <w:ind w:left="714" w:right="689"/>
              <w:jc w:val="center"/>
              <w:rPr>
                <w:sz w:val="21"/>
              </w:rPr>
            </w:pPr>
            <w:r>
              <w:rPr>
                <w:spacing w:val="-2"/>
                <w:sz w:val="21"/>
              </w:rPr>
              <w:t>声环境功能区类别</w:t>
            </w:r>
            <w:r>
              <w:rPr>
                <w:rFonts w:ascii="Times New Roman" w:eastAsia="Times New Roman"/>
                <w:spacing w:val="-2"/>
                <w:sz w:val="21"/>
              </w:rPr>
              <w:t>/</w:t>
            </w:r>
            <w:r>
              <w:rPr>
                <w:spacing w:val="-6"/>
                <w:sz w:val="21"/>
              </w:rPr>
              <w:t>时段</w:t>
            </w:r>
          </w:p>
        </w:tc>
        <w:tc>
          <w:tcPr>
            <w:tcW w:w="2393" w:type="dxa"/>
            <w:tcBorders>
              <w:left w:val="single" w:sz="4" w:space="0" w:color="000000"/>
              <w:bottom w:val="single" w:sz="4" w:space="0" w:color="000000"/>
              <w:right w:val="single" w:sz="4" w:space="0" w:color="000000"/>
            </w:tcBorders>
          </w:tcPr>
          <w:p>
            <w:pPr>
              <w:pStyle w:val="TableParagraph"/>
              <w:spacing w:before="33"/>
              <w:ind w:left="981" w:right="957"/>
              <w:jc w:val="center"/>
              <w:rPr>
                <w:sz w:val="21"/>
              </w:rPr>
            </w:pPr>
            <w:r>
              <w:rPr>
                <w:spacing w:val="-8"/>
                <w:sz w:val="21"/>
              </w:rPr>
              <w:t>昼间</w:t>
            </w:r>
          </w:p>
        </w:tc>
        <w:tc>
          <w:tcPr>
            <w:tcW w:w="2395" w:type="dxa"/>
            <w:tcBorders>
              <w:left w:val="single" w:sz="4" w:space="0" w:color="000000"/>
              <w:bottom w:val="single" w:sz="4" w:space="0" w:color="000000"/>
            </w:tcBorders>
          </w:tcPr>
          <w:p>
            <w:pPr>
              <w:pStyle w:val="TableParagraph"/>
              <w:spacing w:before="33"/>
              <w:ind w:left="979" w:right="952"/>
              <w:jc w:val="center"/>
              <w:rPr>
                <w:sz w:val="21"/>
              </w:rPr>
            </w:pPr>
            <w:r>
              <w:rPr>
                <w:spacing w:val="-8"/>
                <w:sz w:val="21"/>
              </w:rPr>
              <w:t>夜间</w:t>
            </w:r>
          </w:p>
        </w:tc>
      </w:tr>
      <w:tr>
        <w:tblPrEx>
          <w:tblW w:w="0" w:type="auto"/>
          <w:jc w:val="left"/>
          <w:tblInd w:w="906" w:type="dxa"/>
          <w:tblLayout w:type="fixed"/>
          <w:tblCellMar>
            <w:top w:w="0" w:type="dxa"/>
            <w:left w:w="0" w:type="dxa"/>
            <w:bottom w:w="0" w:type="dxa"/>
            <w:right w:w="0" w:type="dxa"/>
          </w:tblCellMar>
          <w:tblLook w:val="01E0"/>
        </w:tblPrEx>
        <w:trPr>
          <w:trHeight w:val="339"/>
          <w:jc w:val="left"/>
        </w:trPr>
        <w:tc>
          <w:tcPr>
            <w:tcW w:w="3593" w:type="dxa"/>
            <w:tcBorders>
              <w:top w:val="single" w:sz="4" w:space="0" w:color="000000"/>
              <w:bottom w:val="single" w:sz="4" w:space="0" w:color="000000"/>
              <w:right w:val="single" w:sz="4" w:space="0" w:color="000000"/>
            </w:tcBorders>
          </w:tcPr>
          <w:p>
            <w:pPr>
              <w:pStyle w:val="TableParagraph"/>
              <w:spacing w:before="33"/>
              <w:ind w:left="714" w:right="687"/>
              <w:jc w:val="center"/>
              <w:rPr>
                <w:sz w:val="21"/>
              </w:rPr>
            </w:pPr>
            <w:r>
              <w:rPr>
                <w:rFonts w:ascii="Times New Roman" w:eastAsia="Times New Roman"/>
                <w:sz w:val="21"/>
              </w:rPr>
              <w:t>4a</w:t>
            </w:r>
            <w:r>
              <w:rPr>
                <w:rFonts w:ascii="Times New Roman" w:eastAsia="Times New Roman"/>
                <w:spacing w:val="-3"/>
                <w:sz w:val="21"/>
              </w:rPr>
              <w:t xml:space="preserve"> </w:t>
            </w:r>
            <w:r>
              <w:rPr>
                <w:spacing w:val="-10"/>
                <w:sz w:val="21"/>
              </w:rPr>
              <w:t>类</w:t>
            </w:r>
          </w:p>
        </w:tc>
        <w:tc>
          <w:tcPr>
            <w:tcW w:w="2393" w:type="dxa"/>
            <w:tcBorders>
              <w:top w:val="single" w:sz="4" w:space="0" w:color="000000"/>
              <w:left w:val="single" w:sz="4" w:space="0" w:color="000000"/>
              <w:bottom w:val="single" w:sz="4" w:space="0" w:color="000000"/>
              <w:right w:val="single" w:sz="4" w:space="0" w:color="000000"/>
            </w:tcBorders>
          </w:tcPr>
          <w:p>
            <w:pPr>
              <w:pStyle w:val="TableParagraph"/>
              <w:spacing w:before="49"/>
              <w:ind w:left="981" w:right="953"/>
              <w:jc w:val="center"/>
              <w:rPr>
                <w:rFonts w:ascii="Times New Roman"/>
                <w:sz w:val="21"/>
              </w:rPr>
            </w:pPr>
            <w:r>
              <w:rPr>
                <w:rFonts w:ascii="Times New Roman"/>
                <w:spacing w:val="-5"/>
                <w:sz w:val="21"/>
              </w:rPr>
              <w:t>70</w:t>
            </w:r>
          </w:p>
        </w:tc>
        <w:tc>
          <w:tcPr>
            <w:tcW w:w="2395" w:type="dxa"/>
            <w:tcBorders>
              <w:top w:val="single" w:sz="4" w:space="0" w:color="000000"/>
              <w:left w:val="single" w:sz="4" w:space="0" w:color="000000"/>
              <w:bottom w:val="single" w:sz="4" w:space="0" w:color="000000"/>
            </w:tcBorders>
          </w:tcPr>
          <w:p>
            <w:pPr>
              <w:pStyle w:val="TableParagraph"/>
              <w:spacing w:before="49"/>
              <w:ind w:left="977" w:right="952"/>
              <w:jc w:val="center"/>
              <w:rPr>
                <w:rFonts w:ascii="Times New Roman"/>
                <w:sz w:val="21"/>
              </w:rPr>
            </w:pPr>
            <w:r>
              <w:rPr>
                <w:rFonts w:ascii="Times New Roman"/>
                <w:spacing w:val="-5"/>
                <w:sz w:val="21"/>
              </w:rPr>
              <w:t>55</w:t>
            </w:r>
          </w:p>
        </w:tc>
      </w:tr>
      <w:tr>
        <w:tblPrEx>
          <w:tblW w:w="0" w:type="auto"/>
          <w:jc w:val="left"/>
          <w:tblInd w:w="906" w:type="dxa"/>
          <w:tblLayout w:type="fixed"/>
          <w:tblCellMar>
            <w:top w:w="0" w:type="dxa"/>
            <w:left w:w="0" w:type="dxa"/>
            <w:bottom w:w="0" w:type="dxa"/>
            <w:right w:w="0" w:type="dxa"/>
          </w:tblCellMar>
          <w:tblLook w:val="01E0"/>
        </w:tblPrEx>
        <w:trPr>
          <w:trHeight w:val="339"/>
          <w:jc w:val="left"/>
        </w:trPr>
        <w:tc>
          <w:tcPr>
            <w:tcW w:w="3593" w:type="dxa"/>
            <w:tcBorders>
              <w:top w:val="single" w:sz="4" w:space="0" w:color="000000"/>
              <w:right w:val="single" w:sz="4" w:space="0" w:color="000000"/>
            </w:tcBorders>
          </w:tcPr>
          <w:p>
            <w:pPr>
              <w:pStyle w:val="TableParagraph"/>
              <w:spacing w:before="34"/>
              <w:ind w:left="714" w:right="689"/>
              <w:jc w:val="center"/>
              <w:rPr>
                <w:sz w:val="21"/>
              </w:rPr>
            </w:pPr>
            <w:r>
              <w:rPr>
                <w:rFonts w:ascii="Times New Roman" w:eastAsia="Times New Roman"/>
                <w:sz w:val="21"/>
              </w:rPr>
              <w:t>3</w:t>
            </w:r>
            <w:r>
              <w:rPr>
                <w:rFonts w:ascii="Times New Roman" w:eastAsia="Times New Roman"/>
                <w:spacing w:val="-3"/>
                <w:sz w:val="21"/>
              </w:rPr>
              <w:t xml:space="preserve"> </w:t>
            </w:r>
            <w:r>
              <w:rPr>
                <w:spacing w:val="-12"/>
                <w:sz w:val="21"/>
              </w:rPr>
              <w:t>类</w:t>
            </w:r>
          </w:p>
        </w:tc>
        <w:tc>
          <w:tcPr>
            <w:tcW w:w="2393" w:type="dxa"/>
            <w:tcBorders>
              <w:top w:val="single" w:sz="4" w:space="0" w:color="000000"/>
              <w:left w:val="single" w:sz="4" w:space="0" w:color="000000"/>
              <w:right w:val="single" w:sz="4" w:space="0" w:color="000000"/>
            </w:tcBorders>
          </w:tcPr>
          <w:p>
            <w:pPr>
              <w:pStyle w:val="TableParagraph"/>
              <w:spacing w:before="50"/>
              <w:ind w:left="981" w:right="953"/>
              <w:jc w:val="center"/>
              <w:rPr>
                <w:rFonts w:ascii="Times New Roman"/>
                <w:sz w:val="21"/>
              </w:rPr>
            </w:pPr>
            <w:r>
              <w:rPr>
                <w:rFonts w:ascii="Times New Roman"/>
                <w:spacing w:val="-5"/>
                <w:sz w:val="21"/>
              </w:rPr>
              <w:t>65</w:t>
            </w:r>
          </w:p>
        </w:tc>
        <w:tc>
          <w:tcPr>
            <w:tcW w:w="2395" w:type="dxa"/>
            <w:tcBorders>
              <w:top w:val="single" w:sz="4" w:space="0" w:color="000000"/>
              <w:left w:val="single" w:sz="4" w:space="0" w:color="000000"/>
            </w:tcBorders>
          </w:tcPr>
          <w:p>
            <w:pPr>
              <w:pStyle w:val="TableParagraph"/>
              <w:spacing w:before="50"/>
              <w:ind w:left="977" w:right="952"/>
              <w:jc w:val="center"/>
              <w:rPr>
                <w:rFonts w:ascii="Times New Roman"/>
                <w:sz w:val="21"/>
              </w:rPr>
            </w:pPr>
            <w:r>
              <w:rPr>
                <w:rFonts w:ascii="Times New Roman"/>
                <w:spacing w:val="-5"/>
                <w:sz w:val="21"/>
              </w:rPr>
              <w:t>55</w:t>
            </w:r>
          </w:p>
        </w:tc>
      </w:tr>
    </w:tbl>
    <w:p>
      <w:pPr>
        <w:pStyle w:val="Heading1"/>
        <w:numPr>
          <w:ilvl w:val="1"/>
          <w:numId w:val="15"/>
        </w:numPr>
        <w:tabs>
          <w:tab w:val="left" w:pos="1325"/>
        </w:tabs>
        <w:spacing w:before="125" w:after="0" w:line="240" w:lineRule="auto"/>
        <w:ind w:left="1324" w:right="0" w:hanging="449"/>
        <w:jc w:val="left"/>
      </w:pPr>
      <w:bookmarkStart w:id="25" w:name="3.2环境质量现状"/>
      <w:bookmarkEnd w:id="25"/>
      <w:r>
        <w:rPr>
          <w:spacing w:val="-4"/>
        </w:rPr>
        <w:t>环境质量</w:t>
      </w:r>
      <w:r>
        <w:rPr>
          <w:spacing w:val="-4"/>
        </w:rPr>
        <w:t>现</w:t>
      </w:r>
      <w:r>
        <w:rPr>
          <w:spacing w:val="-10"/>
        </w:rPr>
        <w:t>状</w:t>
      </w:r>
    </w:p>
    <w:p>
      <w:pPr>
        <w:pStyle w:val="BodyText"/>
        <w:spacing w:before="9"/>
        <w:rPr>
          <w:b/>
        </w:rPr>
      </w:pPr>
    </w:p>
    <w:p>
      <w:pPr>
        <w:pStyle w:val="Heading3"/>
        <w:numPr>
          <w:ilvl w:val="2"/>
          <w:numId w:val="15"/>
        </w:numPr>
        <w:tabs>
          <w:tab w:val="left" w:pos="1505"/>
        </w:tabs>
        <w:spacing w:before="1" w:after="0" w:line="240" w:lineRule="auto"/>
        <w:ind w:left="1504" w:right="0" w:hanging="629"/>
        <w:jc w:val="left"/>
      </w:pPr>
      <w:bookmarkStart w:id="26" w:name="3.2.1地表水环境质量现状"/>
      <w:bookmarkEnd w:id="26"/>
      <w:r>
        <w:rPr>
          <w:spacing w:val="-5"/>
        </w:rPr>
        <w:t>地表水环境质量现状</w:t>
      </w:r>
    </w:p>
    <w:p>
      <w:pPr>
        <w:pStyle w:val="BodyText"/>
        <w:spacing w:before="185" w:line="364" w:lineRule="auto"/>
        <w:ind w:left="876" w:right="192" w:firstLine="480"/>
      </w:pPr>
      <w:r>
        <w:rPr>
          <w:spacing w:val="-2"/>
        </w:rPr>
        <w:t>根据福州市生态环境局网站公布的《</w:t>
      </w:r>
      <w:r>
        <w:rPr>
          <w:rFonts w:ascii="Times New Roman" w:eastAsia="Times New Roman" w:hAnsi="Times New Roman"/>
          <w:spacing w:val="-2"/>
        </w:rPr>
        <w:t>2024</w:t>
      </w:r>
      <w:r>
        <w:rPr>
          <w:spacing w:val="-2"/>
        </w:rPr>
        <w:t>年</w:t>
      </w:r>
      <w:r>
        <w:rPr>
          <w:rFonts w:ascii="Times New Roman" w:eastAsia="Times New Roman" w:hAnsi="Times New Roman"/>
          <w:spacing w:val="-2"/>
        </w:rPr>
        <w:t>1-9</w:t>
      </w:r>
      <w:r>
        <w:rPr>
          <w:spacing w:val="-2"/>
        </w:rPr>
        <w:t xml:space="preserve">月福州市水环境质量状况》： </w:t>
      </w:r>
      <w:r>
        <w:rPr>
          <w:rFonts w:ascii="Times New Roman" w:eastAsia="Times New Roman" w:hAnsi="Times New Roman"/>
          <w:spacing w:val="-2"/>
        </w:rPr>
        <w:t>2024</w:t>
      </w:r>
      <w:r>
        <w:rPr>
          <w:spacing w:val="-2"/>
        </w:rPr>
        <w:t>年</w:t>
      </w:r>
      <w:r>
        <w:rPr>
          <w:rFonts w:ascii="Times New Roman" w:eastAsia="Times New Roman" w:hAnsi="Times New Roman"/>
          <w:spacing w:val="-2"/>
        </w:rPr>
        <w:t>1-9</w:t>
      </w:r>
      <w:r>
        <w:rPr>
          <w:spacing w:val="-2"/>
        </w:rPr>
        <w:t>月，主要流域</w:t>
      </w:r>
      <w:r>
        <w:rPr>
          <w:rFonts w:ascii="Times New Roman" w:eastAsia="Times New Roman" w:hAnsi="Times New Roman"/>
          <w:spacing w:val="-2"/>
        </w:rPr>
        <w:t>9</w:t>
      </w:r>
      <w:r>
        <w:rPr>
          <w:spacing w:val="-2"/>
        </w:rPr>
        <w:t>个国控断面</w:t>
      </w:r>
      <w:r>
        <w:rPr>
          <w:rFonts w:ascii="Times New Roman" w:eastAsia="Times New Roman" w:hAnsi="Times New Roman"/>
          <w:spacing w:val="-2"/>
        </w:rPr>
        <w:t>Ⅰ-Ⅲ</w:t>
      </w:r>
      <w:r>
        <w:rPr>
          <w:spacing w:val="-2"/>
        </w:rPr>
        <w:t>类水质比例为</w:t>
      </w:r>
      <w:r>
        <w:rPr>
          <w:rFonts w:ascii="Times New Roman" w:eastAsia="Times New Roman" w:hAnsi="Times New Roman"/>
          <w:spacing w:val="-2"/>
        </w:rPr>
        <w:t>100%</w:t>
      </w:r>
      <w:r>
        <w:rPr>
          <w:spacing w:val="-2"/>
        </w:rPr>
        <w:t>，</w:t>
      </w:r>
      <w:r>
        <w:rPr>
          <w:rFonts w:ascii="Times New Roman" w:eastAsia="Times New Roman" w:hAnsi="Times New Roman"/>
          <w:spacing w:val="-2"/>
        </w:rPr>
        <w:t>36</w:t>
      </w:r>
      <w:r>
        <w:rPr>
          <w:spacing w:val="-2"/>
        </w:rPr>
        <w:t>个省控及以上断</w:t>
      </w:r>
      <w:r>
        <w:rPr>
          <w:spacing w:val="-2"/>
        </w:rPr>
        <w:t>面</w:t>
      </w:r>
      <w:r>
        <w:rPr>
          <w:rFonts w:ascii="Times New Roman" w:eastAsia="Times New Roman" w:hAnsi="Times New Roman"/>
          <w:spacing w:val="-2"/>
        </w:rPr>
        <w:t>Ⅰ-Ⅲ</w:t>
      </w:r>
      <w:r>
        <w:rPr>
          <w:spacing w:val="-2"/>
        </w:rPr>
        <w:t>类水质比例为</w:t>
      </w:r>
      <w:r>
        <w:rPr>
          <w:rFonts w:ascii="Times New Roman" w:eastAsia="Times New Roman" w:hAnsi="Times New Roman"/>
          <w:spacing w:val="-2"/>
        </w:rPr>
        <w:t>100%</w:t>
      </w:r>
      <w:r>
        <w:rPr>
          <w:spacing w:val="-2"/>
        </w:rPr>
        <w:t>；小流域</w:t>
      </w:r>
      <w:r>
        <w:rPr>
          <w:rFonts w:ascii="Times New Roman" w:eastAsia="Times New Roman" w:hAnsi="Times New Roman"/>
          <w:spacing w:val="-2"/>
        </w:rPr>
        <w:t>54</w:t>
      </w:r>
      <w:r>
        <w:rPr>
          <w:spacing w:val="-2"/>
        </w:rPr>
        <w:t>个省控断面</w:t>
      </w:r>
      <w:r>
        <w:rPr>
          <w:rFonts w:ascii="Times New Roman" w:eastAsia="Times New Roman" w:hAnsi="Times New Roman"/>
          <w:spacing w:val="-2"/>
        </w:rPr>
        <w:t>Ⅰ-Ⅲ</w:t>
      </w:r>
      <w:r>
        <w:rPr>
          <w:spacing w:val="-2"/>
        </w:rPr>
        <w:t>类水质比例为</w:t>
      </w:r>
      <w:r>
        <w:rPr>
          <w:rFonts w:ascii="Times New Roman" w:eastAsia="Times New Roman" w:hAnsi="Times New Roman"/>
          <w:spacing w:val="-2"/>
        </w:rPr>
        <w:t>100%</w:t>
      </w:r>
      <w:r>
        <w:rPr>
          <w:spacing w:val="-2"/>
        </w:rPr>
        <w:t>。县级及</w:t>
      </w:r>
      <w:r>
        <w:rPr>
          <w:spacing w:val="-2"/>
        </w:rPr>
        <w:t>以上集中式饮用水源地水质达标率为</w:t>
      </w:r>
      <w:r>
        <w:rPr>
          <w:rFonts w:ascii="Times New Roman" w:eastAsia="Times New Roman" w:hAnsi="Times New Roman"/>
          <w:spacing w:val="-2"/>
        </w:rPr>
        <w:t>100%</w:t>
      </w:r>
      <w:r>
        <w:rPr>
          <w:spacing w:val="-2"/>
        </w:rPr>
        <w:t>。因此，项目所在区域水质良好，满足</w:t>
      </w:r>
      <w:r>
        <w:rPr>
          <w:spacing w:val="-2"/>
        </w:rPr>
        <w:t>水环境功能区划的要求。</w:t>
      </w:r>
    </w:p>
    <w:p>
      <w:pPr>
        <w:pStyle w:val="BodyText"/>
        <w:ind w:left="876"/>
        <w:rPr>
          <w:sz w:val="20"/>
        </w:rPr>
      </w:pPr>
      <w:r>
        <w:rPr>
          <w:sz w:val="20"/>
        </w:rPr>
        <w:drawing>
          <wp:inline distT="0" distB="0" distL="0" distR="0">
            <wp:extent cx="5302293" cy="246354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pic:nvPicPr>
                  <pic:blipFill>
                    <a:blip xmlns:r="http://schemas.openxmlformats.org/officeDocument/2006/relationships" r:embed="rId8" cstate="print"/>
                    <a:stretch>
                      <a:fillRect/>
                    </a:stretch>
                  </pic:blipFill>
                  <pic:spPr>
                    <a:xfrm>
                      <a:off x="0" y="0"/>
                      <a:ext cx="5302293" cy="2463546"/>
                    </a:xfrm>
                    <a:prstGeom prst="rect">
                      <a:avLst/>
                    </a:prstGeom>
                  </pic:spPr>
                </pic:pic>
              </a:graphicData>
            </a:graphic>
          </wp:inline>
        </w:drawing>
      </w:r>
    </w:p>
    <w:p>
      <w:pPr>
        <w:pStyle w:val="Heading4"/>
        <w:spacing w:before="160"/>
        <w:ind w:left="2572"/>
        <w:jc w:val="both"/>
      </w:pPr>
      <w:r>
        <w:rPr>
          <w:spacing w:val="-31"/>
        </w:rPr>
        <w:t xml:space="preserve">图 </w:t>
      </w:r>
      <w:r>
        <w:rPr>
          <w:rFonts w:ascii="Times New Roman" w:eastAsia="Times New Roman"/>
        </w:rPr>
        <w:t>3.2-1</w:t>
      </w:r>
      <w:r>
        <w:rPr>
          <w:rFonts w:ascii="Times New Roman" w:eastAsia="Times New Roman"/>
          <w:spacing w:val="27"/>
        </w:rPr>
        <w:t xml:space="preserve"> </w:t>
      </w:r>
      <w:r>
        <w:t>福州市生</w:t>
      </w:r>
      <w:r>
        <w:t>态</w:t>
      </w:r>
      <w:r>
        <w:t>环</w:t>
      </w:r>
      <w:r>
        <w:t>境局水</w:t>
      </w:r>
      <w:r>
        <w:t>环</w:t>
      </w:r>
      <w:r>
        <w:t>境</w:t>
      </w:r>
      <w:r>
        <w:t>质</w:t>
      </w:r>
      <w:r>
        <w:t>量</w:t>
      </w:r>
      <w:r>
        <w:t>监</w:t>
      </w:r>
      <w:r>
        <w:t>测数据</w:t>
      </w:r>
      <w:r>
        <w:t>截</w:t>
      </w:r>
      <w:r>
        <w:rPr>
          <w:spacing w:val="-10"/>
        </w:rPr>
        <w:t>图</w:t>
      </w:r>
    </w:p>
    <w:p>
      <w:pPr>
        <w:pStyle w:val="BodyText"/>
        <w:spacing w:before="160" w:line="364" w:lineRule="auto"/>
        <w:ind w:left="876" w:right="258" w:firstLine="480"/>
        <w:jc w:val="both"/>
      </w:pPr>
      <w:r>
        <w:rPr>
          <w:spacing w:val="-6"/>
        </w:rPr>
        <w:t>根据《建设项目环境影响报告表编制技术指南（污染影响类）（试行）</w:t>
      </w:r>
      <w:r>
        <w:rPr>
          <w:spacing w:val="-65"/>
        </w:rPr>
        <w:t>》</w:t>
      </w:r>
      <w:r>
        <w:rPr>
          <w:spacing w:val="-6"/>
        </w:rPr>
        <w:t>（</w:t>
      </w:r>
      <w:r>
        <w:rPr>
          <w:spacing w:val="-6"/>
        </w:rPr>
        <w:t>环</w:t>
      </w:r>
      <w:r>
        <w:t>办环评</w:t>
      </w:r>
      <w:r>
        <w:rPr>
          <w:rFonts w:ascii="Times New Roman" w:eastAsia="Times New Roman" w:hAnsi="Times New Roman"/>
        </w:rPr>
        <w:t>[2020]33</w:t>
      </w:r>
      <w:r>
        <w:rPr>
          <w:rFonts w:ascii="Times New Roman" w:eastAsia="Times New Roman" w:hAnsi="Times New Roman"/>
          <w:spacing w:val="-5"/>
        </w:rPr>
        <w:t xml:space="preserve"> </w:t>
      </w:r>
      <w:r>
        <w:t>号）的要求：“地表水环境区域环境质量现状引用与建设项目距</w:t>
      </w:r>
      <w:r>
        <w:rPr>
          <w:spacing w:val="-5"/>
        </w:rPr>
        <w:t xml:space="preserve">离近的有效数据，包括近 </w:t>
      </w:r>
      <w:r>
        <w:rPr>
          <w:rFonts w:ascii="Times New Roman" w:eastAsia="Times New Roman" w:hAnsi="Times New Roman"/>
        </w:rPr>
        <w:t>3</w:t>
      </w:r>
      <w:r>
        <w:rPr>
          <w:rFonts w:ascii="Times New Roman" w:eastAsia="Times New Roman" w:hAnsi="Times New Roman"/>
          <w:spacing w:val="7"/>
        </w:rPr>
        <w:t xml:space="preserve"> </w:t>
      </w:r>
      <w:r>
        <w:rPr>
          <w:spacing w:val="-1"/>
        </w:rPr>
        <w:t>年的规划环境影响评价的监测数据，所在流域控制单</w:t>
      </w:r>
    </w:p>
    <w:p>
      <w:pPr>
        <w:spacing w:after="0" w:line="364" w:lineRule="auto"/>
        <w:jc w:val="both"/>
        <w:sectPr>
          <w:pgSz w:w="11910" w:h="16840"/>
          <w:pgMar w:top="1420" w:right="1160" w:bottom="1040" w:left="1200" w:header="0" w:footer="851"/>
          <w:cols w:space="720"/>
        </w:sectPr>
      </w:pPr>
    </w:p>
    <w:p>
      <w:pPr>
        <w:pStyle w:val="BodyText"/>
        <w:spacing w:before="41" w:line="364" w:lineRule="auto"/>
        <w:ind w:left="876" w:right="254"/>
        <w:jc w:val="both"/>
      </w:pPr>
      <w:r>
        <w:pict>
          <v:group id="_x0000_s1099" style="width:465.35pt;height:692.95pt;margin-top:70.9pt;margin-left:65.02pt;mso-position-horizontal-relative:page;mso-position-vertical-relative:page;position:absolute;z-index:-251622400" coordorigin="1300,1418" coordsize="9307,13859">
            <v:shape id="_x0000_s1100" style="width:9307;height:13859;left:1300;position:absolute;top:1418" coordorigin="1300,1418" coordsize="9307,13859" path="m1300,1428l10607,1428m1300,15267l10607,15267m1310,1418l1310,15276m10597,1437l10597,15276e" filled="f" stroked="t" strokecolor="black" strokeweight="0.96pt">
              <v:stroke dashstyle="solid"/>
              <v:path arrowok="t"/>
            </v:shape>
            <v:line id="_x0000_s1101" style="position:absolute" from="1967,1437" to="1967,15257" stroked="t" strokecolor="black" strokeweight="0.48pt">
              <v:stroke dashstyle="solid"/>
            </v:line>
          </v:group>
        </w:pict>
      </w:r>
      <w:r>
        <w:rPr>
          <w:spacing w:val="-2"/>
        </w:rPr>
        <w:t>元内国家、地方控制断面监测数据，生态环境主管部门发布的水环境质量数据或</w:t>
      </w:r>
      <w:r>
        <w:rPr>
          <w:spacing w:val="-2"/>
        </w:rPr>
        <w:t>地表水达标情况的结论”，本次评价选取福州市生态环境局网站发布的地表水水</w:t>
      </w:r>
      <w:r>
        <w:rPr>
          <w:spacing w:val="-2"/>
        </w:rPr>
        <w:t>质状况信息，符合《建设项目环境影响报告表编制技术指南（污染影响类）（试</w:t>
      </w:r>
      <w:r>
        <w:t>行）》（环办环评</w:t>
      </w:r>
      <w:r>
        <w:rPr>
          <w:rFonts w:ascii="Times New Roman" w:eastAsia="Times New Roman" w:hAnsi="Times New Roman"/>
        </w:rPr>
        <w:t xml:space="preserve">[2020]33 </w:t>
      </w:r>
      <w:r>
        <w:t>号）的要求，环境现状监测数据有效、可行。</w:t>
      </w:r>
    </w:p>
    <w:p>
      <w:pPr>
        <w:pStyle w:val="Heading3"/>
        <w:numPr>
          <w:ilvl w:val="2"/>
          <w:numId w:val="15"/>
        </w:numPr>
        <w:tabs>
          <w:tab w:val="left" w:pos="1505"/>
        </w:tabs>
        <w:spacing w:before="118" w:after="0" w:line="240" w:lineRule="auto"/>
        <w:ind w:left="1504" w:right="0" w:hanging="629"/>
        <w:jc w:val="left"/>
      </w:pPr>
      <w:bookmarkStart w:id="27" w:name="3.2.2大气环境质量现状"/>
      <w:bookmarkEnd w:id="27"/>
      <w:r>
        <w:rPr>
          <w:spacing w:val="-5"/>
        </w:rPr>
        <w:t>大气环境质量现状</w:t>
      </w:r>
    </w:p>
    <w:p>
      <w:pPr>
        <w:pStyle w:val="ListParagraph"/>
        <w:numPr>
          <w:ilvl w:val="3"/>
          <w:numId w:val="15"/>
        </w:numPr>
        <w:tabs>
          <w:tab w:val="left" w:pos="1957"/>
        </w:tabs>
        <w:spacing w:before="185" w:after="0" w:line="240" w:lineRule="auto"/>
        <w:ind w:left="1957" w:right="0" w:hanging="601"/>
        <w:jc w:val="left"/>
        <w:rPr>
          <w:sz w:val="24"/>
        </w:rPr>
      </w:pPr>
      <w:r>
        <w:rPr>
          <w:spacing w:val="-2"/>
          <w:sz w:val="24"/>
        </w:rPr>
        <w:t>达标区判定</w:t>
      </w:r>
    </w:p>
    <w:p>
      <w:pPr>
        <w:pStyle w:val="BodyText"/>
        <w:spacing w:before="158" w:line="364" w:lineRule="auto"/>
        <w:ind w:left="876" w:right="270" w:firstLine="480"/>
        <w:jc w:val="both"/>
      </w:pPr>
      <w:r>
        <w:rPr>
          <w:spacing w:val="-2"/>
        </w:rPr>
        <w:t>按《环境影响评价技术导则大气环境》（</w:t>
      </w:r>
      <w:r>
        <w:rPr>
          <w:rFonts w:ascii="Times New Roman" w:eastAsia="Times New Roman"/>
          <w:spacing w:val="-2"/>
        </w:rPr>
        <w:t>HJ2.2-2018</w:t>
      </w:r>
      <w:r>
        <w:rPr>
          <w:spacing w:val="-2"/>
        </w:rPr>
        <w:t>）要求，城市环境空气</w:t>
      </w:r>
      <w:r>
        <w:rPr>
          <w:spacing w:val="-5"/>
          <w:position w:val="2"/>
        </w:rPr>
        <w:t xml:space="preserve">质量达标情况评价指标为 </w:t>
      </w:r>
      <w:r>
        <w:rPr>
          <w:rFonts w:ascii="Times New Roman" w:eastAsia="Times New Roman"/>
          <w:spacing w:val="-2"/>
          <w:position w:val="2"/>
        </w:rPr>
        <w:t>SO</w:t>
      </w:r>
      <w:r>
        <w:rPr>
          <w:rFonts w:ascii="Times New Roman" w:eastAsia="Times New Roman"/>
          <w:spacing w:val="-2"/>
          <w:sz w:val="15"/>
        </w:rPr>
        <w:t>2</w:t>
      </w:r>
      <w:r>
        <w:rPr>
          <w:spacing w:val="-2"/>
          <w:position w:val="2"/>
        </w:rPr>
        <w:t>、</w:t>
      </w:r>
      <w:r>
        <w:rPr>
          <w:rFonts w:ascii="Times New Roman" w:eastAsia="Times New Roman"/>
          <w:spacing w:val="-2"/>
          <w:position w:val="2"/>
        </w:rPr>
        <w:t>NO</w:t>
      </w:r>
      <w:r>
        <w:rPr>
          <w:rFonts w:ascii="Times New Roman" w:eastAsia="Times New Roman"/>
          <w:spacing w:val="-2"/>
          <w:sz w:val="15"/>
        </w:rPr>
        <w:t>2</w:t>
      </w:r>
      <w:r>
        <w:rPr>
          <w:spacing w:val="-2"/>
          <w:position w:val="2"/>
        </w:rPr>
        <w:t>、</w:t>
      </w:r>
      <w:r>
        <w:rPr>
          <w:rFonts w:ascii="Times New Roman" w:eastAsia="Times New Roman"/>
          <w:spacing w:val="-2"/>
          <w:position w:val="2"/>
        </w:rPr>
        <w:t>PM</w:t>
      </w:r>
      <w:r>
        <w:rPr>
          <w:rFonts w:ascii="Times New Roman" w:eastAsia="Times New Roman"/>
          <w:spacing w:val="-2"/>
          <w:sz w:val="15"/>
        </w:rPr>
        <w:t>10</w:t>
      </w:r>
      <w:r>
        <w:rPr>
          <w:spacing w:val="-2"/>
          <w:position w:val="2"/>
        </w:rPr>
        <w:t>、</w:t>
      </w:r>
      <w:r>
        <w:rPr>
          <w:rFonts w:ascii="Times New Roman" w:eastAsia="Times New Roman"/>
          <w:spacing w:val="-2"/>
          <w:position w:val="2"/>
        </w:rPr>
        <w:t>PM</w:t>
      </w:r>
      <w:r>
        <w:rPr>
          <w:rFonts w:ascii="Times New Roman" w:eastAsia="Times New Roman"/>
          <w:spacing w:val="-2"/>
          <w:sz w:val="15"/>
        </w:rPr>
        <w:t>2.5</w:t>
      </w:r>
      <w:r>
        <w:rPr>
          <w:spacing w:val="-2"/>
          <w:position w:val="2"/>
        </w:rPr>
        <w:t>、</w:t>
      </w:r>
      <w:r>
        <w:rPr>
          <w:rFonts w:ascii="Times New Roman" w:eastAsia="Times New Roman"/>
          <w:spacing w:val="-2"/>
          <w:position w:val="2"/>
        </w:rPr>
        <w:t>CO</w:t>
      </w:r>
      <w:r>
        <w:rPr>
          <w:rFonts w:ascii="Times New Roman" w:eastAsia="Times New Roman"/>
          <w:spacing w:val="29"/>
          <w:position w:val="2"/>
        </w:rPr>
        <w:t xml:space="preserve"> </w:t>
      </w:r>
      <w:r>
        <w:rPr>
          <w:spacing w:val="-15"/>
          <w:position w:val="2"/>
        </w:rPr>
        <w:t xml:space="preserve">和 </w:t>
      </w:r>
      <w:r>
        <w:rPr>
          <w:rFonts w:ascii="Times New Roman" w:eastAsia="Times New Roman"/>
          <w:spacing w:val="-2"/>
          <w:position w:val="2"/>
        </w:rPr>
        <w:t>O</w:t>
      </w:r>
      <w:r>
        <w:rPr>
          <w:rFonts w:ascii="Times New Roman" w:eastAsia="Times New Roman"/>
          <w:spacing w:val="-2"/>
          <w:sz w:val="15"/>
        </w:rPr>
        <w:t>3</w:t>
      </w:r>
      <w:r>
        <w:rPr>
          <w:spacing w:val="-2"/>
          <w:position w:val="2"/>
        </w:rPr>
        <w:t>，六项污染物全部</w:t>
      </w:r>
      <w:r>
        <w:rPr>
          <w:spacing w:val="-2"/>
        </w:rPr>
        <w:t>达标即为城市环境空气质量达标。项目所在区域达标判定，优先采用国家或地方</w:t>
      </w:r>
      <w:r>
        <w:rPr>
          <w:spacing w:val="-2"/>
        </w:rPr>
        <w:t>生态环境主管部门公开公布的评价基准年环境质量公告或环境质量报告中的数据</w:t>
      </w:r>
      <w:r>
        <w:rPr>
          <w:spacing w:val="-4"/>
        </w:rPr>
        <w:t>或结论。</w:t>
      </w:r>
    </w:p>
    <w:p>
      <w:pPr>
        <w:pStyle w:val="BodyText"/>
        <w:spacing w:line="306" w:lineRule="exact"/>
        <w:ind w:left="1356"/>
      </w:pPr>
      <w:r>
        <w:rPr>
          <w:spacing w:val="-1"/>
        </w:rPr>
        <w:t>根据“环境空气质量模型技术支持服务系统”</w:t>
      </w:r>
    </w:p>
    <w:p>
      <w:pPr>
        <w:pStyle w:val="BodyText"/>
        <w:spacing w:before="159" w:line="362" w:lineRule="auto"/>
        <w:ind w:left="876" w:right="258"/>
        <w:jc w:val="both"/>
      </w:pPr>
      <w:r>
        <w:rPr>
          <w:spacing w:val="-2"/>
        </w:rPr>
        <w:t>（</w:t>
      </w:r>
      <w:hyperlink r:id="rId9">
        <w:r>
          <w:rPr>
            <w:rFonts w:ascii="Times New Roman" w:eastAsia="Times New Roman"/>
            <w:spacing w:val="-2"/>
          </w:rPr>
          <w:t>http://data.lem.org.cn/eamds/apply/tostepone.html</w:t>
        </w:r>
      </w:hyperlink>
      <w:r>
        <w:rPr>
          <w:spacing w:val="-2"/>
        </w:rPr>
        <w:t>）可知，</w:t>
      </w:r>
      <w:r>
        <w:rPr>
          <w:rFonts w:ascii="Times New Roman" w:eastAsia="Times New Roman"/>
          <w:spacing w:val="-2"/>
        </w:rPr>
        <w:t xml:space="preserve">2023 </w:t>
      </w:r>
      <w:r>
        <w:rPr>
          <w:spacing w:val="-2"/>
        </w:rPr>
        <w:t>年福州市晋安区环</w:t>
      </w:r>
      <w:r>
        <w:t>境空气质量属于达标区（</w:t>
      </w:r>
      <w:r>
        <w:rPr>
          <w:spacing w:val="-15"/>
        </w:rPr>
        <w:t xml:space="preserve">图 </w:t>
      </w:r>
      <w:r>
        <w:rPr>
          <w:rFonts w:ascii="Times New Roman" w:eastAsia="Times New Roman"/>
        </w:rPr>
        <w:t>3.2-2</w:t>
      </w:r>
      <w:r>
        <w:t>）</w:t>
      </w:r>
      <w:r>
        <w:rPr>
          <w:spacing w:val="-4"/>
        </w:rPr>
        <w:t xml:space="preserve">。同时，福州市 </w:t>
      </w:r>
      <w:r>
        <w:rPr>
          <w:rFonts w:ascii="Times New Roman" w:eastAsia="Times New Roman"/>
        </w:rPr>
        <w:t>2023</w:t>
      </w:r>
      <w:r>
        <w:rPr>
          <w:rFonts w:ascii="Times New Roman" w:eastAsia="Times New Roman"/>
          <w:spacing w:val="-15"/>
        </w:rPr>
        <w:t xml:space="preserve"> </w:t>
      </w:r>
      <w:r>
        <w:t xml:space="preserve">年污染物平均浓度如表 </w:t>
      </w:r>
      <w:r>
        <w:rPr>
          <w:rFonts w:ascii="Times New Roman" w:eastAsia="Times New Roman"/>
          <w:spacing w:val="-4"/>
          <w:position w:val="2"/>
        </w:rPr>
        <w:t>3.2-1</w:t>
      </w:r>
      <w:r>
        <w:rPr>
          <w:rFonts w:ascii="Times New Roman" w:eastAsia="Times New Roman"/>
          <w:spacing w:val="-11"/>
          <w:position w:val="2"/>
        </w:rPr>
        <w:t xml:space="preserve"> </w:t>
      </w:r>
      <w:r>
        <w:rPr>
          <w:spacing w:val="-8"/>
          <w:position w:val="2"/>
        </w:rPr>
        <w:t xml:space="preserve">所示，福州市 </w:t>
      </w:r>
      <w:r>
        <w:rPr>
          <w:rFonts w:ascii="Times New Roman" w:eastAsia="Times New Roman"/>
          <w:spacing w:val="-4"/>
          <w:position w:val="2"/>
        </w:rPr>
        <w:t>2023</w:t>
      </w:r>
      <w:r>
        <w:rPr>
          <w:rFonts w:ascii="Times New Roman" w:eastAsia="Times New Roman"/>
          <w:spacing w:val="-8"/>
          <w:position w:val="2"/>
        </w:rPr>
        <w:t xml:space="preserve"> </w:t>
      </w:r>
      <w:r>
        <w:rPr>
          <w:spacing w:val="-15"/>
          <w:position w:val="2"/>
        </w:rPr>
        <w:t xml:space="preserve">年 </w:t>
      </w:r>
      <w:r>
        <w:rPr>
          <w:rFonts w:ascii="Times New Roman" w:eastAsia="Times New Roman"/>
          <w:spacing w:val="-4"/>
          <w:position w:val="2"/>
        </w:rPr>
        <w:t>SO</w:t>
      </w:r>
      <w:r>
        <w:rPr>
          <w:rFonts w:ascii="Times New Roman" w:eastAsia="Times New Roman"/>
          <w:spacing w:val="-4"/>
          <w:sz w:val="15"/>
        </w:rPr>
        <w:t>2</w:t>
      </w:r>
      <w:r>
        <w:rPr>
          <w:spacing w:val="-4"/>
          <w:position w:val="2"/>
        </w:rPr>
        <w:t>、</w:t>
      </w:r>
      <w:r>
        <w:rPr>
          <w:rFonts w:ascii="Times New Roman" w:eastAsia="Times New Roman"/>
          <w:spacing w:val="-4"/>
          <w:position w:val="2"/>
        </w:rPr>
        <w:t>NO</w:t>
      </w:r>
      <w:r>
        <w:rPr>
          <w:rFonts w:ascii="Times New Roman" w:eastAsia="Times New Roman"/>
          <w:spacing w:val="-4"/>
          <w:sz w:val="15"/>
        </w:rPr>
        <w:t>2</w:t>
      </w:r>
      <w:r>
        <w:rPr>
          <w:spacing w:val="-4"/>
          <w:position w:val="2"/>
        </w:rPr>
        <w:t>、</w:t>
      </w:r>
      <w:r>
        <w:rPr>
          <w:rFonts w:ascii="Times New Roman" w:eastAsia="Times New Roman"/>
          <w:spacing w:val="-4"/>
          <w:position w:val="2"/>
        </w:rPr>
        <w:t>PM</w:t>
      </w:r>
      <w:r>
        <w:rPr>
          <w:rFonts w:ascii="Times New Roman" w:eastAsia="Times New Roman"/>
          <w:spacing w:val="-4"/>
          <w:sz w:val="15"/>
        </w:rPr>
        <w:t>10</w:t>
      </w:r>
      <w:r>
        <w:rPr>
          <w:spacing w:val="-4"/>
          <w:position w:val="2"/>
        </w:rPr>
        <w:t>、</w:t>
      </w:r>
      <w:r>
        <w:rPr>
          <w:rFonts w:ascii="Times New Roman" w:eastAsia="Times New Roman"/>
          <w:spacing w:val="-4"/>
          <w:position w:val="2"/>
        </w:rPr>
        <w:t>PM</w:t>
      </w:r>
      <w:r>
        <w:rPr>
          <w:rFonts w:ascii="Times New Roman" w:eastAsia="Times New Roman"/>
          <w:spacing w:val="-4"/>
          <w:sz w:val="15"/>
        </w:rPr>
        <w:t>2.5</w:t>
      </w:r>
      <w:r>
        <w:rPr>
          <w:rFonts w:ascii="Times New Roman" w:eastAsia="Times New Roman"/>
          <w:spacing w:val="9"/>
          <w:sz w:val="15"/>
        </w:rPr>
        <w:t xml:space="preserve"> </w:t>
      </w:r>
      <w:r>
        <w:rPr>
          <w:spacing w:val="-7"/>
          <w:position w:val="2"/>
        </w:rPr>
        <w:t xml:space="preserve">年均浓度分别为 </w:t>
      </w:r>
      <w:r>
        <w:rPr>
          <w:rFonts w:ascii="Times New Roman" w:eastAsia="Times New Roman"/>
          <w:spacing w:val="-4"/>
          <w:position w:val="2"/>
        </w:rPr>
        <w:t>4</w:t>
      </w:r>
      <w:r>
        <w:rPr>
          <w:rFonts w:ascii="Times New Roman" w:eastAsia="Times New Roman"/>
          <w:spacing w:val="17"/>
          <w:position w:val="2"/>
        </w:rPr>
        <w:t xml:space="preserve"> </w:t>
      </w:r>
      <w:r>
        <w:rPr>
          <w:rFonts w:ascii="Times New Roman" w:eastAsia="Times New Roman"/>
          <w:spacing w:val="-4"/>
          <w:position w:val="2"/>
        </w:rPr>
        <w:t>ug/m</w:t>
      </w:r>
      <w:r>
        <w:rPr>
          <w:rFonts w:ascii="Times New Roman" w:eastAsia="Times New Roman"/>
          <w:spacing w:val="-4"/>
          <w:position w:val="2"/>
          <w:vertAlign w:val="superscript"/>
        </w:rPr>
        <w:t>3</w:t>
      </w:r>
      <w:r>
        <w:rPr>
          <w:spacing w:val="-4"/>
          <w:position w:val="2"/>
          <w:vertAlign w:val="baseline"/>
        </w:rPr>
        <w:t>、</w:t>
      </w:r>
      <w:r>
        <w:rPr>
          <w:rFonts w:ascii="Times New Roman" w:eastAsia="Times New Roman"/>
          <w:spacing w:val="-4"/>
          <w:position w:val="2"/>
          <w:vertAlign w:val="baseline"/>
        </w:rPr>
        <w:t xml:space="preserve">20 </w:t>
      </w:r>
      <w:r>
        <w:rPr>
          <w:rFonts w:ascii="Times New Roman" w:eastAsia="Times New Roman"/>
          <w:spacing w:val="-2"/>
          <w:position w:val="2"/>
          <w:vertAlign w:val="baseline"/>
        </w:rPr>
        <w:t>ug/m</w:t>
      </w:r>
      <w:r>
        <w:rPr>
          <w:rFonts w:ascii="Times New Roman" w:eastAsia="Times New Roman"/>
          <w:spacing w:val="-2"/>
          <w:position w:val="2"/>
          <w:vertAlign w:val="superscript"/>
        </w:rPr>
        <w:t>3</w:t>
      </w:r>
      <w:r>
        <w:rPr>
          <w:spacing w:val="-2"/>
          <w:position w:val="2"/>
          <w:vertAlign w:val="baseline"/>
        </w:rPr>
        <w:t>、</w:t>
      </w:r>
      <w:r>
        <w:rPr>
          <w:rFonts w:ascii="Times New Roman" w:eastAsia="Times New Roman"/>
          <w:spacing w:val="-2"/>
          <w:position w:val="2"/>
          <w:vertAlign w:val="baseline"/>
        </w:rPr>
        <w:t>35</w:t>
      </w:r>
      <w:r>
        <w:rPr>
          <w:rFonts w:ascii="Times New Roman" w:eastAsia="Times New Roman"/>
          <w:spacing w:val="-13"/>
          <w:position w:val="2"/>
          <w:vertAlign w:val="baseline"/>
        </w:rPr>
        <w:t xml:space="preserve"> </w:t>
      </w:r>
      <w:r>
        <w:rPr>
          <w:rFonts w:ascii="Times New Roman" w:eastAsia="Times New Roman"/>
          <w:spacing w:val="-2"/>
          <w:position w:val="2"/>
          <w:vertAlign w:val="baseline"/>
        </w:rPr>
        <w:t>ug/m</w:t>
      </w:r>
      <w:r>
        <w:rPr>
          <w:rFonts w:ascii="Times New Roman" w:eastAsia="Times New Roman"/>
          <w:spacing w:val="-2"/>
          <w:position w:val="2"/>
          <w:vertAlign w:val="superscript"/>
        </w:rPr>
        <w:t>3</w:t>
      </w:r>
      <w:r>
        <w:rPr>
          <w:spacing w:val="-2"/>
          <w:position w:val="2"/>
          <w:vertAlign w:val="baseline"/>
        </w:rPr>
        <w:t>、</w:t>
      </w:r>
      <w:r>
        <w:rPr>
          <w:rFonts w:ascii="Times New Roman" w:eastAsia="Times New Roman"/>
          <w:spacing w:val="-2"/>
          <w:position w:val="2"/>
          <w:vertAlign w:val="baseline"/>
        </w:rPr>
        <w:t>19</w:t>
      </w:r>
      <w:r>
        <w:rPr>
          <w:rFonts w:ascii="Times New Roman" w:eastAsia="Times New Roman"/>
          <w:spacing w:val="-13"/>
          <w:position w:val="2"/>
          <w:vertAlign w:val="baseline"/>
        </w:rPr>
        <w:t xml:space="preserve"> </w:t>
      </w:r>
      <w:r>
        <w:rPr>
          <w:rFonts w:ascii="Times New Roman" w:eastAsia="Times New Roman"/>
          <w:spacing w:val="-2"/>
          <w:position w:val="2"/>
          <w:vertAlign w:val="baseline"/>
        </w:rPr>
        <w:t>ug/m</w:t>
      </w:r>
      <w:r>
        <w:rPr>
          <w:rFonts w:ascii="Times New Roman" w:eastAsia="Times New Roman"/>
          <w:spacing w:val="-2"/>
          <w:position w:val="2"/>
          <w:vertAlign w:val="superscript"/>
        </w:rPr>
        <w:t>3</w:t>
      </w:r>
      <w:r>
        <w:rPr>
          <w:spacing w:val="-2"/>
          <w:position w:val="2"/>
          <w:vertAlign w:val="baseline"/>
        </w:rPr>
        <w:t>；</w:t>
      </w:r>
      <w:r>
        <w:rPr>
          <w:rFonts w:ascii="Times New Roman" w:eastAsia="Times New Roman"/>
          <w:spacing w:val="-2"/>
          <w:position w:val="2"/>
          <w:vertAlign w:val="baseline"/>
        </w:rPr>
        <w:t>CO</w:t>
      </w:r>
      <w:r>
        <w:rPr>
          <w:rFonts w:ascii="Times New Roman" w:eastAsia="Times New Roman"/>
          <w:spacing w:val="-13"/>
          <w:position w:val="2"/>
          <w:vertAlign w:val="baseline"/>
        </w:rPr>
        <w:t xml:space="preserve"> </w:t>
      </w:r>
      <w:r>
        <w:rPr>
          <w:rFonts w:ascii="Times New Roman" w:eastAsia="Times New Roman"/>
          <w:spacing w:val="-2"/>
          <w:position w:val="2"/>
          <w:vertAlign w:val="baseline"/>
        </w:rPr>
        <w:t>24</w:t>
      </w:r>
      <w:r>
        <w:rPr>
          <w:rFonts w:ascii="Times New Roman" w:eastAsia="Times New Roman"/>
          <w:spacing w:val="-13"/>
          <w:position w:val="2"/>
          <w:vertAlign w:val="baseline"/>
        </w:rPr>
        <w:t xml:space="preserve"> </w:t>
      </w:r>
      <w:r>
        <w:rPr>
          <w:spacing w:val="-7"/>
          <w:position w:val="2"/>
          <w:vertAlign w:val="baseline"/>
        </w:rPr>
        <w:t xml:space="preserve">小时平均第 </w:t>
      </w:r>
      <w:r>
        <w:rPr>
          <w:rFonts w:ascii="Times New Roman" w:eastAsia="Times New Roman"/>
          <w:spacing w:val="-2"/>
          <w:position w:val="2"/>
          <w:vertAlign w:val="baseline"/>
        </w:rPr>
        <w:t>95</w:t>
      </w:r>
      <w:r>
        <w:rPr>
          <w:rFonts w:ascii="Times New Roman" w:eastAsia="Times New Roman"/>
          <w:spacing w:val="-13"/>
          <w:position w:val="2"/>
          <w:vertAlign w:val="baseline"/>
        </w:rPr>
        <w:t xml:space="preserve"> </w:t>
      </w:r>
      <w:r>
        <w:rPr>
          <w:spacing w:val="-7"/>
          <w:position w:val="2"/>
          <w:vertAlign w:val="baseline"/>
        </w:rPr>
        <w:t xml:space="preserve">百分位数为 </w:t>
      </w:r>
      <w:r>
        <w:rPr>
          <w:rFonts w:ascii="Times New Roman" w:eastAsia="Times New Roman"/>
          <w:spacing w:val="-2"/>
          <w:position w:val="2"/>
          <w:vertAlign w:val="baseline"/>
        </w:rPr>
        <w:t>0.7mg/m</w:t>
      </w:r>
      <w:r>
        <w:rPr>
          <w:rFonts w:ascii="Times New Roman" w:eastAsia="Times New Roman"/>
          <w:spacing w:val="-2"/>
          <w:position w:val="2"/>
          <w:vertAlign w:val="superscript"/>
        </w:rPr>
        <w:t>3</w:t>
      </w:r>
      <w:r>
        <w:rPr>
          <w:spacing w:val="-2"/>
          <w:position w:val="2"/>
          <w:vertAlign w:val="baseline"/>
        </w:rPr>
        <w:t>，</w:t>
      </w:r>
      <w:r>
        <w:rPr>
          <w:rFonts w:ascii="Times New Roman" w:eastAsia="Times New Roman"/>
          <w:spacing w:val="-2"/>
          <w:position w:val="2"/>
          <w:vertAlign w:val="baseline"/>
        </w:rPr>
        <w:t>O</w:t>
      </w:r>
      <w:r>
        <w:rPr>
          <w:rFonts w:ascii="Times New Roman" w:eastAsia="Times New Roman"/>
          <w:spacing w:val="-2"/>
          <w:sz w:val="15"/>
          <w:vertAlign w:val="baseline"/>
        </w:rPr>
        <w:t>3</w:t>
      </w:r>
      <w:r>
        <w:rPr>
          <w:rFonts w:ascii="Times New Roman" w:eastAsia="Times New Roman"/>
          <w:spacing w:val="-8"/>
          <w:sz w:val="15"/>
          <w:vertAlign w:val="baseline"/>
        </w:rPr>
        <w:t xml:space="preserve"> </w:t>
      </w:r>
      <w:r>
        <w:rPr>
          <w:spacing w:val="-2"/>
          <w:position w:val="2"/>
          <w:vertAlign w:val="baseline"/>
        </w:rPr>
        <w:t>日最</w:t>
      </w:r>
      <w:r>
        <w:rPr>
          <w:spacing w:val="-15"/>
          <w:vertAlign w:val="baseline"/>
        </w:rPr>
        <w:t xml:space="preserve">大 </w:t>
      </w:r>
      <w:r>
        <w:rPr>
          <w:rFonts w:ascii="Times New Roman" w:eastAsia="Times New Roman"/>
          <w:spacing w:val="-2"/>
          <w:vertAlign w:val="baseline"/>
        </w:rPr>
        <w:t>8</w:t>
      </w:r>
      <w:r>
        <w:rPr>
          <w:rFonts w:ascii="Times New Roman" w:eastAsia="Times New Roman"/>
          <w:spacing w:val="-13"/>
          <w:vertAlign w:val="baseline"/>
        </w:rPr>
        <w:t xml:space="preserve"> </w:t>
      </w:r>
      <w:r>
        <w:rPr>
          <w:spacing w:val="-7"/>
          <w:vertAlign w:val="baseline"/>
        </w:rPr>
        <w:t xml:space="preserve">小时平均第 </w:t>
      </w:r>
      <w:r>
        <w:rPr>
          <w:rFonts w:ascii="Times New Roman" w:eastAsia="Times New Roman"/>
          <w:spacing w:val="-2"/>
          <w:vertAlign w:val="baseline"/>
        </w:rPr>
        <w:t>90</w:t>
      </w:r>
      <w:r>
        <w:rPr>
          <w:rFonts w:ascii="Times New Roman" w:eastAsia="Times New Roman"/>
          <w:spacing w:val="-13"/>
          <w:vertAlign w:val="baseline"/>
        </w:rPr>
        <w:t xml:space="preserve"> </w:t>
      </w:r>
      <w:r>
        <w:rPr>
          <w:spacing w:val="-7"/>
          <w:vertAlign w:val="baseline"/>
        </w:rPr>
        <w:t xml:space="preserve">百分位数为 </w:t>
      </w:r>
      <w:r>
        <w:rPr>
          <w:rFonts w:ascii="Times New Roman" w:eastAsia="Times New Roman"/>
          <w:spacing w:val="-2"/>
          <w:vertAlign w:val="baseline"/>
        </w:rPr>
        <w:t>130</w:t>
      </w:r>
      <w:r>
        <w:rPr>
          <w:rFonts w:ascii="Times New Roman" w:eastAsia="Times New Roman"/>
          <w:spacing w:val="10"/>
          <w:vertAlign w:val="baseline"/>
        </w:rPr>
        <w:t xml:space="preserve"> </w:t>
      </w:r>
      <w:r>
        <w:rPr>
          <w:rFonts w:ascii="Times New Roman" w:eastAsia="Times New Roman"/>
          <w:spacing w:val="-2"/>
          <w:vertAlign w:val="baseline"/>
        </w:rPr>
        <w:t>ug/m</w:t>
      </w:r>
      <w:r>
        <w:rPr>
          <w:rFonts w:ascii="Times New Roman" w:eastAsia="Times New Roman"/>
          <w:spacing w:val="-2"/>
          <w:vertAlign w:val="superscript"/>
        </w:rPr>
        <w:t>3</w:t>
      </w:r>
      <w:r>
        <w:rPr>
          <w:spacing w:val="-2"/>
          <w:vertAlign w:val="baseline"/>
        </w:rPr>
        <w:t>；各污染物平均浓度均优于《环境空气</w:t>
      </w:r>
      <w:r>
        <w:rPr>
          <w:spacing w:val="-2"/>
          <w:vertAlign w:val="baseline"/>
        </w:rPr>
        <w:t>质量标准》（</w:t>
      </w:r>
      <w:r>
        <w:rPr>
          <w:rFonts w:ascii="Times New Roman" w:eastAsia="Times New Roman"/>
          <w:spacing w:val="-2"/>
          <w:vertAlign w:val="baseline"/>
        </w:rPr>
        <w:t>GB3095-2012</w:t>
      </w:r>
      <w:r>
        <w:rPr>
          <w:spacing w:val="-2"/>
          <w:vertAlign w:val="baseline"/>
        </w:rPr>
        <w:t>）中二级标准限值。</w:t>
      </w:r>
    </w:p>
    <w:p>
      <w:pPr>
        <w:pStyle w:val="Heading4"/>
        <w:tabs>
          <w:tab w:val="left" w:pos="3103"/>
          <w:tab w:val="left" w:pos="7257"/>
        </w:tabs>
        <w:spacing w:before="6"/>
        <w:ind w:left="2063"/>
        <w:rPr>
          <w:rFonts w:ascii="Times New Roman" w:eastAsia="Times New Roman" w:hAnsi="Times New Roman"/>
          <w:sz w:val="15"/>
        </w:rPr>
      </w:pPr>
      <w:r>
        <w:rPr>
          <w:spacing w:val="-2"/>
        </w:rPr>
        <w:t>表</w:t>
      </w:r>
      <w:r>
        <w:rPr>
          <w:spacing w:val="-55"/>
        </w:rPr>
        <w:t xml:space="preserve"> </w:t>
      </w:r>
      <w:r>
        <w:rPr>
          <w:rFonts w:ascii="Times New Roman" w:eastAsia="Times New Roman" w:hAnsi="Times New Roman"/>
          <w:spacing w:val="-2"/>
        </w:rPr>
        <w:t>3.2-</w:t>
      </w:r>
      <w:r>
        <w:rPr>
          <w:rFonts w:ascii="Times New Roman" w:eastAsia="Times New Roman" w:hAnsi="Times New Roman"/>
          <w:spacing w:val="-10"/>
        </w:rPr>
        <w:t>1</w:t>
      </w:r>
      <w:r>
        <w:rPr>
          <w:rFonts w:ascii="Times New Roman" w:eastAsia="Times New Roman" w:hAnsi="Times New Roman"/>
        </w:rPr>
        <w:tab/>
      </w:r>
      <w:r>
        <w:rPr>
          <w:rFonts w:ascii="Times New Roman" w:eastAsia="Times New Roman" w:hAnsi="Times New Roman"/>
          <w:spacing w:val="-2"/>
        </w:rPr>
        <w:t>2023</w:t>
      </w:r>
      <w:r>
        <w:rPr>
          <w:rFonts w:ascii="Times New Roman" w:eastAsia="Times New Roman" w:hAnsi="Times New Roman"/>
          <w:spacing w:val="13"/>
        </w:rPr>
        <w:t xml:space="preserve"> </w:t>
      </w:r>
      <w:r>
        <w:rPr>
          <w:spacing w:val="-2"/>
        </w:rPr>
        <w:t>年福州市</w:t>
      </w:r>
      <w:r>
        <w:rPr>
          <w:spacing w:val="-2"/>
        </w:rPr>
        <w:t>主</w:t>
      </w:r>
      <w:r>
        <w:rPr>
          <w:spacing w:val="-2"/>
        </w:rPr>
        <w:t>要</w:t>
      </w:r>
      <w:r>
        <w:rPr>
          <w:spacing w:val="-2"/>
        </w:rPr>
        <w:t>污染物</w:t>
      </w:r>
      <w:r>
        <w:rPr>
          <w:spacing w:val="-2"/>
        </w:rPr>
        <w:t>平</w:t>
      </w:r>
      <w:r>
        <w:rPr>
          <w:spacing w:val="-2"/>
        </w:rPr>
        <w:t>均</w:t>
      </w:r>
      <w:r>
        <w:rPr>
          <w:spacing w:val="-2"/>
        </w:rPr>
        <w:t>浓</w:t>
      </w:r>
      <w:r>
        <w:rPr>
          <w:spacing w:val="-10"/>
        </w:rPr>
        <w:t>度</w:t>
      </w:r>
      <w:r>
        <w:tab/>
      </w:r>
      <w:r>
        <w:rPr>
          <w:spacing w:val="-2"/>
        </w:rPr>
        <w:t>单位：</w:t>
      </w:r>
      <w:r>
        <w:rPr>
          <w:rFonts w:ascii="Times New Roman" w:eastAsia="Times New Roman" w:hAnsi="Times New Roman"/>
          <w:spacing w:val="-2"/>
        </w:rPr>
        <w:t>μg/m</w:t>
      </w:r>
      <w:r>
        <w:rPr>
          <w:rFonts w:ascii="Times New Roman" w:eastAsia="Times New Roman" w:hAnsi="Times New Roman"/>
          <w:spacing w:val="-2"/>
          <w:position w:val="8"/>
          <w:sz w:val="15"/>
        </w:rPr>
        <w:t>3</w:t>
      </w:r>
    </w:p>
    <w:p>
      <w:pPr>
        <w:pStyle w:val="BodyText"/>
        <w:spacing w:before="8"/>
        <w:rPr>
          <w:rFonts w:ascii="Times New Roman"/>
          <w:b/>
          <w:sz w:val="13"/>
        </w:rPr>
      </w:pP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74"/>
        <w:gridCol w:w="1358"/>
        <w:gridCol w:w="1173"/>
        <w:gridCol w:w="1484"/>
        <w:gridCol w:w="1115"/>
        <w:gridCol w:w="1196"/>
        <w:gridCol w:w="884"/>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40"/>
          <w:jc w:val="left"/>
        </w:trPr>
        <w:tc>
          <w:tcPr>
            <w:tcW w:w="1174" w:type="dxa"/>
            <w:tcBorders>
              <w:bottom w:val="single" w:sz="4" w:space="0" w:color="000000"/>
              <w:right w:val="single" w:sz="4" w:space="0" w:color="000000"/>
            </w:tcBorders>
          </w:tcPr>
          <w:p>
            <w:pPr>
              <w:pStyle w:val="TableParagraph"/>
              <w:spacing w:before="34"/>
              <w:ind w:left="262" w:right="236"/>
              <w:jc w:val="center"/>
              <w:rPr>
                <w:sz w:val="21"/>
              </w:rPr>
            </w:pPr>
            <w:r>
              <w:rPr>
                <w:spacing w:val="-8"/>
                <w:sz w:val="21"/>
              </w:rPr>
              <w:t>城市</w:t>
            </w:r>
          </w:p>
        </w:tc>
        <w:tc>
          <w:tcPr>
            <w:tcW w:w="1358" w:type="dxa"/>
            <w:tcBorders>
              <w:left w:val="single" w:sz="4" w:space="0" w:color="000000"/>
              <w:bottom w:val="single" w:sz="4" w:space="0" w:color="000000"/>
              <w:right w:val="single" w:sz="4" w:space="0" w:color="000000"/>
            </w:tcBorders>
          </w:tcPr>
          <w:p>
            <w:pPr>
              <w:pStyle w:val="TableParagraph"/>
              <w:spacing w:before="34"/>
              <w:ind w:left="49" w:right="23"/>
              <w:jc w:val="center"/>
              <w:rPr>
                <w:sz w:val="21"/>
              </w:rPr>
            </w:pPr>
            <w:r>
              <w:rPr>
                <w:spacing w:val="-7"/>
                <w:sz w:val="21"/>
              </w:rPr>
              <w:t>二氧化硫</w:t>
            </w:r>
          </w:p>
        </w:tc>
        <w:tc>
          <w:tcPr>
            <w:tcW w:w="1173" w:type="dxa"/>
            <w:tcBorders>
              <w:left w:val="single" w:sz="4" w:space="0" w:color="000000"/>
              <w:bottom w:val="single" w:sz="4" w:space="0" w:color="000000"/>
              <w:right w:val="single" w:sz="4" w:space="0" w:color="000000"/>
            </w:tcBorders>
          </w:tcPr>
          <w:p>
            <w:pPr>
              <w:pStyle w:val="TableParagraph"/>
              <w:spacing w:before="34"/>
              <w:ind w:left="168" w:right="143"/>
              <w:jc w:val="center"/>
              <w:rPr>
                <w:sz w:val="21"/>
              </w:rPr>
            </w:pPr>
            <w:r>
              <w:rPr>
                <w:spacing w:val="-7"/>
                <w:sz w:val="21"/>
              </w:rPr>
              <w:t>二氧化氮</w:t>
            </w:r>
          </w:p>
        </w:tc>
        <w:tc>
          <w:tcPr>
            <w:tcW w:w="1484" w:type="dxa"/>
            <w:tcBorders>
              <w:left w:val="single" w:sz="4" w:space="0" w:color="000000"/>
              <w:bottom w:val="single" w:sz="4" w:space="0" w:color="000000"/>
              <w:right w:val="single" w:sz="4" w:space="0" w:color="000000"/>
            </w:tcBorders>
          </w:tcPr>
          <w:p>
            <w:pPr>
              <w:pStyle w:val="TableParagraph"/>
              <w:spacing w:before="34"/>
              <w:ind w:left="111" w:right="86"/>
              <w:jc w:val="center"/>
              <w:rPr>
                <w:sz w:val="21"/>
              </w:rPr>
            </w:pPr>
            <w:r>
              <w:rPr>
                <w:spacing w:val="-4"/>
                <w:sz w:val="21"/>
              </w:rPr>
              <w:t>可吸入颗粒物</w:t>
            </w:r>
          </w:p>
        </w:tc>
        <w:tc>
          <w:tcPr>
            <w:tcW w:w="1115" w:type="dxa"/>
            <w:tcBorders>
              <w:left w:val="single" w:sz="4" w:space="0" w:color="000000"/>
              <w:bottom w:val="single" w:sz="4" w:space="0" w:color="000000"/>
              <w:right w:val="single" w:sz="4" w:space="0" w:color="000000"/>
            </w:tcBorders>
          </w:tcPr>
          <w:p>
            <w:pPr>
              <w:pStyle w:val="TableParagraph"/>
              <w:spacing w:before="34"/>
              <w:ind w:left="139" w:right="114"/>
              <w:jc w:val="center"/>
              <w:rPr>
                <w:sz w:val="21"/>
              </w:rPr>
            </w:pPr>
            <w:r>
              <w:rPr>
                <w:spacing w:val="-7"/>
                <w:sz w:val="21"/>
              </w:rPr>
              <w:t>细颗粒物</w:t>
            </w:r>
          </w:p>
        </w:tc>
        <w:tc>
          <w:tcPr>
            <w:tcW w:w="1196" w:type="dxa"/>
            <w:tcBorders>
              <w:left w:val="single" w:sz="4" w:space="0" w:color="000000"/>
              <w:bottom w:val="single" w:sz="4" w:space="0" w:color="000000"/>
              <w:right w:val="single" w:sz="4" w:space="0" w:color="000000"/>
            </w:tcBorders>
          </w:tcPr>
          <w:p>
            <w:pPr>
              <w:pStyle w:val="TableParagraph"/>
              <w:spacing w:before="34"/>
              <w:ind w:left="181" w:right="153"/>
              <w:jc w:val="center"/>
              <w:rPr>
                <w:sz w:val="21"/>
              </w:rPr>
            </w:pPr>
            <w:r>
              <w:rPr>
                <w:spacing w:val="-7"/>
                <w:sz w:val="21"/>
              </w:rPr>
              <w:t>一氧化碳</w:t>
            </w:r>
          </w:p>
        </w:tc>
        <w:tc>
          <w:tcPr>
            <w:tcW w:w="884" w:type="dxa"/>
            <w:tcBorders>
              <w:left w:val="single" w:sz="4" w:space="0" w:color="000000"/>
              <w:bottom w:val="single" w:sz="4" w:space="0" w:color="000000"/>
            </w:tcBorders>
          </w:tcPr>
          <w:p>
            <w:pPr>
              <w:pStyle w:val="TableParagraph"/>
              <w:spacing w:before="34"/>
              <w:ind w:left="230"/>
              <w:rPr>
                <w:sz w:val="21"/>
              </w:rPr>
            </w:pPr>
            <w:r>
              <w:rPr>
                <w:spacing w:val="-8"/>
                <w:sz w:val="21"/>
              </w:rPr>
              <w:t>臭氧</w:t>
            </w:r>
          </w:p>
        </w:tc>
      </w:tr>
      <w:tr>
        <w:tblPrEx>
          <w:tblW w:w="0" w:type="auto"/>
          <w:jc w:val="left"/>
          <w:tblInd w:w="905" w:type="dxa"/>
          <w:tblLayout w:type="fixed"/>
          <w:tblCellMar>
            <w:top w:w="0" w:type="dxa"/>
            <w:left w:w="0" w:type="dxa"/>
            <w:bottom w:w="0" w:type="dxa"/>
            <w:right w:w="0" w:type="dxa"/>
          </w:tblCellMar>
          <w:tblLook w:val="01E0"/>
        </w:tblPrEx>
        <w:trPr>
          <w:trHeight w:val="339"/>
          <w:jc w:val="left"/>
        </w:trPr>
        <w:tc>
          <w:tcPr>
            <w:tcW w:w="1174" w:type="dxa"/>
            <w:tcBorders>
              <w:top w:val="single" w:sz="4" w:space="0" w:color="000000"/>
              <w:right w:val="single" w:sz="4" w:space="0" w:color="000000"/>
            </w:tcBorders>
          </w:tcPr>
          <w:p>
            <w:pPr>
              <w:pStyle w:val="TableParagraph"/>
              <w:spacing w:before="34"/>
              <w:ind w:left="262" w:right="236"/>
              <w:jc w:val="center"/>
              <w:rPr>
                <w:sz w:val="21"/>
              </w:rPr>
            </w:pPr>
            <w:r>
              <w:rPr>
                <w:spacing w:val="-5"/>
                <w:sz w:val="21"/>
              </w:rPr>
              <w:t>福州市</w:t>
            </w:r>
          </w:p>
        </w:tc>
        <w:tc>
          <w:tcPr>
            <w:tcW w:w="1358" w:type="dxa"/>
            <w:tcBorders>
              <w:top w:val="single" w:sz="4" w:space="0" w:color="000000"/>
              <w:left w:val="single" w:sz="4" w:space="0" w:color="000000"/>
              <w:right w:val="single" w:sz="4" w:space="0" w:color="000000"/>
            </w:tcBorders>
          </w:tcPr>
          <w:p>
            <w:pPr>
              <w:pStyle w:val="TableParagraph"/>
              <w:spacing w:before="48"/>
              <w:ind w:left="28"/>
              <w:jc w:val="center"/>
              <w:rPr>
                <w:rFonts w:ascii="Times New Roman"/>
                <w:sz w:val="21"/>
              </w:rPr>
            </w:pPr>
            <w:r>
              <w:rPr>
                <w:rFonts w:ascii="Times New Roman"/>
                <w:w w:val="99"/>
                <w:sz w:val="21"/>
              </w:rPr>
              <w:t>4</w:t>
            </w:r>
          </w:p>
        </w:tc>
        <w:tc>
          <w:tcPr>
            <w:tcW w:w="1173" w:type="dxa"/>
            <w:tcBorders>
              <w:top w:val="single" w:sz="4" w:space="0" w:color="000000"/>
              <w:left w:val="single" w:sz="4" w:space="0" w:color="000000"/>
              <w:right w:val="single" w:sz="4" w:space="0" w:color="000000"/>
            </w:tcBorders>
          </w:tcPr>
          <w:p>
            <w:pPr>
              <w:pStyle w:val="TableParagraph"/>
              <w:spacing w:before="48"/>
              <w:ind w:left="168" w:right="142"/>
              <w:jc w:val="center"/>
              <w:rPr>
                <w:rFonts w:ascii="Times New Roman"/>
                <w:sz w:val="21"/>
              </w:rPr>
            </w:pPr>
            <w:r>
              <w:rPr>
                <w:rFonts w:ascii="Times New Roman"/>
                <w:spacing w:val="-5"/>
                <w:sz w:val="21"/>
              </w:rPr>
              <w:t>20</w:t>
            </w:r>
          </w:p>
        </w:tc>
        <w:tc>
          <w:tcPr>
            <w:tcW w:w="1484" w:type="dxa"/>
            <w:tcBorders>
              <w:top w:val="single" w:sz="4" w:space="0" w:color="000000"/>
              <w:left w:val="single" w:sz="4" w:space="0" w:color="000000"/>
              <w:right w:val="single" w:sz="4" w:space="0" w:color="000000"/>
            </w:tcBorders>
          </w:tcPr>
          <w:p>
            <w:pPr>
              <w:pStyle w:val="TableParagraph"/>
              <w:spacing w:before="48"/>
              <w:ind w:left="111" w:right="83"/>
              <w:jc w:val="center"/>
              <w:rPr>
                <w:rFonts w:ascii="Times New Roman"/>
                <w:sz w:val="21"/>
              </w:rPr>
            </w:pPr>
            <w:r>
              <w:rPr>
                <w:rFonts w:ascii="Times New Roman"/>
                <w:spacing w:val="-5"/>
                <w:sz w:val="21"/>
              </w:rPr>
              <w:t>35</w:t>
            </w:r>
          </w:p>
        </w:tc>
        <w:tc>
          <w:tcPr>
            <w:tcW w:w="1115" w:type="dxa"/>
            <w:tcBorders>
              <w:top w:val="single" w:sz="4" w:space="0" w:color="000000"/>
              <w:left w:val="single" w:sz="4" w:space="0" w:color="000000"/>
              <w:right w:val="single" w:sz="4" w:space="0" w:color="000000"/>
            </w:tcBorders>
          </w:tcPr>
          <w:p>
            <w:pPr>
              <w:pStyle w:val="TableParagraph"/>
              <w:spacing w:before="48"/>
              <w:ind w:left="139" w:right="113"/>
              <w:jc w:val="center"/>
              <w:rPr>
                <w:rFonts w:ascii="Times New Roman"/>
                <w:sz w:val="21"/>
              </w:rPr>
            </w:pPr>
            <w:r>
              <w:rPr>
                <w:rFonts w:ascii="Times New Roman"/>
                <w:spacing w:val="-5"/>
                <w:sz w:val="21"/>
              </w:rPr>
              <w:t>19</w:t>
            </w:r>
          </w:p>
        </w:tc>
        <w:tc>
          <w:tcPr>
            <w:tcW w:w="1196" w:type="dxa"/>
            <w:tcBorders>
              <w:top w:val="single" w:sz="4" w:space="0" w:color="000000"/>
              <w:left w:val="single" w:sz="4" w:space="0" w:color="000000"/>
              <w:right w:val="single" w:sz="4" w:space="0" w:color="000000"/>
            </w:tcBorders>
          </w:tcPr>
          <w:p>
            <w:pPr>
              <w:pStyle w:val="TableParagraph"/>
              <w:spacing w:before="48"/>
              <w:ind w:left="181" w:right="152"/>
              <w:jc w:val="center"/>
              <w:rPr>
                <w:rFonts w:ascii="Times New Roman"/>
                <w:sz w:val="21"/>
              </w:rPr>
            </w:pPr>
            <w:r>
              <w:rPr>
                <w:rFonts w:ascii="Times New Roman"/>
                <w:spacing w:val="-5"/>
                <w:sz w:val="21"/>
              </w:rPr>
              <w:t>0.7</w:t>
            </w:r>
          </w:p>
        </w:tc>
        <w:tc>
          <w:tcPr>
            <w:tcW w:w="884" w:type="dxa"/>
            <w:tcBorders>
              <w:top w:val="single" w:sz="4" w:space="0" w:color="000000"/>
              <w:left w:val="single" w:sz="4" w:space="0" w:color="000000"/>
            </w:tcBorders>
          </w:tcPr>
          <w:p>
            <w:pPr>
              <w:pStyle w:val="TableParagraph"/>
              <w:spacing w:before="48"/>
              <w:ind w:left="283"/>
              <w:rPr>
                <w:rFonts w:ascii="Times New Roman"/>
                <w:sz w:val="21"/>
              </w:rPr>
            </w:pPr>
            <w:r>
              <w:rPr>
                <w:rFonts w:ascii="Times New Roman"/>
                <w:spacing w:val="-5"/>
                <w:sz w:val="21"/>
              </w:rPr>
              <w:t>130</w:t>
            </w:r>
          </w:p>
        </w:tc>
      </w:tr>
    </w:tbl>
    <w:p>
      <w:pPr>
        <w:spacing w:before="0" w:line="244" w:lineRule="auto"/>
        <w:ind w:left="876" w:right="429" w:firstLine="0"/>
        <w:jc w:val="left"/>
        <w:rPr>
          <w:sz w:val="21"/>
        </w:rPr>
      </w:pPr>
      <w:r>
        <w:rPr>
          <w:position w:val="2"/>
          <w:sz w:val="21"/>
        </w:rPr>
        <w:t>注：</w:t>
      </w:r>
      <w:r>
        <w:rPr>
          <w:rFonts w:ascii="Times New Roman" w:eastAsia="Times New Roman" w:hAnsi="Times New Roman"/>
          <w:position w:val="2"/>
          <w:sz w:val="21"/>
        </w:rPr>
        <w:t>SO</w:t>
      </w:r>
      <w:r>
        <w:rPr>
          <w:rFonts w:ascii="Times New Roman" w:eastAsia="Times New Roman" w:hAnsi="Times New Roman"/>
          <w:sz w:val="13"/>
        </w:rPr>
        <w:t>2</w:t>
      </w:r>
      <w:r>
        <w:rPr>
          <w:position w:val="2"/>
          <w:sz w:val="21"/>
        </w:rPr>
        <w:t>、</w:t>
      </w:r>
      <w:r>
        <w:rPr>
          <w:rFonts w:ascii="Times New Roman" w:eastAsia="Times New Roman" w:hAnsi="Times New Roman"/>
          <w:position w:val="2"/>
          <w:sz w:val="21"/>
        </w:rPr>
        <w:t>NO</w:t>
      </w:r>
      <w:r>
        <w:rPr>
          <w:rFonts w:ascii="Times New Roman" w:eastAsia="Times New Roman" w:hAnsi="Times New Roman"/>
          <w:sz w:val="13"/>
        </w:rPr>
        <w:t>2</w:t>
      </w:r>
      <w:r>
        <w:rPr>
          <w:position w:val="2"/>
          <w:sz w:val="21"/>
        </w:rPr>
        <w:t>、</w:t>
      </w:r>
      <w:r>
        <w:rPr>
          <w:rFonts w:ascii="Times New Roman" w:eastAsia="Times New Roman" w:hAnsi="Times New Roman"/>
          <w:position w:val="2"/>
          <w:sz w:val="21"/>
        </w:rPr>
        <w:t>PM</w:t>
      </w:r>
      <w:r>
        <w:rPr>
          <w:rFonts w:ascii="Times New Roman" w:eastAsia="Times New Roman" w:hAnsi="Times New Roman"/>
          <w:sz w:val="13"/>
        </w:rPr>
        <w:t>10</w:t>
      </w:r>
      <w:r>
        <w:rPr>
          <w:rFonts w:ascii="Times New Roman" w:eastAsia="Times New Roman" w:hAnsi="Times New Roman"/>
          <w:spacing w:val="-9"/>
          <w:sz w:val="13"/>
        </w:rPr>
        <w:t xml:space="preserve"> </w:t>
      </w:r>
      <w:r>
        <w:rPr>
          <w:spacing w:val="-27"/>
          <w:position w:val="2"/>
          <w:sz w:val="21"/>
        </w:rPr>
        <w:t xml:space="preserve">和 </w:t>
      </w:r>
      <w:r>
        <w:rPr>
          <w:rFonts w:ascii="Times New Roman" w:eastAsia="Times New Roman" w:hAnsi="Times New Roman"/>
          <w:position w:val="2"/>
          <w:sz w:val="21"/>
        </w:rPr>
        <w:t>P</w:t>
      </w:r>
      <w:r>
        <w:rPr>
          <w:rFonts w:ascii="Times New Roman" w:eastAsia="Times New Roman" w:hAnsi="Times New Roman"/>
          <w:sz w:val="13"/>
        </w:rPr>
        <w:t xml:space="preserve">2.5 </w:t>
      </w:r>
      <w:r>
        <w:rPr>
          <w:position w:val="2"/>
          <w:sz w:val="21"/>
        </w:rPr>
        <w:t>为平均浓度，</w:t>
      </w:r>
      <w:r>
        <w:rPr>
          <w:rFonts w:ascii="Times New Roman" w:eastAsia="Times New Roman" w:hAnsi="Times New Roman"/>
          <w:position w:val="2"/>
          <w:sz w:val="21"/>
        </w:rPr>
        <w:t>CO</w:t>
      </w:r>
      <w:r>
        <w:rPr>
          <w:rFonts w:ascii="Times New Roman" w:eastAsia="Times New Roman" w:hAnsi="Times New Roman"/>
          <w:spacing w:val="-3"/>
          <w:position w:val="2"/>
          <w:sz w:val="21"/>
        </w:rPr>
        <w:t xml:space="preserve"> </w:t>
      </w:r>
      <w:r>
        <w:rPr>
          <w:spacing w:val="-9"/>
          <w:position w:val="2"/>
          <w:sz w:val="21"/>
        </w:rPr>
        <w:t xml:space="preserve">为日均值第 </w:t>
      </w:r>
      <w:r>
        <w:rPr>
          <w:rFonts w:ascii="Times New Roman" w:eastAsia="Times New Roman" w:hAnsi="Times New Roman"/>
          <w:position w:val="2"/>
          <w:sz w:val="21"/>
        </w:rPr>
        <w:t>95</w:t>
      </w:r>
      <w:r>
        <w:rPr>
          <w:rFonts w:ascii="Times New Roman" w:eastAsia="Times New Roman" w:hAnsi="Times New Roman"/>
          <w:spacing w:val="-2"/>
          <w:position w:val="2"/>
          <w:sz w:val="21"/>
        </w:rPr>
        <w:t xml:space="preserve"> </w:t>
      </w:r>
      <w:r>
        <w:rPr>
          <w:position w:val="2"/>
          <w:sz w:val="21"/>
        </w:rPr>
        <w:t>百分位数，</w:t>
      </w:r>
      <w:r>
        <w:rPr>
          <w:rFonts w:ascii="Times New Roman" w:eastAsia="Times New Roman" w:hAnsi="Times New Roman"/>
          <w:position w:val="2"/>
          <w:sz w:val="21"/>
        </w:rPr>
        <w:t>O</w:t>
      </w:r>
      <w:r>
        <w:rPr>
          <w:rFonts w:ascii="Times New Roman" w:eastAsia="Times New Roman" w:hAnsi="Times New Roman"/>
          <w:sz w:val="13"/>
        </w:rPr>
        <w:t xml:space="preserve">3 </w:t>
      </w:r>
      <w:r>
        <w:rPr>
          <w:spacing w:val="-10"/>
          <w:position w:val="2"/>
          <w:sz w:val="21"/>
        </w:rPr>
        <w:t xml:space="preserve">为日最大 </w:t>
      </w:r>
      <w:r>
        <w:rPr>
          <w:rFonts w:ascii="Times New Roman" w:eastAsia="Times New Roman" w:hAnsi="Times New Roman"/>
          <w:position w:val="2"/>
          <w:sz w:val="21"/>
        </w:rPr>
        <w:t>8h</w:t>
      </w:r>
      <w:r>
        <w:rPr>
          <w:rFonts w:ascii="Times New Roman" w:eastAsia="Times New Roman" w:hAnsi="Times New Roman"/>
          <w:spacing w:val="-2"/>
          <w:position w:val="2"/>
          <w:sz w:val="21"/>
        </w:rPr>
        <w:t xml:space="preserve"> </w:t>
      </w:r>
      <w:r>
        <w:rPr>
          <w:position w:val="2"/>
          <w:sz w:val="21"/>
        </w:rPr>
        <w:t>值</w:t>
      </w:r>
      <w:r>
        <w:rPr>
          <w:spacing w:val="-9"/>
          <w:sz w:val="21"/>
        </w:rPr>
        <w:t xml:space="preserve">第 </w:t>
      </w:r>
      <w:r>
        <w:rPr>
          <w:rFonts w:ascii="Times New Roman" w:eastAsia="Times New Roman" w:hAnsi="Times New Roman"/>
          <w:sz w:val="21"/>
        </w:rPr>
        <w:t xml:space="preserve">90 </w:t>
      </w:r>
      <w:r>
        <w:rPr>
          <w:sz w:val="21"/>
        </w:rPr>
        <w:t>百分位</w:t>
      </w:r>
      <w:r>
        <w:rPr>
          <w:sz w:val="21"/>
        </w:rPr>
        <w:t>数</w:t>
      </w:r>
      <w:r>
        <w:rPr>
          <w:sz w:val="21"/>
        </w:rPr>
        <w:t>，</w:t>
      </w:r>
      <w:r>
        <w:rPr>
          <w:rFonts w:ascii="Times New Roman" w:eastAsia="Times New Roman" w:hAnsi="Times New Roman"/>
          <w:sz w:val="21"/>
        </w:rPr>
        <w:t xml:space="preserve">CO </w:t>
      </w:r>
      <w:r>
        <w:rPr>
          <w:spacing w:val="-3"/>
          <w:sz w:val="21"/>
        </w:rPr>
        <w:t xml:space="preserve">浓度单位为 </w:t>
      </w:r>
      <w:r>
        <w:rPr>
          <w:rFonts w:ascii="Times New Roman" w:eastAsia="Times New Roman" w:hAnsi="Times New Roman"/>
          <w:sz w:val="21"/>
        </w:rPr>
        <w:t>mg/m</w:t>
      </w:r>
      <w:r>
        <w:rPr>
          <w:rFonts w:ascii="Times New Roman" w:eastAsia="Times New Roman" w:hAnsi="Times New Roman"/>
          <w:sz w:val="21"/>
          <w:vertAlign w:val="superscript"/>
        </w:rPr>
        <w:t>3</w:t>
      </w:r>
      <w:r>
        <w:rPr>
          <w:sz w:val="21"/>
          <w:vertAlign w:val="baseline"/>
        </w:rPr>
        <w:t>，其他浓度单位均为</w:t>
      </w:r>
      <w:r>
        <w:rPr>
          <w:rFonts w:ascii="Times New Roman" w:eastAsia="Times New Roman" w:hAnsi="Times New Roman"/>
          <w:sz w:val="21"/>
          <w:vertAlign w:val="baseline"/>
        </w:rPr>
        <w:t>μg/m</w:t>
      </w:r>
      <w:r>
        <w:rPr>
          <w:rFonts w:ascii="Times New Roman" w:eastAsia="Times New Roman" w:hAnsi="Times New Roman"/>
          <w:sz w:val="21"/>
          <w:vertAlign w:val="superscript"/>
        </w:rPr>
        <w:t>3</w:t>
      </w:r>
      <w:r>
        <w:rPr>
          <w:sz w:val="21"/>
          <w:vertAlign w:val="baseline"/>
        </w:rPr>
        <w:t>。</w:t>
      </w:r>
    </w:p>
    <w:p>
      <w:pPr>
        <w:pStyle w:val="BodyText"/>
        <w:spacing w:before="9"/>
        <w:rPr>
          <w:sz w:val="19"/>
        </w:rPr>
      </w:pPr>
      <w:r>
        <w:drawing>
          <wp:anchor distT="0" distB="0" distL="0" distR="0" simplePos="0" relativeHeight="251658240" behindDoc="0" locked="0" layoutInCell="1" allowOverlap="1">
            <wp:simplePos x="0" y="0"/>
            <wp:positionH relativeFrom="page">
              <wp:posOffset>1335024</wp:posOffset>
            </wp:positionH>
            <wp:positionV relativeFrom="paragraph">
              <wp:posOffset>175983</wp:posOffset>
            </wp:positionV>
            <wp:extent cx="5348132" cy="741521"/>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xmlns:r="http://schemas.openxmlformats.org/officeDocument/2006/relationships" r:embed="rId10" cstate="print"/>
                    <a:stretch>
                      <a:fillRect/>
                    </a:stretch>
                  </pic:blipFill>
                  <pic:spPr>
                    <a:xfrm>
                      <a:off x="0" y="0"/>
                      <a:ext cx="5348132" cy="741521"/>
                    </a:xfrm>
                    <a:prstGeom prst="rect">
                      <a:avLst/>
                    </a:prstGeom>
                  </pic:spPr>
                </pic:pic>
              </a:graphicData>
            </a:graphic>
          </wp:anchor>
        </w:drawing>
      </w:r>
    </w:p>
    <w:p>
      <w:pPr>
        <w:pStyle w:val="Heading4"/>
        <w:tabs>
          <w:tab w:val="left" w:pos="3551"/>
        </w:tabs>
        <w:spacing w:before="144"/>
        <w:ind w:left="2512"/>
      </w:pPr>
      <w:r>
        <w:rPr>
          <w:spacing w:val="-2"/>
        </w:rPr>
        <w:t>图</w:t>
      </w:r>
      <w:r>
        <w:rPr>
          <w:spacing w:val="-55"/>
        </w:rPr>
        <w:t xml:space="preserve"> </w:t>
      </w:r>
      <w:r>
        <w:rPr>
          <w:rFonts w:ascii="Times New Roman" w:eastAsia="Times New Roman"/>
          <w:spacing w:val="-2"/>
        </w:rPr>
        <w:t>3.2-</w:t>
      </w:r>
      <w:r>
        <w:rPr>
          <w:rFonts w:ascii="Times New Roman" w:eastAsia="Times New Roman"/>
          <w:spacing w:val="-10"/>
        </w:rPr>
        <w:t>2</w:t>
      </w:r>
      <w:r>
        <w:rPr>
          <w:rFonts w:ascii="Times New Roman" w:eastAsia="Times New Roman"/>
        </w:rPr>
        <w:tab/>
      </w:r>
      <w:r>
        <w:rPr>
          <w:spacing w:val="-2"/>
        </w:rPr>
        <w:t>福州市晋</w:t>
      </w:r>
      <w:r>
        <w:rPr>
          <w:spacing w:val="-2"/>
        </w:rPr>
        <w:t>安</w:t>
      </w:r>
      <w:r>
        <w:rPr>
          <w:spacing w:val="-2"/>
        </w:rPr>
        <w:t>区</w:t>
      </w:r>
      <w:r>
        <w:rPr>
          <w:spacing w:val="-2"/>
        </w:rPr>
        <w:t>环境空</w:t>
      </w:r>
      <w:r>
        <w:rPr>
          <w:spacing w:val="-2"/>
        </w:rPr>
        <w:t>气</w:t>
      </w:r>
      <w:r>
        <w:rPr>
          <w:spacing w:val="-2"/>
        </w:rPr>
        <w:t>达</w:t>
      </w:r>
      <w:r>
        <w:rPr>
          <w:spacing w:val="-2"/>
        </w:rPr>
        <w:t>标</w:t>
      </w:r>
      <w:r>
        <w:rPr>
          <w:spacing w:val="-2"/>
        </w:rPr>
        <w:t>区</w:t>
      </w:r>
      <w:r>
        <w:rPr>
          <w:spacing w:val="-2"/>
        </w:rPr>
        <w:t>判</w:t>
      </w:r>
      <w:r>
        <w:rPr>
          <w:spacing w:val="-2"/>
        </w:rPr>
        <w:t>定</w:t>
      </w:r>
      <w:r>
        <w:rPr>
          <w:spacing w:val="-2"/>
        </w:rPr>
        <w:t>截</w:t>
      </w:r>
      <w:r>
        <w:rPr>
          <w:spacing w:val="-10"/>
        </w:rPr>
        <w:t>图</w:t>
      </w:r>
    </w:p>
    <w:p>
      <w:pPr>
        <w:pStyle w:val="BodyText"/>
        <w:spacing w:before="160"/>
        <w:ind w:left="1356"/>
      </w:pPr>
      <w:r>
        <w:rPr>
          <w:spacing w:val="-1"/>
        </w:rPr>
        <w:t>综上所述，本项目所在区域环境空气符合《环境空气质量标准》</w:t>
      </w:r>
    </w:p>
    <w:p>
      <w:pPr>
        <w:pStyle w:val="BodyText"/>
        <w:spacing w:before="159" w:line="364" w:lineRule="auto"/>
        <w:ind w:left="876" w:right="336"/>
      </w:pPr>
      <w:r>
        <w:rPr>
          <w:spacing w:val="-2"/>
        </w:rPr>
        <w:t>（</w:t>
      </w:r>
      <w:r>
        <w:rPr>
          <w:rFonts w:ascii="Times New Roman" w:eastAsia="Times New Roman"/>
          <w:spacing w:val="-2"/>
        </w:rPr>
        <w:t>GB3095-2012</w:t>
      </w:r>
      <w:r>
        <w:rPr>
          <w:spacing w:val="-2"/>
        </w:rPr>
        <w:t>）及修改单二级标准要求，属于环境质量达标区域，项目周边空</w:t>
      </w:r>
      <w:r>
        <w:rPr>
          <w:spacing w:val="-2"/>
        </w:rPr>
        <w:t>气质量现状良好。</w:t>
      </w:r>
    </w:p>
    <w:p>
      <w:pPr>
        <w:spacing w:after="0" w:line="364" w:lineRule="auto"/>
        <w:sectPr>
          <w:pgSz w:w="11910" w:h="16840"/>
          <w:pgMar w:top="1400" w:right="1160" w:bottom="1040" w:left="1200" w:header="0" w:footer="851"/>
          <w:cols w:space="720"/>
        </w:sectPr>
      </w:pPr>
    </w:p>
    <w:p>
      <w:pPr>
        <w:pStyle w:val="ListParagraph"/>
        <w:numPr>
          <w:ilvl w:val="3"/>
          <w:numId w:val="15"/>
        </w:numPr>
        <w:tabs>
          <w:tab w:val="left" w:pos="1957"/>
        </w:tabs>
        <w:spacing w:before="61" w:after="0" w:line="240" w:lineRule="auto"/>
        <w:ind w:left="1957" w:right="0" w:hanging="601"/>
        <w:jc w:val="left"/>
        <w:rPr>
          <w:sz w:val="24"/>
        </w:rPr>
      </w:pPr>
      <w:r>
        <w:pict>
          <v:group id="_x0000_s1102" style="width:465.35pt;height:682.2pt;margin-top:70.9pt;margin-left:65.02pt;mso-position-horizontal-relative:page;mso-position-vertical-relative:page;position:absolute;z-index:-251621376" coordorigin="1300,1418" coordsize="9307,13644">
            <v:shape id="_x0000_s1103" style="width:9307;height:13644;left:1300;position:absolute;top:1418" coordorigin="1300,1418" coordsize="9307,13644" path="m1300,1428l10607,1428m1300,15052l10607,15052m1310,1418l1310,15061m10597,1437l10597,15061e" filled="f" stroked="t" strokecolor="black" strokeweight="0.96pt">
              <v:stroke dashstyle="solid"/>
              <v:path arrowok="t"/>
            </v:shape>
            <v:line id="_x0000_s1104" style="position:absolute" from="1967,1437" to="1967,15042" stroked="t" strokecolor="black" strokeweight="0.48pt">
              <v:stroke dashstyle="solid"/>
            </v:line>
          </v:group>
        </w:pict>
      </w:r>
      <w:r>
        <w:rPr>
          <w:spacing w:val="-2"/>
          <w:sz w:val="24"/>
        </w:rPr>
        <w:t>其他污染因子</w:t>
      </w:r>
    </w:p>
    <w:p>
      <w:pPr>
        <w:pStyle w:val="BodyText"/>
        <w:spacing w:before="158" w:line="364" w:lineRule="auto"/>
        <w:ind w:left="876" w:right="138" w:firstLine="480"/>
        <w:jc w:val="both"/>
      </w:pPr>
      <w:r>
        <w:rPr>
          <w:spacing w:val="-3"/>
        </w:rPr>
        <w:t xml:space="preserve">根据环境影响评价网 </w:t>
      </w:r>
      <w:r>
        <w:rPr>
          <w:rFonts w:ascii="Times New Roman" w:eastAsia="Times New Roman" w:hAnsi="Times New Roman"/>
        </w:rPr>
        <w:t>2021</w:t>
      </w:r>
      <w:r>
        <w:rPr>
          <w:rFonts w:ascii="Times New Roman" w:eastAsia="Times New Roman" w:hAnsi="Times New Roman"/>
          <w:spacing w:val="-15"/>
        </w:rPr>
        <w:t xml:space="preserve"> </w:t>
      </w:r>
      <w:r>
        <w:rPr>
          <w:spacing w:val="-15"/>
        </w:rPr>
        <w:t xml:space="preserve">年 </w:t>
      </w:r>
      <w:r>
        <w:rPr>
          <w:rFonts w:ascii="Times New Roman" w:eastAsia="Times New Roman" w:hAnsi="Times New Roman"/>
        </w:rPr>
        <w:t>10</w:t>
      </w:r>
      <w:r>
        <w:rPr>
          <w:rFonts w:ascii="Times New Roman" w:eastAsia="Times New Roman" w:hAnsi="Times New Roman"/>
          <w:spacing w:val="-5"/>
        </w:rPr>
        <w:t xml:space="preserve"> </w:t>
      </w:r>
      <w:r>
        <w:rPr>
          <w:spacing w:val="-15"/>
        </w:rPr>
        <w:t xml:space="preserve">月 </w:t>
      </w:r>
      <w:r>
        <w:rPr>
          <w:rFonts w:ascii="Times New Roman" w:eastAsia="Times New Roman" w:hAnsi="Times New Roman"/>
        </w:rPr>
        <w:t>20</w:t>
      </w:r>
      <w:r>
        <w:rPr>
          <w:rFonts w:ascii="Times New Roman" w:eastAsia="Times New Roman" w:hAnsi="Times New Roman"/>
          <w:spacing w:val="14"/>
        </w:rPr>
        <w:t xml:space="preserve"> </w:t>
      </w:r>
      <w:r>
        <w:rPr>
          <w:spacing w:val="-56"/>
        </w:rPr>
        <w:t>日</w:t>
      </w:r>
      <w:r>
        <w:t>（生态环境部环境工程评估中心</w:t>
      </w:r>
      <w:r>
        <w:rPr>
          <w:spacing w:val="-53"/>
        </w:rPr>
        <w:t>）</w:t>
      </w:r>
      <w:r>
        <w:t>关</w:t>
      </w:r>
      <w:r>
        <w:rPr>
          <w:spacing w:val="-2"/>
        </w:rPr>
        <w:t>于《建设项目环境影响报告表》内容、格式及编制技术指南常见问题解答：“技</w:t>
      </w:r>
      <w:r>
        <w:rPr>
          <w:spacing w:val="-2"/>
        </w:rPr>
        <w:t>术指南中提到“排放国家、地方环境空气质量标准中有标准限值要求的特征污染</w:t>
      </w:r>
      <w:r>
        <w:rPr>
          <w:spacing w:val="-2"/>
        </w:rPr>
        <w:t>物”，其中环境空气质量标准指《环境空气质量标准》（</w:t>
      </w:r>
      <w:r>
        <w:rPr>
          <w:rFonts w:ascii="Times New Roman" w:eastAsia="Times New Roman" w:hAnsi="Times New Roman"/>
          <w:spacing w:val="-2"/>
        </w:rPr>
        <w:t>GB3095</w:t>
      </w:r>
      <w:r>
        <w:rPr>
          <w:spacing w:val="-2"/>
        </w:rPr>
        <w:t>）和地方的环境</w:t>
      </w:r>
      <w:r>
        <w:t>空气质量标准，不包括《环境影响评价技术导则 大气环境》（</w:t>
      </w:r>
      <w:r>
        <w:rPr>
          <w:rFonts w:ascii="Times New Roman" w:eastAsia="Times New Roman" w:hAnsi="Times New Roman"/>
        </w:rPr>
        <w:t>HJ2.2-2018</w:t>
      </w:r>
      <w:r>
        <w:t xml:space="preserve">）附录 </w:t>
      </w:r>
      <w:r>
        <w:rPr>
          <w:rFonts w:ascii="Times New Roman" w:eastAsia="Times New Roman" w:hAnsi="Times New Roman"/>
          <w:spacing w:val="-6"/>
        </w:rPr>
        <w:t>D</w:t>
      </w:r>
      <w:r>
        <w:rPr>
          <w:spacing w:val="-18"/>
        </w:rPr>
        <w:t>、《工业企业设计卫生标准》</w:t>
      </w:r>
      <w:r>
        <w:rPr>
          <w:spacing w:val="-6"/>
        </w:rPr>
        <w:t>（</w:t>
      </w:r>
      <w:r>
        <w:rPr>
          <w:rFonts w:ascii="Times New Roman" w:eastAsia="Times New Roman" w:hAnsi="Times New Roman"/>
          <w:spacing w:val="-6"/>
        </w:rPr>
        <w:t>TJ36-97</w:t>
      </w:r>
      <w:r>
        <w:rPr>
          <w:spacing w:val="-6"/>
        </w:rPr>
        <w:t>）</w:t>
      </w:r>
      <w:r>
        <w:rPr>
          <w:spacing w:val="-19"/>
        </w:rPr>
        <w:t>、《前苏联居住区标准》</w:t>
      </w:r>
      <w:r>
        <w:rPr>
          <w:spacing w:val="-6"/>
        </w:rPr>
        <w:t>（</w:t>
      </w:r>
      <w:r>
        <w:rPr>
          <w:rFonts w:ascii="Times New Roman" w:eastAsia="Times New Roman" w:hAnsi="Times New Roman"/>
          <w:spacing w:val="-6"/>
        </w:rPr>
        <w:t>CH245-</w:t>
      </w:r>
      <w:r>
        <w:rPr>
          <w:rFonts w:ascii="Times New Roman" w:eastAsia="Times New Roman" w:hAnsi="Times New Roman"/>
          <w:spacing w:val="34"/>
        </w:rPr>
        <w:t>71</w:t>
      </w:r>
      <w:r>
        <w:rPr>
          <w:spacing w:val="-86"/>
        </w:rPr>
        <w:t>）</w:t>
      </w:r>
      <w:r>
        <w:rPr>
          <w:spacing w:val="-10"/>
        </w:rPr>
        <w:t>、</w:t>
      </w:r>
    </w:p>
    <w:p>
      <w:pPr>
        <w:pStyle w:val="BodyText"/>
        <w:spacing w:line="364" w:lineRule="auto"/>
        <w:ind w:left="876" w:right="258"/>
        <w:jc w:val="both"/>
      </w:pPr>
      <w:r>
        <w:rPr>
          <w:spacing w:val="-5"/>
        </w:rPr>
        <w:t>《环境影响评价技术导则 制药建设项目》</w:t>
      </w:r>
      <w:r>
        <w:rPr>
          <w:spacing w:val="-2"/>
        </w:rPr>
        <w:t>（</w:t>
      </w:r>
      <w:r>
        <w:rPr>
          <w:rFonts w:ascii="Times New Roman" w:eastAsia="Times New Roman" w:hAnsi="Times New Roman"/>
          <w:spacing w:val="-2"/>
        </w:rPr>
        <w:t>HJ611-2011</w:t>
      </w:r>
      <w:r>
        <w:rPr>
          <w:spacing w:val="-2"/>
        </w:rPr>
        <w:t>）、《大气污染物综合排</w:t>
      </w:r>
      <w:r>
        <w:rPr>
          <w:spacing w:val="-2"/>
        </w:rPr>
        <w:t>放标准详解》等导则或参考资料。排放的特征污染物需要在国家、地方环境空气</w:t>
      </w:r>
      <w:r>
        <w:rPr>
          <w:spacing w:val="-2"/>
        </w:rPr>
        <w:t>质量标准中有限值要求才涉及现状监测，且优先引用现有监测数据”。</w:t>
      </w:r>
    </w:p>
    <w:p>
      <w:pPr>
        <w:pStyle w:val="BodyText"/>
        <w:spacing w:line="364" w:lineRule="auto"/>
        <w:ind w:left="876" w:right="270" w:firstLine="480"/>
        <w:jc w:val="both"/>
      </w:pPr>
      <w:r>
        <w:rPr>
          <w:spacing w:val="-2"/>
        </w:rPr>
        <w:t>本项目排放的其他污染物物为非甲烷总烃、氨、硫化氢、臭气浓度等，均不</w:t>
      </w:r>
      <w:r>
        <w:rPr>
          <w:spacing w:val="-2"/>
        </w:rPr>
        <w:t>属于《环境空气质量标准》（</w:t>
      </w:r>
      <w:r>
        <w:rPr>
          <w:rFonts w:ascii="Times New Roman" w:eastAsia="Times New Roman"/>
          <w:spacing w:val="-2"/>
        </w:rPr>
        <w:t>GB3095-2012</w:t>
      </w:r>
      <w:r>
        <w:rPr>
          <w:spacing w:val="-2"/>
        </w:rPr>
        <w:t>）和地方的环境空气质量中有标准限</w:t>
      </w:r>
      <w:r>
        <w:rPr>
          <w:spacing w:val="-2"/>
        </w:rPr>
        <w:t>值要求的污染物，因此，不进行特征污染物的现状检测评价。</w:t>
      </w:r>
    </w:p>
    <w:p>
      <w:pPr>
        <w:pStyle w:val="Heading3"/>
        <w:numPr>
          <w:ilvl w:val="2"/>
          <w:numId w:val="15"/>
        </w:numPr>
        <w:tabs>
          <w:tab w:val="left" w:pos="1505"/>
        </w:tabs>
        <w:spacing w:before="113" w:after="0" w:line="240" w:lineRule="auto"/>
        <w:ind w:left="1504" w:right="0" w:hanging="629"/>
        <w:jc w:val="left"/>
      </w:pPr>
      <w:bookmarkStart w:id="28" w:name="3.2.3声环境质量现状"/>
      <w:bookmarkEnd w:id="28"/>
      <w:r>
        <w:rPr>
          <w:spacing w:val="-5"/>
        </w:rPr>
        <w:t>声环境质量现状</w:t>
      </w:r>
    </w:p>
    <w:p>
      <w:pPr>
        <w:pStyle w:val="BodyText"/>
        <w:spacing w:before="186"/>
        <w:ind w:left="1356"/>
      </w:pPr>
      <w:r>
        <w:rPr>
          <w:spacing w:val="-1"/>
        </w:rPr>
        <w:t>为了了解本项目的环境噪声现状，本评价委托福州创投环境检测有限公司于</w:t>
      </w:r>
    </w:p>
    <w:p>
      <w:pPr>
        <w:pStyle w:val="BodyText"/>
        <w:spacing w:before="160"/>
        <w:ind w:left="876"/>
        <w:jc w:val="both"/>
      </w:pPr>
      <w:r>
        <w:rPr>
          <w:rFonts w:ascii="Times New Roman" w:eastAsia="Times New Roman"/>
        </w:rPr>
        <w:t>2024</w:t>
      </w:r>
      <w:r>
        <w:rPr>
          <w:rFonts w:ascii="Times New Roman" w:eastAsia="Times New Roman"/>
          <w:spacing w:val="-4"/>
        </w:rPr>
        <w:t xml:space="preserve"> </w:t>
      </w:r>
      <w:r>
        <w:rPr>
          <w:spacing w:val="-30"/>
        </w:rPr>
        <w:t xml:space="preserve">年 </w:t>
      </w:r>
      <w:r>
        <w:rPr>
          <w:rFonts w:ascii="Times New Roman" w:eastAsia="Times New Roman"/>
        </w:rPr>
        <w:t>12</w:t>
      </w:r>
      <w:r>
        <w:rPr>
          <w:rFonts w:ascii="Times New Roman" w:eastAsia="Times New Roman"/>
          <w:spacing w:val="-3"/>
        </w:rPr>
        <w:t xml:space="preserve"> </w:t>
      </w:r>
      <w:r>
        <w:rPr>
          <w:spacing w:val="-30"/>
        </w:rPr>
        <w:t xml:space="preserve">月 </w:t>
      </w:r>
      <w:r>
        <w:rPr>
          <w:rFonts w:ascii="Times New Roman" w:eastAsia="Times New Roman"/>
        </w:rPr>
        <w:t>3</w:t>
      </w:r>
      <w:r>
        <w:rPr>
          <w:rFonts w:ascii="Times New Roman" w:eastAsia="Times New Roman"/>
          <w:spacing w:val="-3"/>
        </w:rPr>
        <w:t xml:space="preserve"> </w:t>
      </w:r>
      <w:r>
        <w:rPr>
          <w:spacing w:val="-9"/>
        </w:rPr>
        <w:t xml:space="preserve">日对项目厂区周边的声环境现状进行监测，监测结果详见表 </w:t>
      </w:r>
      <w:r>
        <w:rPr>
          <w:rFonts w:ascii="Times New Roman" w:eastAsia="Times New Roman"/>
        </w:rPr>
        <w:t>3.2-2</w:t>
      </w:r>
      <w:r>
        <w:rPr>
          <w:spacing w:val="-10"/>
        </w:rPr>
        <w:t>。</w:t>
      </w:r>
    </w:p>
    <w:p>
      <w:pPr>
        <w:pStyle w:val="Heading4"/>
        <w:tabs>
          <w:tab w:val="left" w:pos="4276"/>
        </w:tabs>
        <w:ind w:left="3235"/>
      </w:pPr>
      <w:r>
        <w:rPr>
          <w:spacing w:val="-2"/>
        </w:rPr>
        <w:t>表</w:t>
      </w:r>
      <w:r>
        <w:rPr>
          <w:spacing w:val="-53"/>
        </w:rPr>
        <w:t xml:space="preserve"> </w:t>
      </w:r>
      <w:r>
        <w:rPr>
          <w:rFonts w:ascii="Times New Roman" w:eastAsia="Times New Roman"/>
          <w:spacing w:val="-2"/>
        </w:rPr>
        <w:t>3.2-</w:t>
      </w:r>
      <w:r>
        <w:rPr>
          <w:rFonts w:ascii="Times New Roman" w:eastAsia="Times New Roman"/>
          <w:spacing w:val="-10"/>
        </w:rPr>
        <w:t>2</w:t>
      </w:r>
      <w:r>
        <w:rPr>
          <w:rFonts w:ascii="Times New Roman" w:eastAsia="Times New Roman"/>
        </w:rPr>
        <w:tab/>
      </w:r>
      <w:r>
        <w:rPr>
          <w:spacing w:val="-2"/>
        </w:rPr>
        <w:t>噪声现状</w:t>
      </w:r>
      <w:r>
        <w:rPr>
          <w:spacing w:val="-2"/>
        </w:rPr>
        <w:t>监</w:t>
      </w:r>
      <w:r>
        <w:rPr>
          <w:spacing w:val="-2"/>
        </w:rPr>
        <w:t>测</w:t>
      </w:r>
      <w:r>
        <w:rPr>
          <w:spacing w:val="-2"/>
        </w:rPr>
        <w:t>结</w:t>
      </w:r>
      <w:r>
        <w:rPr>
          <w:spacing w:val="-2"/>
        </w:rPr>
        <w:t>果</w:t>
      </w:r>
      <w:r>
        <w:rPr>
          <w:spacing w:val="-2"/>
        </w:rPr>
        <w:t>一</w:t>
      </w:r>
      <w:r>
        <w:rPr>
          <w:spacing w:val="-2"/>
        </w:rPr>
        <w:t>览</w:t>
      </w:r>
      <w:r>
        <w:rPr>
          <w:spacing w:val="-10"/>
        </w:rPr>
        <w:t>表</w:t>
      </w:r>
    </w:p>
    <w:p>
      <w:pPr>
        <w:pStyle w:val="BodyText"/>
        <w:spacing w:before="5"/>
        <w:rPr>
          <w:b/>
          <w:sz w:val="12"/>
        </w:rPr>
      </w:pP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6"/>
        <w:gridCol w:w="2096"/>
        <w:gridCol w:w="1071"/>
        <w:gridCol w:w="1125"/>
        <w:gridCol w:w="1110"/>
        <w:gridCol w:w="1155"/>
        <w:gridCol w:w="1067"/>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72"/>
          <w:jc w:val="left"/>
        </w:trPr>
        <w:tc>
          <w:tcPr>
            <w:tcW w:w="736" w:type="dxa"/>
            <w:vMerge w:val="restart"/>
            <w:tcBorders>
              <w:bottom w:val="single" w:sz="4" w:space="0" w:color="000000"/>
              <w:right w:val="single" w:sz="4" w:space="0" w:color="000000"/>
            </w:tcBorders>
          </w:tcPr>
          <w:p>
            <w:pPr>
              <w:pStyle w:val="TableParagraph"/>
              <w:spacing w:before="141"/>
              <w:ind w:left="158"/>
              <w:rPr>
                <w:sz w:val="21"/>
              </w:rPr>
            </w:pPr>
            <w:r>
              <w:rPr>
                <w:spacing w:val="-8"/>
                <w:sz w:val="21"/>
              </w:rPr>
              <w:t>编号</w:t>
            </w:r>
          </w:p>
        </w:tc>
        <w:tc>
          <w:tcPr>
            <w:tcW w:w="2096" w:type="dxa"/>
            <w:vMerge w:val="restart"/>
            <w:tcBorders>
              <w:left w:val="single" w:sz="4" w:space="0" w:color="000000"/>
              <w:bottom w:val="single" w:sz="4" w:space="0" w:color="000000"/>
              <w:right w:val="single" w:sz="4" w:space="0" w:color="000000"/>
            </w:tcBorders>
          </w:tcPr>
          <w:p>
            <w:pPr>
              <w:pStyle w:val="TableParagraph"/>
              <w:spacing w:before="141"/>
              <w:ind w:left="637"/>
              <w:rPr>
                <w:sz w:val="21"/>
              </w:rPr>
            </w:pPr>
            <w:r>
              <w:rPr>
                <w:spacing w:val="-7"/>
                <w:sz w:val="21"/>
              </w:rPr>
              <w:t>监测点位</w:t>
            </w:r>
          </w:p>
        </w:tc>
        <w:tc>
          <w:tcPr>
            <w:tcW w:w="2196" w:type="dxa"/>
            <w:gridSpan w:val="2"/>
            <w:tcBorders>
              <w:left w:val="single" w:sz="4" w:space="0" w:color="000000"/>
              <w:bottom w:val="single" w:sz="4" w:space="0" w:color="000000"/>
              <w:right w:val="single" w:sz="4" w:space="0" w:color="000000"/>
            </w:tcBorders>
          </w:tcPr>
          <w:p>
            <w:pPr>
              <w:pStyle w:val="TableParagraph"/>
              <w:spacing w:line="252" w:lineRule="exact"/>
              <w:ind w:left="252"/>
              <w:rPr>
                <w:sz w:val="21"/>
              </w:rPr>
            </w:pPr>
            <w:r>
              <w:rPr>
                <w:spacing w:val="-12"/>
                <w:sz w:val="21"/>
              </w:rPr>
              <w:t xml:space="preserve">监测结果 </w:t>
            </w:r>
            <w:r>
              <w:rPr>
                <w:rFonts w:ascii="Times New Roman" w:eastAsia="Times New Roman"/>
                <w:spacing w:val="-4"/>
                <w:sz w:val="21"/>
              </w:rPr>
              <w:t>dB</w:t>
            </w:r>
            <w:r>
              <w:rPr>
                <w:spacing w:val="-4"/>
                <w:sz w:val="21"/>
              </w:rPr>
              <w:t>（</w:t>
            </w:r>
            <w:r>
              <w:rPr>
                <w:rFonts w:ascii="Times New Roman" w:eastAsia="Times New Roman"/>
                <w:spacing w:val="-4"/>
                <w:sz w:val="21"/>
              </w:rPr>
              <w:t>A</w:t>
            </w:r>
            <w:r>
              <w:rPr>
                <w:spacing w:val="-4"/>
                <w:sz w:val="21"/>
              </w:rPr>
              <w:t>）</w:t>
            </w:r>
          </w:p>
        </w:tc>
        <w:tc>
          <w:tcPr>
            <w:tcW w:w="2265" w:type="dxa"/>
            <w:gridSpan w:val="2"/>
            <w:tcBorders>
              <w:left w:val="single" w:sz="4" w:space="0" w:color="000000"/>
              <w:bottom w:val="single" w:sz="4" w:space="0" w:color="000000"/>
              <w:right w:val="single" w:sz="4" w:space="0" w:color="000000"/>
            </w:tcBorders>
          </w:tcPr>
          <w:p>
            <w:pPr>
              <w:pStyle w:val="TableParagraph"/>
              <w:spacing w:line="252" w:lineRule="exact"/>
              <w:ind w:left="288"/>
              <w:rPr>
                <w:sz w:val="21"/>
              </w:rPr>
            </w:pPr>
            <w:r>
              <w:rPr>
                <w:spacing w:val="-13"/>
                <w:sz w:val="21"/>
              </w:rPr>
              <w:t xml:space="preserve">标准限值 </w:t>
            </w:r>
            <w:r>
              <w:rPr>
                <w:rFonts w:ascii="Times New Roman" w:eastAsia="Times New Roman"/>
                <w:spacing w:val="-4"/>
                <w:sz w:val="21"/>
              </w:rPr>
              <w:t>dB</w:t>
            </w:r>
            <w:r>
              <w:rPr>
                <w:spacing w:val="-4"/>
                <w:sz w:val="21"/>
              </w:rPr>
              <w:t>（</w:t>
            </w:r>
            <w:r>
              <w:rPr>
                <w:rFonts w:ascii="Times New Roman" w:eastAsia="Times New Roman"/>
                <w:spacing w:val="-4"/>
                <w:sz w:val="21"/>
              </w:rPr>
              <w:t>A</w:t>
            </w:r>
            <w:r>
              <w:rPr>
                <w:spacing w:val="-4"/>
                <w:sz w:val="21"/>
              </w:rPr>
              <w:t>）</w:t>
            </w:r>
          </w:p>
        </w:tc>
        <w:tc>
          <w:tcPr>
            <w:tcW w:w="1067" w:type="dxa"/>
            <w:vMerge w:val="restart"/>
            <w:tcBorders>
              <w:left w:val="single" w:sz="4" w:space="0" w:color="000000"/>
              <w:bottom w:val="single" w:sz="4" w:space="0" w:color="000000"/>
            </w:tcBorders>
          </w:tcPr>
          <w:p>
            <w:pPr>
              <w:pStyle w:val="TableParagraph"/>
              <w:spacing w:before="141"/>
              <w:ind w:left="113"/>
              <w:rPr>
                <w:sz w:val="21"/>
              </w:rPr>
            </w:pPr>
            <w:r>
              <w:rPr>
                <w:spacing w:val="-7"/>
                <w:sz w:val="21"/>
              </w:rPr>
              <w:t>达标情况</w:t>
            </w:r>
          </w:p>
        </w:tc>
      </w:tr>
      <w:tr>
        <w:tblPrEx>
          <w:tblW w:w="0" w:type="auto"/>
          <w:jc w:val="left"/>
          <w:tblInd w:w="905" w:type="dxa"/>
          <w:tblLayout w:type="fixed"/>
          <w:tblCellMar>
            <w:top w:w="0" w:type="dxa"/>
            <w:left w:w="0" w:type="dxa"/>
            <w:bottom w:w="0" w:type="dxa"/>
            <w:right w:w="0" w:type="dxa"/>
          </w:tblCellMar>
          <w:tblLook w:val="01E0"/>
        </w:tblPrEx>
        <w:trPr>
          <w:trHeight w:val="271"/>
          <w:jc w:val="left"/>
        </w:trPr>
        <w:tc>
          <w:tcPr>
            <w:tcW w:w="736" w:type="dxa"/>
            <w:vMerge/>
            <w:tcBorders>
              <w:top w:val="nil"/>
              <w:bottom w:val="single" w:sz="4" w:space="0" w:color="000000"/>
              <w:right w:val="single" w:sz="4" w:space="0" w:color="000000"/>
            </w:tcBorders>
          </w:tcPr>
          <w:p>
            <w:pPr>
              <w:rPr>
                <w:sz w:val="2"/>
                <w:szCs w:val="2"/>
              </w:rPr>
            </w:pPr>
          </w:p>
        </w:tc>
        <w:tc>
          <w:tcPr>
            <w:tcW w:w="2096" w:type="dxa"/>
            <w:vMerge/>
            <w:tcBorders>
              <w:top w:val="nil"/>
              <w:left w:val="single" w:sz="4" w:space="0" w:color="000000"/>
              <w:bottom w:val="single" w:sz="4" w:space="0" w:color="000000"/>
              <w:right w:val="single" w:sz="4" w:space="0" w:color="000000"/>
            </w:tcBorders>
          </w:tcPr>
          <w:p>
            <w:pPr>
              <w:rPr>
                <w:sz w:val="2"/>
                <w:szCs w:val="2"/>
              </w:rPr>
            </w:pPr>
          </w:p>
        </w:tc>
        <w:tc>
          <w:tcPr>
            <w:tcW w:w="10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320" w:right="296"/>
              <w:jc w:val="center"/>
              <w:rPr>
                <w:sz w:val="21"/>
              </w:rPr>
            </w:pPr>
            <w:r>
              <w:rPr>
                <w:spacing w:val="-8"/>
                <w:sz w:val="21"/>
              </w:rPr>
              <w:t>昼间</w:t>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348" w:right="322"/>
              <w:jc w:val="center"/>
              <w:rPr>
                <w:sz w:val="21"/>
              </w:rPr>
            </w:pPr>
            <w:r>
              <w:rPr>
                <w:spacing w:val="-8"/>
                <w:sz w:val="21"/>
              </w:rPr>
              <w:t>夜间</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32" w:right="104"/>
              <w:jc w:val="center"/>
              <w:rPr>
                <w:sz w:val="21"/>
              </w:rPr>
            </w:pPr>
            <w:r>
              <w:rPr>
                <w:spacing w:val="-8"/>
                <w:sz w:val="21"/>
              </w:rPr>
              <w:t>昼间</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362" w:right="338"/>
              <w:jc w:val="center"/>
              <w:rPr>
                <w:sz w:val="21"/>
              </w:rPr>
            </w:pPr>
            <w:r>
              <w:rPr>
                <w:spacing w:val="-8"/>
                <w:sz w:val="21"/>
              </w:rPr>
              <w:t>夜间</w:t>
            </w:r>
          </w:p>
        </w:tc>
        <w:tc>
          <w:tcPr>
            <w:tcW w:w="1067" w:type="dxa"/>
            <w:vMerge/>
            <w:tcBorders>
              <w:top w:val="nil"/>
              <w:left w:val="single" w:sz="4" w:space="0" w:color="000000"/>
              <w:bottom w:val="single" w:sz="4"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273"/>
          <w:jc w:val="left"/>
        </w:trPr>
        <w:tc>
          <w:tcPr>
            <w:tcW w:w="736" w:type="dxa"/>
            <w:tcBorders>
              <w:top w:val="single" w:sz="4" w:space="0" w:color="000000"/>
              <w:bottom w:val="single" w:sz="4" w:space="0" w:color="000000"/>
              <w:right w:val="single" w:sz="4" w:space="0" w:color="000000"/>
            </w:tcBorders>
          </w:tcPr>
          <w:p>
            <w:pPr>
              <w:pStyle w:val="TableParagraph"/>
              <w:spacing w:before="15" w:line="237" w:lineRule="exact"/>
              <w:ind w:left="226" w:right="202"/>
              <w:jc w:val="center"/>
              <w:rPr>
                <w:rFonts w:ascii="Times New Roman"/>
                <w:sz w:val="21"/>
              </w:rPr>
            </w:pPr>
            <w:r>
              <w:rPr>
                <w:rFonts w:ascii="Times New Roman"/>
                <w:spacing w:val="-5"/>
                <w:sz w:val="21"/>
              </w:rPr>
              <w:t>N1</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1" w:line="251" w:lineRule="exact"/>
              <w:ind w:left="104" w:right="77"/>
              <w:jc w:val="center"/>
              <w:rPr>
                <w:rFonts w:ascii="Times New Roman" w:eastAsia="Times New Roman"/>
                <w:sz w:val="21"/>
              </w:rPr>
            </w:pPr>
            <w:r>
              <w:rPr>
                <w:spacing w:val="-9"/>
                <w:sz w:val="21"/>
              </w:rPr>
              <w:t xml:space="preserve">项目东侧厂界外 </w:t>
            </w:r>
            <w:r>
              <w:rPr>
                <w:rFonts w:ascii="Times New Roman" w:eastAsia="Times New Roman"/>
                <w:spacing w:val="-5"/>
                <w:sz w:val="21"/>
              </w:rPr>
              <w:t>1m</w:t>
            </w:r>
          </w:p>
        </w:tc>
        <w:tc>
          <w:tcPr>
            <w:tcW w:w="1071"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320" w:right="293"/>
              <w:jc w:val="center"/>
              <w:rPr>
                <w:rFonts w:ascii="Times New Roman"/>
                <w:sz w:val="21"/>
              </w:rPr>
            </w:pPr>
            <w:r>
              <w:rPr>
                <w:rFonts w:ascii="Times New Roman"/>
                <w:spacing w:val="-5"/>
                <w:sz w:val="21"/>
              </w:rPr>
              <w:t>55</w:t>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347" w:right="322"/>
              <w:jc w:val="center"/>
              <w:rPr>
                <w:rFonts w:ascii="Times New Roman"/>
                <w:sz w:val="21"/>
              </w:rPr>
            </w:pPr>
            <w:r>
              <w:rPr>
                <w:rFonts w:ascii="Times New Roman"/>
                <w:spacing w:val="-5"/>
                <w:sz w:val="21"/>
              </w:rPr>
              <w:t>50</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132" w:right="105"/>
              <w:jc w:val="center"/>
              <w:rPr>
                <w:rFonts w:ascii="Times New Roman"/>
                <w:sz w:val="21"/>
              </w:rPr>
            </w:pPr>
            <w:r>
              <w:rPr>
                <w:rFonts w:ascii="Times New Roman"/>
                <w:spacing w:val="-5"/>
                <w:sz w:val="21"/>
              </w:rPr>
              <w:t>65</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before="15" w:line="237" w:lineRule="exact"/>
              <w:ind w:left="362" w:right="335"/>
              <w:jc w:val="center"/>
              <w:rPr>
                <w:rFonts w:ascii="Times New Roman"/>
                <w:sz w:val="21"/>
              </w:rPr>
            </w:pPr>
            <w:r>
              <w:rPr>
                <w:rFonts w:ascii="Times New Roman"/>
                <w:spacing w:val="-5"/>
                <w:sz w:val="21"/>
              </w:rPr>
              <w:t>55</w:t>
            </w:r>
          </w:p>
        </w:tc>
        <w:tc>
          <w:tcPr>
            <w:tcW w:w="1067" w:type="dxa"/>
            <w:tcBorders>
              <w:top w:val="single" w:sz="4" w:space="0" w:color="000000"/>
              <w:left w:val="single" w:sz="4" w:space="0" w:color="000000"/>
              <w:bottom w:val="single" w:sz="4" w:space="0" w:color="000000"/>
            </w:tcBorders>
          </w:tcPr>
          <w:p>
            <w:pPr>
              <w:pStyle w:val="TableParagraph"/>
              <w:spacing w:before="1" w:line="251" w:lineRule="exact"/>
              <w:ind w:left="313" w:right="289"/>
              <w:jc w:val="center"/>
              <w:rPr>
                <w:sz w:val="21"/>
              </w:rPr>
            </w:pPr>
            <w:r>
              <w:rPr>
                <w:spacing w:val="-8"/>
                <w:sz w:val="21"/>
              </w:rPr>
              <w:t>达标</w:t>
            </w:r>
          </w:p>
        </w:tc>
      </w:tr>
      <w:tr>
        <w:tblPrEx>
          <w:tblW w:w="0" w:type="auto"/>
          <w:jc w:val="left"/>
          <w:tblInd w:w="905" w:type="dxa"/>
          <w:tblLayout w:type="fixed"/>
          <w:tblCellMar>
            <w:top w:w="0" w:type="dxa"/>
            <w:left w:w="0" w:type="dxa"/>
            <w:bottom w:w="0" w:type="dxa"/>
            <w:right w:w="0" w:type="dxa"/>
          </w:tblCellMar>
          <w:tblLook w:val="01E0"/>
        </w:tblPrEx>
        <w:trPr>
          <w:trHeight w:val="272"/>
          <w:jc w:val="left"/>
        </w:trPr>
        <w:tc>
          <w:tcPr>
            <w:tcW w:w="736" w:type="dxa"/>
            <w:tcBorders>
              <w:top w:val="single" w:sz="4" w:space="0" w:color="000000"/>
              <w:bottom w:val="single" w:sz="4" w:space="0" w:color="000000"/>
              <w:right w:val="single" w:sz="4" w:space="0" w:color="000000"/>
            </w:tcBorders>
          </w:tcPr>
          <w:p>
            <w:pPr>
              <w:pStyle w:val="TableParagraph"/>
              <w:spacing w:before="13" w:line="238" w:lineRule="exact"/>
              <w:ind w:left="226" w:right="202"/>
              <w:jc w:val="center"/>
              <w:rPr>
                <w:rFonts w:ascii="Times New Roman"/>
                <w:sz w:val="21"/>
              </w:rPr>
            </w:pPr>
            <w:r>
              <w:rPr>
                <w:rFonts w:ascii="Times New Roman"/>
                <w:spacing w:val="-5"/>
                <w:sz w:val="21"/>
              </w:rPr>
              <w:t>N2</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04" w:right="77"/>
              <w:jc w:val="center"/>
              <w:rPr>
                <w:rFonts w:ascii="Times New Roman" w:eastAsia="Times New Roman"/>
                <w:sz w:val="21"/>
              </w:rPr>
            </w:pPr>
            <w:r>
              <w:rPr>
                <w:spacing w:val="-9"/>
                <w:sz w:val="21"/>
              </w:rPr>
              <w:t xml:space="preserve">项目南侧厂界外 </w:t>
            </w:r>
            <w:r>
              <w:rPr>
                <w:rFonts w:ascii="Times New Roman" w:eastAsia="Times New Roman"/>
                <w:spacing w:val="-5"/>
                <w:sz w:val="21"/>
              </w:rPr>
              <w:t>1m</w:t>
            </w:r>
          </w:p>
        </w:tc>
        <w:tc>
          <w:tcPr>
            <w:tcW w:w="1071"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320" w:right="293"/>
              <w:jc w:val="center"/>
              <w:rPr>
                <w:rFonts w:ascii="Times New Roman"/>
                <w:sz w:val="21"/>
              </w:rPr>
            </w:pPr>
            <w:r>
              <w:rPr>
                <w:rFonts w:ascii="Times New Roman"/>
                <w:spacing w:val="-5"/>
                <w:sz w:val="21"/>
              </w:rPr>
              <w:t>52</w:t>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347" w:right="322"/>
              <w:jc w:val="center"/>
              <w:rPr>
                <w:rFonts w:ascii="Times New Roman"/>
                <w:sz w:val="21"/>
              </w:rPr>
            </w:pPr>
            <w:r>
              <w:rPr>
                <w:rFonts w:ascii="Times New Roman"/>
                <w:spacing w:val="-5"/>
                <w:sz w:val="21"/>
              </w:rPr>
              <w:t>48</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132" w:right="105"/>
              <w:jc w:val="center"/>
              <w:rPr>
                <w:rFonts w:ascii="Times New Roman"/>
                <w:sz w:val="21"/>
              </w:rPr>
            </w:pPr>
            <w:r>
              <w:rPr>
                <w:rFonts w:ascii="Times New Roman"/>
                <w:spacing w:val="-5"/>
                <w:sz w:val="21"/>
              </w:rPr>
              <w:t>65</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362" w:right="335"/>
              <w:jc w:val="center"/>
              <w:rPr>
                <w:rFonts w:ascii="Times New Roman"/>
                <w:sz w:val="21"/>
              </w:rPr>
            </w:pPr>
            <w:r>
              <w:rPr>
                <w:rFonts w:ascii="Times New Roman"/>
                <w:spacing w:val="-5"/>
                <w:sz w:val="21"/>
              </w:rPr>
              <w:t>55</w:t>
            </w:r>
          </w:p>
        </w:tc>
        <w:tc>
          <w:tcPr>
            <w:tcW w:w="1067" w:type="dxa"/>
            <w:tcBorders>
              <w:top w:val="single" w:sz="4" w:space="0" w:color="000000"/>
              <w:left w:val="single" w:sz="4" w:space="0" w:color="000000"/>
              <w:bottom w:val="single" w:sz="4" w:space="0" w:color="000000"/>
            </w:tcBorders>
          </w:tcPr>
          <w:p>
            <w:pPr>
              <w:pStyle w:val="TableParagraph"/>
              <w:spacing w:line="252" w:lineRule="exact"/>
              <w:ind w:left="313" w:right="289"/>
              <w:jc w:val="center"/>
              <w:rPr>
                <w:sz w:val="21"/>
              </w:rPr>
            </w:pPr>
            <w:r>
              <w:rPr>
                <w:spacing w:val="-8"/>
                <w:sz w:val="21"/>
              </w:rPr>
              <w:t>达标</w:t>
            </w:r>
          </w:p>
        </w:tc>
      </w:tr>
      <w:tr>
        <w:tblPrEx>
          <w:tblW w:w="0" w:type="auto"/>
          <w:jc w:val="left"/>
          <w:tblInd w:w="905" w:type="dxa"/>
          <w:tblLayout w:type="fixed"/>
          <w:tblCellMar>
            <w:top w:w="0" w:type="dxa"/>
            <w:left w:w="0" w:type="dxa"/>
            <w:bottom w:w="0" w:type="dxa"/>
            <w:right w:w="0" w:type="dxa"/>
          </w:tblCellMar>
          <w:tblLook w:val="01E0"/>
        </w:tblPrEx>
        <w:trPr>
          <w:trHeight w:val="272"/>
          <w:jc w:val="left"/>
        </w:trPr>
        <w:tc>
          <w:tcPr>
            <w:tcW w:w="736" w:type="dxa"/>
            <w:tcBorders>
              <w:top w:val="single" w:sz="4" w:space="0" w:color="000000"/>
              <w:bottom w:val="single" w:sz="4" w:space="0" w:color="000000"/>
              <w:right w:val="single" w:sz="4" w:space="0" w:color="000000"/>
            </w:tcBorders>
          </w:tcPr>
          <w:p>
            <w:pPr>
              <w:pStyle w:val="TableParagraph"/>
              <w:spacing w:before="14" w:line="237" w:lineRule="exact"/>
              <w:ind w:left="226" w:right="202"/>
              <w:jc w:val="center"/>
              <w:rPr>
                <w:rFonts w:ascii="Times New Roman"/>
                <w:sz w:val="21"/>
              </w:rPr>
            </w:pPr>
            <w:r>
              <w:rPr>
                <w:rFonts w:ascii="Times New Roman"/>
                <w:spacing w:val="-5"/>
                <w:sz w:val="21"/>
              </w:rPr>
              <w:t>N3</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1" w:line="251" w:lineRule="exact"/>
              <w:ind w:left="104" w:right="77"/>
              <w:jc w:val="center"/>
              <w:rPr>
                <w:rFonts w:ascii="Times New Roman" w:eastAsia="Times New Roman"/>
                <w:sz w:val="21"/>
              </w:rPr>
            </w:pPr>
            <w:r>
              <w:rPr>
                <w:spacing w:val="-9"/>
                <w:sz w:val="21"/>
              </w:rPr>
              <w:t xml:space="preserve">项目西侧厂界外 </w:t>
            </w:r>
            <w:r>
              <w:rPr>
                <w:rFonts w:ascii="Times New Roman" w:eastAsia="Times New Roman"/>
                <w:spacing w:val="-5"/>
                <w:sz w:val="21"/>
              </w:rPr>
              <w:t>1m</w:t>
            </w:r>
          </w:p>
        </w:tc>
        <w:tc>
          <w:tcPr>
            <w:tcW w:w="1071"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320" w:right="293"/>
              <w:jc w:val="center"/>
              <w:rPr>
                <w:rFonts w:ascii="Times New Roman"/>
                <w:sz w:val="21"/>
              </w:rPr>
            </w:pPr>
            <w:r>
              <w:rPr>
                <w:rFonts w:ascii="Times New Roman"/>
                <w:spacing w:val="-5"/>
                <w:sz w:val="21"/>
              </w:rPr>
              <w:t>57</w:t>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347" w:right="322"/>
              <w:jc w:val="center"/>
              <w:rPr>
                <w:rFonts w:ascii="Times New Roman"/>
                <w:sz w:val="21"/>
              </w:rPr>
            </w:pPr>
            <w:r>
              <w:rPr>
                <w:rFonts w:ascii="Times New Roman"/>
                <w:spacing w:val="-5"/>
                <w:sz w:val="21"/>
              </w:rPr>
              <w:t>52</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132" w:right="105"/>
              <w:jc w:val="center"/>
              <w:rPr>
                <w:rFonts w:ascii="Times New Roman"/>
                <w:sz w:val="21"/>
              </w:rPr>
            </w:pPr>
            <w:r>
              <w:rPr>
                <w:rFonts w:ascii="Times New Roman"/>
                <w:spacing w:val="-5"/>
                <w:sz w:val="21"/>
              </w:rPr>
              <w:t>70</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362" w:right="335"/>
              <w:jc w:val="center"/>
              <w:rPr>
                <w:rFonts w:ascii="Times New Roman"/>
                <w:sz w:val="21"/>
              </w:rPr>
            </w:pPr>
            <w:r>
              <w:rPr>
                <w:rFonts w:ascii="Times New Roman"/>
                <w:spacing w:val="-5"/>
                <w:sz w:val="21"/>
              </w:rPr>
              <w:t>55</w:t>
            </w:r>
          </w:p>
        </w:tc>
        <w:tc>
          <w:tcPr>
            <w:tcW w:w="1067" w:type="dxa"/>
            <w:tcBorders>
              <w:top w:val="single" w:sz="4" w:space="0" w:color="000000"/>
              <w:left w:val="single" w:sz="4" w:space="0" w:color="000000"/>
              <w:bottom w:val="single" w:sz="4" w:space="0" w:color="000000"/>
            </w:tcBorders>
          </w:tcPr>
          <w:p>
            <w:pPr>
              <w:pStyle w:val="TableParagraph"/>
              <w:spacing w:before="1" w:line="251" w:lineRule="exact"/>
              <w:ind w:left="313" w:right="289"/>
              <w:jc w:val="center"/>
              <w:rPr>
                <w:sz w:val="21"/>
              </w:rPr>
            </w:pPr>
            <w:r>
              <w:rPr>
                <w:spacing w:val="-8"/>
                <w:sz w:val="21"/>
              </w:rPr>
              <w:t>达标</w:t>
            </w:r>
          </w:p>
        </w:tc>
      </w:tr>
      <w:tr>
        <w:tblPrEx>
          <w:tblW w:w="0" w:type="auto"/>
          <w:jc w:val="left"/>
          <w:tblInd w:w="905" w:type="dxa"/>
          <w:tblLayout w:type="fixed"/>
          <w:tblCellMar>
            <w:top w:w="0" w:type="dxa"/>
            <w:left w:w="0" w:type="dxa"/>
            <w:bottom w:w="0" w:type="dxa"/>
            <w:right w:w="0" w:type="dxa"/>
          </w:tblCellMar>
          <w:tblLook w:val="01E0"/>
        </w:tblPrEx>
        <w:trPr>
          <w:trHeight w:val="272"/>
          <w:jc w:val="left"/>
        </w:trPr>
        <w:tc>
          <w:tcPr>
            <w:tcW w:w="736" w:type="dxa"/>
            <w:tcBorders>
              <w:top w:val="single" w:sz="4" w:space="0" w:color="000000"/>
              <w:bottom w:val="single" w:sz="4" w:space="0" w:color="000000"/>
              <w:right w:val="single" w:sz="4" w:space="0" w:color="000000"/>
            </w:tcBorders>
          </w:tcPr>
          <w:p>
            <w:pPr>
              <w:pStyle w:val="TableParagraph"/>
              <w:spacing w:before="16" w:line="237" w:lineRule="exact"/>
              <w:ind w:left="226" w:right="202"/>
              <w:jc w:val="center"/>
              <w:rPr>
                <w:rFonts w:ascii="Times New Roman"/>
                <w:sz w:val="21"/>
              </w:rPr>
            </w:pPr>
            <w:r>
              <w:rPr>
                <w:rFonts w:ascii="Times New Roman"/>
                <w:spacing w:val="-5"/>
                <w:sz w:val="21"/>
              </w:rPr>
              <w:t>N4</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2" w:line="251" w:lineRule="exact"/>
              <w:ind w:left="104" w:right="77"/>
              <w:jc w:val="center"/>
              <w:rPr>
                <w:rFonts w:ascii="Times New Roman" w:eastAsia="Times New Roman"/>
                <w:sz w:val="21"/>
              </w:rPr>
            </w:pPr>
            <w:r>
              <w:rPr>
                <w:spacing w:val="-9"/>
                <w:sz w:val="21"/>
              </w:rPr>
              <w:t xml:space="preserve">项目北侧厂界外 </w:t>
            </w:r>
            <w:r>
              <w:rPr>
                <w:rFonts w:ascii="Times New Roman" w:eastAsia="Times New Roman"/>
                <w:spacing w:val="-5"/>
                <w:sz w:val="21"/>
              </w:rPr>
              <w:t>1m</w:t>
            </w:r>
          </w:p>
        </w:tc>
        <w:tc>
          <w:tcPr>
            <w:tcW w:w="1071" w:type="dxa"/>
            <w:tcBorders>
              <w:top w:val="single" w:sz="4" w:space="0" w:color="000000"/>
              <w:left w:val="single" w:sz="4" w:space="0" w:color="000000"/>
              <w:bottom w:val="single" w:sz="4" w:space="0" w:color="000000"/>
              <w:right w:val="single" w:sz="4" w:space="0" w:color="000000"/>
            </w:tcBorders>
          </w:tcPr>
          <w:p>
            <w:pPr>
              <w:pStyle w:val="TableParagraph"/>
              <w:spacing w:before="16" w:line="237" w:lineRule="exact"/>
              <w:ind w:left="320" w:right="293"/>
              <w:jc w:val="center"/>
              <w:rPr>
                <w:rFonts w:ascii="Times New Roman"/>
                <w:sz w:val="21"/>
              </w:rPr>
            </w:pPr>
            <w:r>
              <w:rPr>
                <w:rFonts w:ascii="Times New Roman"/>
                <w:spacing w:val="-5"/>
                <w:sz w:val="21"/>
              </w:rPr>
              <w:t>56</w:t>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before="16" w:line="237" w:lineRule="exact"/>
              <w:ind w:left="347" w:right="322"/>
              <w:jc w:val="center"/>
              <w:rPr>
                <w:rFonts w:ascii="Times New Roman"/>
                <w:sz w:val="21"/>
              </w:rPr>
            </w:pPr>
            <w:r>
              <w:rPr>
                <w:rFonts w:ascii="Times New Roman"/>
                <w:spacing w:val="-5"/>
                <w:sz w:val="21"/>
              </w:rPr>
              <w:t>49</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16" w:line="237" w:lineRule="exact"/>
              <w:ind w:left="132" w:right="105"/>
              <w:jc w:val="center"/>
              <w:rPr>
                <w:rFonts w:ascii="Times New Roman"/>
                <w:sz w:val="21"/>
              </w:rPr>
            </w:pPr>
            <w:r>
              <w:rPr>
                <w:rFonts w:ascii="Times New Roman"/>
                <w:spacing w:val="-5"/>
                <w:sz w:val="21"/>
              </w:rPr>
              <w:t>65</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before="16" w:line="237" w:lineRule="exact"/>
              <w:ind w:left="362" w:right="335"/>
              <w:jc w:val="center"/>
              <w:rPr>
                <w:rFonts w:ascii="Times New Roman"/>
                <w:sz w:val="21"/>
              </w:rPr>
            </w:pPr>
            <w:r>
              <w:rPr>
                <w:rFonts w:ascii="Times New Roman"/>
                <w:spacing w:val="-5"/>
                <w:sz w:val="21"/>
              </w:rPr>
              <w:t>55</w:t>
            </w:r>
          </w:p>
        </w:tc>
        <w:tc>
          <w:tcPr>
            <w:tcW w:w="1067" w:type="dxa"/>
            <w:tcBorders>
              <w:top w:val="single" w:sz="4" w:space="0" w:color="000000"/>
              <w:left w:val="single" w:sz="4" w:space="0" w:color="000000"/>
              <w:bottom w:val="single" w:sz="4" w:space="0" w:color="000000"/>
            </w:tcBorders>
          </w:tcPr>
          <w:p>
            <w:pPr>
              <w:pStyle w:val="TableParagraph"/>
              <w:spacing w:before="2" w:line="251" w:lineRule="exact"/>
              <w:ind w:left="313" w:right="289"/>
              <w:jc w:val="center"/>
              <w:rPr>
                <w:sz w:val="21"/>
              </w:rPr>
            </w:pPr>
            <w:r>
              <w:rPr>
                <w:spacing w:val="-8"/>
                <w:sz w:val="21"/>
              </w:rPr>
              <w:t>达标</w:t>
            </w:r>
          </w:p>
        </w:tc>
      </w:tr>
      <w:tr>
        <w:tblPrEx>
          <w:tblW w:w="0" w:type="auto"/>
          <w:jc w:val="left"/>
          <w:tblInd w:w="905" w:type="dxa"/>
          <w:tblLayout w:type="fixed"/>
          <w:tblCellMar>
            <w:top w:w="0" w:type="dxa"/>
            <w:left w:w="0" w:type="dxa"/>
            <w:bottom w:w="0" w:type="dxa"/>
            <w:right w:w="0" w:type="dxa"/>
          </w:tblCellMar>
          <w:tblLook w:val="01E0"/>
        </w:tblPrEx>
        <w:trPr>
          <w:trHeight w:val="272"/>
          <w:jc w:val="left"/>
        </w:trPr>
        <w:tc>
          <w:tcPr>
            <w:tcW w:w="736" w:type="dxa"/>
            <w:tcBorders>
              <w:top w:val="single" w:sz="4" w:space="0" w:color="000000"/>
              <w:bottom w:val="single" w:sz="4" w:space="0" w:color="000000"/>
              <w:right w:val="single" w:sz="4" w:space="0" w:color="000000"/>
            </w:tcBorders>
          </w:tcPr>
          <w:p>
            <w:pPr>
              <w:pStyle w:val="TableParagraph"/>
              <w:spacing w:before="13" w:line="238" w:lineRule="exact"/>
              <w:ind w:left="226" w:right="202"/>
              <w:jc w:val="center"/>
              <w:rPr>
                <w:rFonts w:ascii="Times New Roman"/>
                <w:sz w:val="21"/>
              </w:rPr>
            </w:pPr>
            <w:r>
              <w:rPr>
                <w:rFonts w:ascii="Times New Roman"/>
                <w:spacing w:val="-5"/>
                <w:sz w:val="21"/>
              </w:rPr>
              <w:t>N5</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2" w:right="79"/>
              <w:jc w:val="center"/>
              <w:rPr>
                <w:sz w:val="21"/>
              </w:rPr>
            </w:pPr>
            <w:r>
              <w:rPr>
                <w:spacing w:val="7"/>
                <w:sz w:val="21"/>
              </w:rPr>
              <w:t>房管局职工宿舍</w:t>
            </w:r>
          </w:p>
        </w:tc>
        <w:tc>
          <w:tcPr>
            <w:tcW w:w="1071"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320" w:right="293"/>
              <w:jc w:val="center"/>
              <w:rPr>
                <w:rFonts w:ascii="Times New Roman"/>
                <w:sz w:val="21"/>
              </w:rPr>
            </w:pPr>
            <w:r>
              <w:rPr>
                <w:rFonts w:ascii="Times New Roman"/>
                <w:spacing w:val="-5"/>
                <w:sz w:val="21"/>
              </w:rPr>
              <w:t>51</w:t>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347" w:right="322"/>
              <w:jc w:val="center"/>
              <w:rPr>
                <w:rFonts w:ascii="Times New Roman"/>
                <w:sz w:val="21"/>
              </w:rPr>
            </w:pPr>
            <w:r>
              <w:rPr>
                <w:rFonts w:ascii="Times New Roman"/>
                <w:spacing w:val="-5"/>
                <w:sz w:val="21"/>
              </w:rPr>
              <w:t>47</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132" w:right="105"/>
              <w:jc w:val="center"/>
              <w:rPr>
                <w:rFonts w:ascii="Times New Roman"/>
                <w:sz w:val="21"/>
              </w:rPr>
            </w:pPr>
            <w:r>
              <w:rPr>
                <w:rFonts w:ascii="Times New Roman"/>
                <w:spacing w:val="-5"/>
                <w:sz w:val="21"/>
              </w:rPr>
              <w:t>60</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before="13" w:line="238" w:lineRule="exact"/>
              <w:ind w:left="362" w:right="335"/>
              <w:jc w:val="center"/>
              <w:rPr>
                <w:rFonts w:ascii="Times New Roman"/>
                <w:sz w:val="21"/>
              </w:rPr>
            </w:pPr>
            <w:r>
              <w:rPr>
                <w:rFonts w:ascii="Times New Roman"/>
                <w:spacing w:val="-5"/>
                <w:sz w:val="21"/>
              </w:rPr>
              <w:t>50</w:t>
            </w:r>
          </w:p>
        </w:tc>
        <w:tc>
          <w:tcPr>
            <w:tcW w:w="1067" w:type="dxa"/>
            <w:tcBorders>
              <w:top w:val="single" w:sz="4" w:space="0" w:color="000000"/>
              <w:left w:val="single" w:sz="4" w:space="0" w:color="000000"/>
              <w:bottom w:val="single" w:sz="4" w:space="0" w:color="000000"/>
            </w:tcBorders>
          </w:tcPr>
          <w:p>
            <w:pPr>
              <w:pStyle w:val="TableParagraph"/>
              <w:spacing w:line="252" w:lineRule="exact"/>
              <w:ind w:left="313" w:right="289"/>
              <w:jc w:val="center"/>
              <w:rPr>
                <w:sz w:val="21"/>
              </w:rPr>
            </w:pPr>
            <w:r>
              <w:rPr>
                <w:spacing w:val="-8"/>
                <w:sz w:val="21"/>
              </w:rPr>
              <w:t>达标</w:t>
            </w:r>
          </w:p>
        </w:tc>
      </w:tr>
      <w:tr>
        <w:tblPrEx>
          <w:tblW w:w="0" w:type="auto"/>
          <w:jc w:val="left"/>
          <w:tblInd w:w="905" w:type="dxa"/>
          <w:tblLayout w:type="fixed"/>
          <w:tblCellMar>
            <w:top w:w="0" w:type="dxa"/>
            <w:left w:w="0" w:type="dxa"/>
            <w:bottom w:w="0" w:type="dxa"/>
            <w:right w:w="0" w:type="dxa"/>
          </w:tblCellMar>
          <w:tblLook w:val="01E0"/>
        </w:tblPrEx>
        <w:trPr>
          <w:trHeight w:val="271"/>
          <w:jc w:val="left"/>
        </w:trPr>
        <w:tc>
          <w:tcPr>
            <w:tcW w:w="736" w:type="dxa"/>
            <w:tcBorders>
              <w:top w:val="single" w:sz="4" w:space="0" w:color="000000"/>
              <w:right w:val="single" w:sz="4" w:space="0" w:color="000000"/>
            </w:tcBorders>
          </w:tcPr>
          <w:p>
            <w:pPr>
              <w:pStyle w:val="TableParagraph"/>
              <w:spacing w:before="15" w:line="237" w:lineRule="exact"/>
              <w:ind w:left="226" w:right="202"/>
              <w:jc w:val="center"/>
              <w:rPr>
                <w:rFonts w:ascii="Times New Roman"/>
                <w:sz w:val="21"/>
              </w:rPr>
            </w:pPr>
            <w:r>
              <w:rPr>
                <w:rFonts w:ascii="Times New Roman"/>
                <w:spacing w:val="-5"/>
                <w:sz w:val="21"/>
              </w:rPr>
              <w:t>N6</w:t>
            </w:r>
          </w:p>
        </w:tc>
        <w:tc>
          <w:tcPr>
            <w:tcW w:w="2096" w:type="dxa"/>
            <w:tcBorders>
              <w:top w:val="single" w:sz="4" w:space="0" w:color="000000"/>
              <w:left w:val="single" w:sz="4" w:space="0" w:color="000000"/>
              <w:right w:val="single" w:sz="4" w:space="0" w:color="000000"/>
            </w:tcBorders>
          </w:tcPr>
          <w:p>
            <w:pPr>
              <w:pStyle w:val="TableParagraph"/>
              <w:spacing w:before="1" w:line="251" w:lineRule="exact"/>
              <w:ind w:left="104" w:right="79"/>
              <w:jc w:val="center"/>
              <w:rPr>
                <w:sz w:val="21"/>
              </w:rPr>
            </w:pPr>
            <w:r>
              <w:rPr>
                <w:spacing w:val="-3"/>
                <w:sz w:val="21"/>
              </w:rPr>
              <w:t>福建协和大学建筑群</w:t>
            </w:r>
          </w:p>
        </w:tc>
        <w:tc>
          <w:tcPr>
            <w:tcW w:w="1071" w:type="dxa"/>
            <w:tcBorders>
              <w:top w:val="single" w:sz="4" w:space="0" w:color="000000"/>
              <w:left w:val="single" w:sz="4" w:space="0" w:color="000000"/>
              <w:right w:val="single" w:sz="4" w:space="0" w:color="000000"/>
            </w:tcBorders>
          </w:tcPr>
          <w:p>
            <w:pPr>
              <w:pStyle w:val="TableParagraph"/>
              <w:spacing w:before="15" w:line="237" w:lineRule="exact"/>
              <w:ind w:left="320" w:right="293"/>
              <w:jc w:val="center"/>
              <w:rPr>
                <w:rFonts w:ascii="Times New Roman"/>
                <w:sz w:val="21"/>
              </w:rPr>
            </w:pPr>
            <w:r>
              <w:rPr>
                <w:rFonts w:ascii="Times New Roman"/>
                <w:spacing w:val="-5"/>
                <w:sz w:val="21"/>
              </w:rPr>
              <w:t>50</w:t>
            </w:r>
          </w:p>
        </w:tc>
        <w:tc>
          <w:tcPr>
            <w:tcW w:w="1125" w:type="dxa"/>
            <w:tcBorders>
              <w:top w:val="single" w:sz="4" w:space="0" w:color="000000"/>
              <w:left w:val="single" w:sz="4" w:space="0" w:color="000000"/>
              <w:right w:val="single" w:sz="4" w:space="0" w:color="000000"/>
            </w:tcBorders>
          </w:tcPr>
          <w:p>
            <w:pPr>
              <w:pStyle w:val="TableParagraph"/>
              <w:spacing w:before="15" w:line="237" w:lineRule="exact"/>
              <w:ind w:left="347" w:right="322"/>
              <w:jc w:val="center"/>
              <w:rPr>
                <w:rFonts w:ascii="Times New Roman"/>
                <w:sz w:val="21"/>
              </w:rPr>
            </w:pPr>
            <w:r>
              <w:rPr>
                <w:rFonts w:ascii="Times New Roman"/>
                <w:spacing w:val="-5"/>
                <w:sz w:val="21"/>
              </w:rPr>
              <w:t>47</w:t>
            </w:r>
          </w:p>
        </w:tc>
        <w:tc>
          <w:tcPr>
            <w:tcW w:w="1110" w:type="dxa"/>
            <w:tcBorders>
              <w:top w:val="single" w:sz="4" w:space="0" w:color="000000"/>
              <w:left w:val="single" w:sz="4" w:space="0" w:color="000000"/>
              <w:right w:val="single" w:sz="4" w:space="0" w:color="000000"/>
            </w:tcBorders>
          </w:tcPr>
          <w:p>
            <w:pPr>
              <w:pStyle w:val="TableParagraph"/>
              <w:spacing w:before="15" w:line="237" w:lineRule="exact"/>
              <w:ind w:left="132" w:right="105"/>
              <w:jc w:val="center"/>
              <w:rPr>
                <w:rFonts w:ascii="Times New Roman"/>
                <w:sz w:val="21"/>
              </w:rPr>
            </w:pPr>
            <w:r>
              <w:rPr>
                <w:rFonts w:ascii="Times New Roman"/>
                <w:spacing w:val="-5"/>
                <w:sz w:val="21"/>
              </w:rPr>
              <w:t>60</w:t>
            </w:r>
          </w:p>
        </w:tc>
        <w:tc>
          <w:tcPr>
            <w:tcW w:w="1155" w:type="dxa"/>
            <w:tcBorders>
              <w:top w:val="single" w:sz="4" w:space="0" w:color="000000"/>
              <w:left w:val="single" w:sz="4" w:space="0" w:color="000000"/>
              <w:right w:val="single" w:sz="4" w:space="0" w:color="000000"/>
            </w:tcBorders>
          </w:tcPr>
          <w:p>
            <w:pPr>
              <w:pStyle w:val="TableParagraph"/>
              <w:spacing w:before="15" w:line="237" w:lineRule="exact"/>
              <w:ind w:left="362" w:right="335"/>
              <w:jc w:val="center"/>
              <w:rPr>
                <w:rFonts w:ascii="Times New Roman"/>
                <w:sz w:val="21"/>
              </w:rPr>
            </w:pPr>
            <w:r>
              <w:rPr>
                <w:rFonts w:ascii="Times New Roman"/>
                <w:spacing w:val="-5"/>
                <w:sz w:val="21"/>
              </w:rPr>
              <w:t>50</w:t>
            </w:r>
          </w:p>
        </w:tc>
        <w:tc>
          <w:tcPr>
            <w:tcW w:w="1067" w:type="dxa"/>
            <w:tcBorders>
              <w:top w:val="single" w:sz="4" w:space="0" w:color="000000"/>
              <w:left w:val="single" w:sz="4" w:space="0" w:color="000000"/>
            </w:tcBorders>
          </w:tcPr>
          <w:p>
            <w:pPr>
              <w:pStyle w:val="TableParagraph"/>
              <w:spacing w:before="1" w:line="251" w:lineRule="exact"/>
              <w:ind w:left="313" w:right="289"/>
              <w:jc w:val="center"/>
              <w:rPr>
                <w:sz w:val="21"/>
              </w:rPr>
            </w:pPr>
            <w:r>
              <w:rPr>
                <w:spacing w:val="-8"/>
                <w:sz w:val="21"/>
              </w:rPr>
              <w:t>达标</w:t>
            </w:r>
          </w:p>
        </w:tc>
      </w:tr>
    </w:tbl>
    <w:p>
      <w:pPr>
        <w:pStyle w:val="BodyText"/>
        <w:spacing w:before="5" w:line="364" w:lineRule="auto"/>
        <w:ind w:left="876" w:right="270" w:firstLine="480"/>
        <w:jc w:val="both"/>
      </w:pPr>
      <w:r>
        <w:rPr>
          <w:spacing w:val="-2"/>
        </w:rPr>
        <w:t>根据上表的监测结果显示，本项目厂区四周噪声现状值均符合《声环境质量</w:t>
      </w:r>
      <w:r>
        <w:t>标准》（</w:t>
      </w:r>
      <w:r>
        <w:rPr>
          <w:rFonts w:ascii="Times New Roman" w:eastAsia="Times New Roman"/>
        </w:rPr>
        <w:t>GB3096-2008</w:t>
      </w:r>
      <w:r>
        <w:t>）</w:t>
      </w:r>
      <w:r>
        <w:rPr>
          <w:spacing w:val="-15"/>
        </w:rPr>
        <w:t xml:space="preserve">中 </w:t>
      </w:r>
      <w:r>
        <w:rPr>
          <w:rFonts w:ascii="Times New Roman" w:eastAsia="Times New Roman"/>
        </w:rPr>
        <w:t xml:space="preserve">3 </w:t>
      </w:r>
      <w:r>
        <w:t>类区标准限值，其中西侧厂区现状噪声符合《声环</w:t>
      </w:r>
      <w:r>
        <w:rPr>
          <w:spacing w:val="-2"/>
        </w:rPr>
        <w:t>境质量标准》（</w:t>
      </w:r>
      <w:r>
        <w:rPr>
          <w:rFonts w:ascii="Times New Roman" w:eastAsia="Times New Roman"/>
          <w:spacing w:val="-2"/>
        </w:rPr>
        <w:t>GB3096-2008</w:t>
      </w:r>
      <w:r>
        <w:rPr>
          <w:spacing w:val="-2"/>
        </w:rPr>
        <w:t>）</w:t>
      </w:r>
      <w:r>
        <w:rPr>
          <w:spacing w:val="-15"/>
        </w:rPr>
        <w:t xml:space="preserve">中 </w:t>
      </w:r>
      <w:r>
        <w:rPr>
          <w:rFonts w:ascii="Times New Roman" w:eastAsia="Times New Roman"/>
          <w:spacing w:val="-2"/>
        </w:rPr>
        <w:t>4a</w:t>
      </w:r>
      <w:r>
        <w:rPr>
          <w:rFonts w:ascii="Times New Roman" w:eastAsia="Times New Roman"/>
          <w:spacing w:val="-13"/>
        </w:rPr>
        <w:t xml:space="preserve"> </w:t>
      </w:r>
      <w:r>
        <w:rPr>
          <w:spacing w:val="-2"/>
        </w:rPr>
        <w:t>类区标准限值；周边声环境敏感目标房管局</w:t>
      </w:r>
      <w:r>
        <w:t>职工宿舍及福建协和大学建筑群噪声现状值符合（</w:t>
      </w:r>
      <w:r>
        <w:rPr>
          <w:rFonts w:ascii="Times New Roman" w:eastAsia="Times New Roman"/>
        </w:rPr>
        <w:t>GB3096-2008</w:t>
      </w:r>
      <w:r>
        <w:t>）</w:t>
      </w:r>
      <w:r>
        <w:rPr>
          <w:spacing w:val="-15"/>
        </w:rPr>
        <w:t xml:space="preserve">中 </w:t>
      </w:r>
      <w:r>
        <w:rPr>
          <w:rFonts w:ascii="Times New Roman" w:eastAsia="Times New Roman"/>
        </w:rPr>
        <w:t>2</w:t>
      </w:r>
      <w:r>
        <w:rPr>
          <w:rFonts w:ascii="Times New Roman" w:eastAsia="Times New Roman"/>
          <w:spacing w:val="-15"/>
        </w:rPr>
        <w:t xml:space="preserve"> </w:t>
      </w:r>
      <w:r>
        <w:t>类区标准</w:t>
      </w:r>
      <w:r>
        <w:rPr>
          <w:spacing w:val="-2"/>
        </w:rPr>
        <w:t>限值。因此，项目周边声环境现状较好。</w:t>
      </w:r>
    </w:p>
    <w:p>
      <w:pPr>
        <w:spacing w:after="0" w:line="364" w:lineRule="auto"/>
        <w:jc w:val="both"/>
        <w:sectPr>
          <w:pgSz w:w="11910" w:h="16840"/>
          <w:pgMar w:top="1380" w:right="1160" w:bottom="1040" w:left="1200" w:header="0" w:footer="851"/>
          <w:cols w:space="720"/>
        </w:sectPr>
      </w:pPr>
    </w:p>
    <w:p>
      <w:pPr>
        <w:pStyle w:val="Heading3"/>
        <w:numPr>
          <w:ilvl w:val="2"/>
          <w:numId w:val="15"/>
        </w:numPr>
        <w:tabs>
          <w:tab w:val="left" w:pos="1505"/>
        </w:tabs>
        <w:spacing w:before="142" w:after="0" w:line="240" w:lineRule="auto"/>
        <w:ind w:left="1504" w:right="0" w:hanging="629"/>
        <w:jc w:val="left"/>
      </w:pPr>
      <w:r>
        <w:pict>
          <v:group id="_x0000_s1105" style="width:465.35pt;height:660.45pt;margin-top:70.9pt;margin-left:65.02pt;mso-position-horizontal-relative:page;mso-position-vertical-relative:page;position:absolute;z-index:-251620352" coordorigin="1300,1418" coordsize="9307,13209">
            <v:shape id="_x0000_s1106" style="width:9307;height:13209;left:1300;position:absolute;top:1418" coordorigin="1300,1418" coordsize="9307,13209" path="m1300,1428l10607,1428m1300,14617l10607,14617m1310,1418l1310,14626m10597,1437l10597,14626e" filled="f" stroked="t" strokecolor="black" strokeweight="0.96pt">
              <v:stroke dashstyle="solid"/>
              <v:path arrowok="t"/>
            </v:shape>
            <v:line id="_x0000_s1107" style="position:absolute" from="1967,1437" to="1967,14607" stroked="t" strokecolor="black" strokeweight="0.48pt">
              <v:stroke dashstyle="solid"/>
            </v:line>
          </v:group>
        </w:pict>
      </w:r>
      <w:bookmarkStart w:id="29" w:name="3.2.4地下水、土壤现状评价说明"/>
      <w:bookmarkEnd w:id="29"/>
      <w:r>
        <w:rPr>
          <w:spacing w:val="-5"/>
        </w:rPr>
        <w:t>地下水、土壤现状评价说明</w:t>
      </w:r>
    </w:p>
    <w:p>
      <w:pPr>
        <w:pStyle w:val="BodyText"/>
        <w:spacing w:before="182" w:line="364" w:lineRule="auto"/>
        <w:ind w:left="876" w:right="258" w:firstLine="480"/>
        <w:jc w:val="both"/>
      </w:pPr>
      <w:r>
        <w:rPr>
          <w:spacing w:val="-6"/>
        </w:rPr>
        <w:t>根据《建设项目环境影响报告表编制技术指南（污染影响类）（试行）</w:t>
      </w:r>
      <w:r>
        <w:rPr>
          <w:spacing w:val="-65"/>
        </w:rPr>
        <w:t>》</w:t>
      </w:r>
      <w:r>
        <w:rPr>
          <w:spacing w:val="-6"/>
        </w:rPr>
        <w:t>（</w:t>
      </w:r>
      <w:r>
        <w:rPr>
          <w:spacing w:val="-6"/>
        </w:rPr>
        <w:t>环</w:t>
      </w:r>
      <w:r>
        <w:rPr>
          <w:spacing w:val="-2"/>
        </w:rPr>
        <w:t>办环评〔</w:t>
      </w:r>
      <w:r>
        <w:rPr>
          <w:rFonts w:ascii="Times New Roman" w:eastAsia="Times New Roman" w:hAnsi="Times New Roman"/>
          <w:spacing w:val="-2"/>
        </w:rPr>
        <w:t>2020</w:t>
      </w:r>
      <w:r>
        <w:rPr>
          <w:spacing w:val="-2"/>
        </w:rPr>
        <w:t>〕</w:t>
      </w:r>
      <w:r>
        <w:rPr>
          <w:rFonts w:ascii="Times New Roman" w:eastAsia="Times New Roman" w:hAnsi="Times New Roman"/>
          <w:spacing w:val="-2"/>
        </w:rPr>
        <w:t>33</w:t>
      </w:r>
      <w:r>
        <w:rPr>
          <w:rFonts w:ascii="Times New Roman" w:eastAsia="Times New Roman" w:hAnsi="Times New Roman"/>
          <w:spacing w:val="-9"/>
        </w:rPr>
        <w:t xml:space="preserve"> </w:t>
      </w:r>
      <w:r>
        <w:rPr>
          <w:spacing w:val="-2"/>
        </w:rPr>
        <w:t>号）规定，“原则上不开展环境质量现状调查。建设项目存在</w:t>
      </w:r>
      <w:r>
        <w:rPr>
          <w:spacing w:val="-2"/>
        </w:rPr>
        <w:t>土壤、地下水环境污染途径的，应结合污染源、保护目标分布情况开展现状调查</w:t>
      </w:r>
      <w:r>
        <w:rPr>
          <w:spacing w:val="-2"/>
        </w:rPr>
        <w:t>以留作背景值。”</w:t>
      </w:r>
    </w:p>
    <w:p>
      <w:pPr>
        <w:pStyle w:val="BodyText"/>
        <w:spacing w:line="364" w:lineRule="auto"/>
        <w:ind w:left="876" w:right="138" w:firstLine="480"/>
      </w:pPr>
      <w:r>
        <w:rPr>
          <w:spacing w:val="-2"/>
        </w:rPr>
        <w:t xml:space="preserve">项目位于福州市晋安区鼓山镇中下 </w:t>
      </w:r>
      <w:r>
        <w:rPr>
          <w:rFonts w:ascii="Times New Roman" w:eastAsia="Times New Roman"/>
        </w:rPr>
        <w:t xml:space="preserve">279 </w:t>
      </w:r>
      <w:r>
        <w:t>号，根据现场勘查，项目周边主要为</w:t>
      </w:r>
      <w:r>
        <w:rPr>
          <w:spacing w:val="-2"/>
        </w:rPr>
        <w:t>制药厂，土地类型主要为工业用地及山林地为主；项目周边地下水、土壤环境相</w:t>
      </w:r>
      <w:r>
        <w:rPr>
          <w:spacing w:val="-2"/>
        </w:rPr>
        <w:t>对不敏感，本项目生产厂房已做地面硬化防渗措施，项目对地下水、土壤环境影</w:t>
      </w:r>
      <w:r>
        <w:rPr>
          <w:spacing w:val="-4"/>
        </w:rPr>
        <w:t>响很小，基本不存在土壤、地下水环境污染途径，因此，本评价不对项目地下水、</w:t>
      </w:r>
      <w:r>
        <w:rPr>
          <w:spacing w:val="-2"/>
        </w:rPr>
        <w:t>土壤环境质量进行补充监测。</w:t>
      </w:r>
    </w:p>
    <w:p>
      <w:pPr>
        <w:pStyle w:val="Heading3"/>
        <w:numPr>
          <w:ilvl w:val="2"/>
          <w:numId w:val="15"/>
        </w:numPr>
        <w:tabs>
          <w:tab w:val="left" w:pos="1505"/>
        </w:tabs>
        <w:spacing w:before="117" w:after="0" w:line="240" w:lineRule="auto"/>
        <w:ind w:left="1504" w:right="0" w:hanging="629"/>
        <w:jc w:val="left"/>
      </w:pPr>
      <w:bookmarkStart w:id="30" w:name="3.2.5生态环境现状调查"/>
      <w:bookmarkEnd w:id="30"/>
      <w:r>
        <w:rPr>
          <w:spacing w:val="-5"/>
        </w:rPr>
        <w:t>生态环境现状调查</w:t>
      </w:r>
    </w:p>
    <w:p>
      <w:pPr>
        <w:pStyle w:val="BodyText"/>
        <w:spacing w:before="185" w:line="364" w:lineRule="auto"/>
        <w:ind w:left="876" w:right="138" w:firstLine="480"/>
      </w:pPr>
      <w:r>
        <w:rPr>
          <w:spacing w:val="-2"/>
        </w:rPr>
        <w:t>根据调查，项目用地周边为城市道路、其他企业及山林地等，项目评价区域</w:t>
      </w:r>
      <w:r>
        <w:rPr>
          <w:spacing w:val="-4"/>
        </w:rPr>
        <w:t>主要植被为草坪、行道树等景观树种，主要动物为常见的蛙类、鸟类和昆虫类等，</w:t>
      </w:r>
      <w:r>
        <w:rPr>
          <w:spacing w:val="-2"/>
        </w:rPr>
        <w:t>评价区域内无珍稀濒危物种、自然保护区、风景名胜区等生态敏感目标，调查区</w:t>
      </w:r>
      <w:r>
        <w:rPr>
          <w:spacing w:val="-2"/>
        </w:rPr>
        <w:t>域也未发现国家重点保护的野生动植物等。本次改扩建项目利用现有厂区及厂房</w:t>
      </w:r>
      <w:r>
        <w:rPr>
          <w:spacing w:val="-2"/>
        </w:rPr>
        <w:t>进行生产，不新增建设用地，根据《建设项目环境影响报告表编制技术指南（污</w:t>
      </w:r>
      <w:r>
        <w:t>染影响类）（试行）》（环办环评〔</w:t>
      </w:r>
      <w:r>
        <w:rPr>
          <w:rFonts w:ascii="Times New Roman" w:eastAsia="Times New Roman"/>
        </w:rPr>
        <w:t>2020</w:t>
      </w:r>
      <w:r>
        <w:t>〕</w:t>
      </w:r>
      <w:r>
        <w:rPr>
          <w:rFonts w:ascii="Times New Roman" w:eastAsia="Times New Roman"/>
        </w:rPr>
        <w:t xml:space="preserve">33 </w:t>
      </w:r>
      <w:r>
        <w:t>号），本环评不对生态环境现状进</w:t>
      </w:r>
      <w:r>
        <w:rPr>
          <w:spacing w:val="-4"/>
        </w:rPr>
        <w:t>行评价。</w:t>
      </w:r>
    </w:p>
    <w:p>
      <w:pPr>
        <w:spacing w:after="0" w:line="364" w:lineRule="auto"/>
        <w:sectPr>
          <w:pgSz w:w="11910" w:h="16840"/>
          <w:pgMar w:top="1420" w:right="1160" w:bottom="1040" w:left="1200" w:header="0" w:footer="851"/>
          <w:cols w:space="720"/>
        </w:sectPr>
      </w:pPr>
    </w:p>
    <w:p>
      <w:pPr>
        <w:pStyle w:val="Heading1"/>
        <w:numPr>
          <w:ilvl w:val="1"/>
          <w:numId w:val="15"/>
        </w:numPr>
        <w:tabs>
          <w:tab w:val="left" w:pos="1325"/>
        </w:tabs>
        <w:spacing w:before="141" w:after="0" w:line="240" w:lineRule="auto"/>
        <w:ind w:left="1324" w:right="0" w:hanging="449"/>
        <w:jc w:val="left"/>
      </w:pPr>
      <w:r>
        <w:pict>
          <v:group id="_x0000_s1108" style="width:465.35pt;height:669.2pt;margin-top:70.9pt;margin-left:65.02pt;mso-position-horizontal-relative:page;mso-position-vertical-relative:page;position:absolute;z-index:-251619328" coordorigin="1300,1418" coordsize="9307,13384">
            <v:shape id="_x0000_s1109" style="width:9307;height:13384;left:1300;position:absolute;top:1418" coordorigin="1300,1418" coordsize="9307,13384" path="m1300,1428l10607,1428m1300,14792l10607,14792m1310,1418l1310,14801m10597,1437l10597,14801e" filled="f" stroked="t" strokecolor="black" strokeweight="0.96pt">
              <v:stroke dashstyle="solid"/>
              <v:path arrowok="t"/>
            </v:shape>
            <v:line id="_x0000_s1110" style="position:absolute" from="1967,1437" to="1967,14782" stroked="t" strokecolor="black" strokeweight="0.48pt">
              <v:stroke dashstyle="solid"/>
            </v:line>
          </v:group>
        </w:pict>
      </w:r>
      <w:bookmarkStart w:id="31" w:name="3.3环境保护目标"/>
      <w:bookmarkEnd w:id="31"/>
      <w:r>
        <w:rPr>
          <w:spacing w:val="-4"/>
        </w:rPr>
        <w:t>环境保护</w:t>
      </w:r>
      <w:r>
        <w:rPr>
          <w:spacing w:val="-4"/>
        </w:rPr>
        <w:t>目</w:t>
      </w:r>
      <w:r>
        <w:rPr>
          <w:spacing w:val="-10"/>
        </w:rPr>
        <w:t>标</w:t>
      </w:r>
    </w:p>
    <w:p>
      <w:pPr>
        <w:pStyle w:val="ListParagraph"/>
        <w:numPr>
          <w:ilvl w:val="0"/>
          <w:numId w:val="14"/>
        </w:numPr>
        <w:tabs>
          <w:tab w:val="left" w:pos="1957"/>
        </w:tabs>
        <w:spacing w:before="196" w:after="0" w:line="240" w:lineRule="auto"/>
        <w:ind w:left="1957" w:right="0" w:hanging="601"/>
        <w:jc w:val="left"/>
        <w:rPr>
          <w:sz w:val="24"/>
        </w:rPr>
      </w:pPr>
      <w:r>
        <w:rPr>
          <w:spacing w:val="-3"/>
          <w:sz w:val="24"/>
        </w:rPr>
        <w:t>大气环境</w:t>
      </w:r>
    </w:p>
    <w:p>
      <w:pPr>
        <w:pStyle w:val="BodyText"/>
        <w:spacing w:before="161" w:line="364" w:lineRule="auto"/>
        <w:ind w:left="876" w:right="258" w:firstLine="480"/>
      </w:pPr>
      <w:r>
        <w:rPr>
          <w:spacing w:val="-13"/>
        </w:rPr>
        <w:t xml:space="preserve">项目厂界外 </w:t>
      </w:r>
      <w:r>
        <w:rPr>
          <w:rFonts w:ascii="Times New Roman" w:eastAsia="Times New Roman"/>
          <w:spacing w:val="-2"/>
        </w:rPr>
        <w:t>500</w:t>
      </w:r>
      <w:r>
        <w:rPr>
          <w:rFonts w:ascii="Times New Roman" w:eastAsia="Times New Roman"/>
          <w:spacing w:val="-7"/>
        </w:rPr>
        <w:t xml:space="preserve"> </w:t>
      </w:r>
      <w:r>
        <w:rPr>
          <w:spacing w:val="-5"/>
        </w:rPr>
        <w:t xml:space="preserve">米范围内周边大气环境保护目标主要为东南侧 </w:t>
      </w:r>
      <w:r>
        <w:rPr>
          <w:rFonts w:ascii="Times New Roman" w:eastAsia="Times New Roman"/>
          <w:spacing w:val="-2"/>
        </w:rPr>
        <w:t>45m</w:t>
      </w:r>
      <w:r>
        <w:rPr>
          <w:rFonts w:ascii="Times New Roman" w:eastAsia="Times New Roman"/>
          <w:spacing w:val="-6"/>
        </w:rPr>
        <w:t xml:space="preserve"> </w:t>
      </w:r>
      <w:r>
        <w:rPr>
          <w:spacing w:val="-2"/>
        </w:rPr>
        <w:t>处的福建</w:t>
      </w:r>
      <w:r>
        <w:rPr>
          <w:spacing w:val="-3"/>
        </w:rPr>
        <w:t xml:space="preserve">协和大学建筑群及北侧 </w:t>
      </w:r>
      <w:r>
        <w:rPr>
          <w:rFonts w:ascii="Times New Roman" w:eastAsia="Times New Roman"/>
        </w:rPr>
        <w:t xml:space="preserve">15m </w:t>
      </w:r>
      <w:r>
        <w:rPr>
          <w:spacing w:val="-3"/>
        </w:rPr>
        <w:t xml:space="preserve">处的房管局职工宿舍，详见表 </w:t>
      </w:r>
      <w:r>
        <w:rPr>
          <w:rFonts w:ascii="Times New Roman" w:eastAsia="Times New Roman"/>
        </w:rPr>
        <w:t xml:space="preserve">3.3-1 </w:t>
      </w:r>
      <w:r>
        <w:rPr>
          <w:spacing w:val="-8"/>
        </w:rPr>
        <w:t xml:space="preserve">及附图 </w:t>
      </w:r>
      <w:r>
        <w:rPr>
          <w:rFonts w:ascii="Times New Roman" w:eastAsia="Times New Roman"/>
        </w:rPr>
        <w:t>2</w:t>
      </w:r>
      <w:r>
        <w:t>。</w:t>
      </w:r>
    </w:p>
    <w:p>
      <w:pPr>
        <w:pStyle w:val="Heading4"/>
        <w:tabs>
          <w:tab w:val="left" w:pos="4036"/>
        </w:tabs>
        <w:spacing w:before="0" w:line="306" w:lineRule="exact"/>
        <w:ind w:left="2995"/>
      </w:pPr>
      <w:r>
        <w:rPr>
          <w:spacing w:val="-2"/>
        </w:rPr>
        <w:t>表</w:t>
      </w:r>
      <w:r>
        <w:rPr>
          <w:spacing w:val="-55"/>
        </w:rPr>
        <w:t xml:space="preserve"> </w:t>
      </w:r>
      <w:r>
        <w:rPr>
          <w:rFonts w:ascii="Times New Roman" w:eastAsia="Times New Roman"/>
          <w:spacing w:val="-2"/>
        </w:rPr>
        <w:t>3.3-</w:t>
      </w:r>
      <w:r>
        <w:rPr>
          <w:rFonts w:ascii="Times New Roman" w:eastAsia="Times New Roman"/>
          <w:spacing w:val="-10"/>
        </w:rPr>
        <w:t>1</w:t>
      </w:r>
      <w:r>
        <w:rPr>
          <w:rFonts w:ascii="Times New Roman" w:eastAsia="Times New Roman"/>
        </w:rPr>
        <w:tab/>
      </w:r>
      <w:r>
        <w:rPr>
          <w:spacing w:val="-2"/>
        </w:rPr>
        <w:t>项</w:t>
      </w:r>
      <w:r>
        <w:rPr>
          <w:spacing w:val="-2"/>
        </w:rPr>
        <w:t>目</w:t>
      </w:r>
      <w:r>
        <w:rPr>
          <w:spacing w:val="-2"/>
        </w:rPr>
        <w:t>大</w:t>
      </w:r>
      <w:r>
        <w:rPr>
          <w:spacing w:val="-2"/>
        </w:rPr>
        <w:t>气环境</w:t>
      </w:r>
      <w:r>
        <w:rPr>
          <w:spacing w:val="-2"/>
        </w:rPr>
        <w:t>保</w:t>
      </w:r>
      <w:r>
        <w:rPr>
          <w:spacing w:val="-2"/>
        </w:rPr>
        <w:t>护</w:t>
      </w:r>
      <w:r>
        <w:rPr>
          <w:spacing w:val="-2"/>
        </w:rPr>
        <w:t>目标一</w:t>
      </w:r>
      <w:r>
        <w:rPr>
          <w:spacing w:val="-2"/>
        </w:rPr>
        <w:t>览</w:t>
      </w:r>
      <w:r>
        <w:rPr>
          <w:spacing w:val="-10"/>
        </w:rPr>
        <w:t>表</w:t>
      </w:r>
    </w:p>
    <w:p>
      <w:pPr>
        <w:pStyle w:val="BodyText"/>
        <w:spacing w:before="4"/>
        <w:rPr>
          <w:b/>
          <w:sz w:val="12"/>
        </w:rPr>
      </w:pPr>
    </w:p>
    <w:tbl>
      <w:tblPr>
        <w:tblStyle w:val="TableNormal"/>
        <w:tblW w:w="0" w:type="auto"/>
        <w:jc w:val="left"/>
        <w:tblInd w:w="9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5"/>
        <w:gridCol w:w="1635"/>
        <w:gridCol w:w="851"/>
        <w:gridCol w:w="851"/>
        <w:gridCol w:w="991"/>
        <w:gridCol w:w="997"/>
        <w:gridCol w:w="2254"/>
      </w:tblGrid>
      <w:tr>
        <w:tblPrEx>
          <w:tblW w:w="0" w:type="auto"/>
          <w:jc w:val="left"/>
          <w:tblInd w:w="9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40"/>
          <w:jc w:val="left"/>
        </w:trPr>
        <w:tc>
          <w:tcPr>
            <w:tcW w:w="795" w:type="dxa"/>
            <w:tcBorders>
              <w:bottom w:val="single" w:sz="6" w:space="0" w:color="000000"/>
              <w:right w:val="single" w:sz="6" w:space="0" w:color="000000"/>
            </w:tcBorders>
          </w:tcPr>
          <w:p>
            <w:pPr>
              <w:pStyle w:val="TableParagraph"/>
              <w:spacing w:before="24"/>
              <w:ind w:left="186"/>
              <w:rPr>
                <w:sz w:val="21"/>
              </w:rPr>
            </w:pPr>
            <w:r>
              <w:rPr>
                <w:spacing w:val="-8"/>
                <w:sz w:val="21"/>
              </w:rPr>
              <w:t>环境</w:t>
            </w:r>
          </w:p>
          <w:p>
            <w:pPr>
              <w:pStyle w:val="TableParagraph"/>
              <w:spacing w:before="53"/>
              <w:ind w:left="186"/>
              <w:rPr>
                <w:sz w:val="21"/>
              </w:rPr>
            </w:pPr>
            <w:r>
              <w:rPr>
                <w:spacing w:val="-8"/>
                <w:sz w:val="21"/>
              </w:rPr>
              <w:t>要素</w:t>
            </w:r>
          </w:p>
        </w:tc>
        <w:tc>
          <w:tcPr>
            <w:tcW w:w="1635" w:type="dxa"/>
            <w:tcBorders>
              <w:left w:val="single" w:sz="6" w:space="0" w:color="000000"/>
              <w:bottom w:val="single" w:sz="6" w:space="0" w:color="000000"/>
              <w:right w:val="single" w:sz="6" w:space="0" w:color="000000"/>
            </w:tcBorders>
          </w:tcPr>
          <w:p>
            <w:pPr>
              <w:pStyle w:val="TableParagraph"/>
              <w:spacing w:before="6"/>
              <w:rPr>
                <w:b/>
                <w:sz w:val="14"/>
              </w:rPr>
            </w:pPr>
          </w:p>
          <w:p>
            <w:pPr>
              <w:pStyle w:val="TableParagraph"/>
              <w:ind w:left="38" w:right="13"/>
              <w:jc w:val="center"/>
              <w:rPr>
                <w:sz w:val="21"/>
              </w:rPr>
            </w:pPr>
            <w:r>
              <w:rPr>
                <w:spacing w:val="-4"/>
                <w:sz w:val="21"/>
              </w:rPr>
              <w:t>环境保护目标</w:t>
            </w:r>
          </w:p>
        </w:tc>
        <w:tc>
          <w:tcPr>
            <w:tcW w:w="851" w:type="dxa"/>
            <w:tcBorders>
              <w:left w:val="single" w:sz="6" w:space="0" w:color="000000"/>
              <w:bottom w:val="single" w:sz="6" w:space="0" w:color="000000"/>
              <w:right w:val="single" w:sz="6" w:space="0" w:color="000000"/>
            </w:tcBorders>
          </w:tcPr>
          <w:p>
            <w:pPr>
              <w:pStyle w:val="TableParagraph"/>
              <w:spacing w:before="6"/>
              <w:rPr>
                <w:b/>
                <w:sz w:val="14"/>
              </w:rPr>
            </w:pPr>
          </w:p>
          <w:p>
            <w:pPr>
              <w:pStyle w:val="TableParagraph"/>
              <w:ind w:left="208" w:right="183"/>
              <w:jc w:val="center"/>
              <w:rPr>
                <w:sz w:val="21"/>
              </w:rPr>
            </w:pPr>
            <w:r>
              <w:rPr>
                <w:spacing w:val="-8"/>
                <w:sz w:val="21"/>
              </w:rPr>
              <w:t>方位</w:t>
            </w:r>
          </w:p>
        </w:tc>
        <w:tc>
          <w:tcPr>
            <w:tcW w:w="851" w:type="dxa"/>
            <w:tcBorders>
              <w:left w:val="single" w:sz="6" w:space="0" w:color="000000"/>
              <w:bottom w:val="single" w:sz="6" w:space="0" w:color="000000"/>
              <w:right w:val="single" w:sz="6" w:space="0" w:color="000000"/>
            </w:tcBorders>
          </w:tcPr>
          <w:p>
            <w:pPr>
              <w:pStyle w:val="TableParagraph"/>
              <w:spacing w:before="24"/>
              <w:ind w:left="222"/>
              <w:rPr>
                <w:sz w:val="21"/>
              </w:rPr>
            </w:pPr>
            <w:r>
              <w:rPr>
                <w:spacing w:val="-8"/>
                <w:sz w:val="21"/>
              </w:rPr>
              <w:t>距离</w:t>
            </w:r>
          </w:p>
          <w:p>
            <w:pPr>
              <w:pStyle w:val="TableParagraph"/>
              <w:spacing w:before="53"/>
              <w:ind w:left="141"/>
              <w:rPr>
                <w:sz w:val="21"/>
              </w:rPr>
            </w:pPr>
            <w:r>
              <w:rPr>
                <w:spacing w:val="-5"/>
                <w:sz w:val="21"/>
              </w:rPr>
              <w:t>（</w:t>
            </w:r>
            <w:r>
              <w:rPr>
                <w:rFonts w:ascii="Times New Roman" w:eastAsia="Times New Roman"/>
                <w:spacing w:val="-5"/>
                <w:sz w:val="21"/>
              </w:rPr>
              <w:t>m</w:t>
            </w:r>
            <w:r>
              <w:rPr>
                <w:spacing w:val="-5"/>
                <w:sz w:val="21"/>
              </w:rPr>
              <w:t>）</w:t>
            </w:r>
          </w:p>
        </w:tc>
        <w:tc>
          <w:tcPr>
            <w:tcW w:w="991" w:type="dxa"/>
            <w:tcBorders>
              <w:left w:val="single" w:sz="6" w:space="0" w:color="000000"/>
              <w:bottom w:val="single" w:sz="6" w:space="0" w:color="000000"/>
              <w:right w:val="single" w:sz="6" w:space="0" w:color="000000"/>
            </w:tcBorders>
          </w:tcPr>
          <w:p>
            <w:pPr>
              <w:pStyle w:val="TableParagraph"/>
              <w:spacing w:before="24"/>
              <w:ind w:left="291"/>
              <w:rPr>
                <w:sz w:val="21"/>
              </w:rPr>
            </w:pPr>
            <w:r>
              <w:rPr>
                <w:spacing w:val="-8"/>
                <w:sz w:val="21"/>
              </w:rPr>
              <w:t>环境</w:t>
            </w:r>
          </w:p>
          <w:p>
            <w:pPr>
              <w:pStyle w:val="TableParagraph"/>
              <w:spacing w:before="53"/>
              <w:ind w:left="291"/>
              <w:rPr>
                <w:sz w:val="21"/>
              </w:rPr>
            </w:pPr>
            <w:r>
              <w:rPr>
                <w:spacing w:val="-8"/>
                <w:sz w:val="21"/>
              </w:rPr>
              <w:t>特征</w:t>
            </w:r>
          </w:p>
        </w:tc>
        <w:tc>
          <w:tcPr>
            <w:tcW w:w="997" w:type="dxa"/>
            <w:tcBorders>
              <w:left w:val="single" w:sz="6" w:space="0" w:color="000000"/>
              <w:bottom w:val="single" w:sz="6" w:space="0" w:color="000000"/>
              <w:right w:val="single" w:sz="6" w:space="0" w:color="000000"/>
            </w:tcBorders>
          </w:tcPr>
          <w:p>
            <w:pPr>
              <w:pStyle w:val="TableParagraph"/>
              <w:spacing w:before="6"/>
              <w:rPr>
                <w:b/>
                <w:sz w:val="14"/>
              </w:rPr>
            </w:pPr>
          </w:p>
          <w:p>
            <w:pPr>
              <w:pStyle w:val="TableParagraph"/>
              <w:ind w:left="251" w:right="228"/>
              <w:jc w:val="center"/>
              <w:rPr>
                <w:sz w:val="21"/>
              </w:rPr>
            </w:pPr>
            <w:r>
              <w:rPr>
                <w:spacing w:val="-8"/>
                <w:sz w:val="21"/>
              </w:rPr>
              <w:t>规模</w:t>
            </w:r>
          </w:p>
        </w:tc>
        <w:tc>
          <w:tcPr>
            <w:tcW w:w="2254" w:type="dxa"/>
            <w:tcBorders>
              <w:left w:val="single" w:sz="6" w:space="0" w:color="000000"/>
              <w:bottom w:val="single" w:sz="6" w:space="0" w:color="000000"/>
            </w:tcBorders>
          </w:tcPr>
          <w:p>
            <w:pPr>
              <w:pStyle w:val="TableParagraph"/>
              <w:spacing w:before="6"/>
              <w:rPr>
                <w:b/>
                <w:sz w:val="14"/>
              </w:rPr>
            </w:pPr>
          </w:p>
          <w:p>
            <w:pPr>
              <w:pStyle w:val="TableParagraph"/>
              <w:ind w:left="181"/>
              <w:rPr>
                <w:sz w:val="21"/>
              </w:rPr>
            </w:pPr>
            <w:r>
              <w:rPr>
                <w:spacing w:val="-3"/>
                <w:sz w:val="21"/>
              </w:rPr>
              <w:t>环境功能及保护级别</w:t>
            </w:r>
          </w:p>
        </w:tc>
      </w:tr>
      <w:tr>
        <w:tblPrEx>
          <w:tblW w:w="0" w:type="auto"/>
          <w:jc w:val="left"/>
          <w:tblInd w:w="910" w:type="dxa"/>
          <w:tblLayout w:type="fixed"/>
          <w:tblCellMar>
            <w:top w:w="0" w:type="dxa"/>
            <w:left w:w="0" w:type="dxa"/>
            <w:bottom w:w="0" w:type="dxa"/>
            <w:right w:w="0" w:type="dxa"/>
          </w:tblCellMar>
          <w:tblLook w:val="01E0"/>
        </w:tblPrEx>
        <w:trPr>
          <w:trHeight w:val="632"/>
          <w:jc w:val="left"/>
        </w:trPr>
        <w:tc>
          <w:tcPr>
            <w:tcW w:w="795" w:type="dxa"/>
            <w:vMerge w:val="restart"/>
            <w:tcBorders>
              <w:top w:val="single" w:sz="6" w:space="0" w:color="000000"/>
              <w:right w:val="single" w:sz="6" w:space="0" w:color="000000"/>
            </w:tcBorders>
          </w:tcPr>
          <w:p>
            <w:pPr>
              <w:pStyle w:val="TableParagraph"/>
              <w:rPr>
                <w:b/>
                <w:sz w:val="15"/>
              </w:rPr>
            </w:pPr>
          </w:p>
          <w:p>
            <w:pPr>
              <w:pStyle w:val="TableParagraph"/>
              <w:spacing w:line="285" w:lineRule="auto"/>
              <w:ind w:left="186" w:right="158"/>
              <w:rPr>
                <w:sz w:val="21"/>
              </w:rPr>
            </w:pPr>
            <w:r>
              <w:rPr>
                <w:spacing w:val="-6"/>
                <w:sz w:val="21"/>
              </w:rPr>
              <w:t>大气</w:t>
            </w:r>
            <w:r>
              <w:rPr>
                <w:spacing w:val="-8"/>
                <w:sz w:val="21"/>
              </w:rPr>
              <w:t>环境</w:t>
            </w:r>
          </w:p>
        </w:tc>
        <w:tc>
          <w:tcPr>
            <w:tcW w:w="1635" w:type="dxa"/>
            <w:tcBorders>
              <w:top w:val="single" w:sz="6" w:space="0" w:color="000000"/>
              <w:left w:val="single" w:sz="6" w:space="0" w:color="000000"/>
              <w:bottom w:val="single" w:sz="6" w:space="0" w:color="000000"/>
              <w:right w:val="single" w:sz="6" w:space="0" w:color="000000"/>
            </w:tcBorders>
          </w:tcPr>
          <w:p>
            <w:pPr>
              <w:pStyle w:val="TableParagraph"/>
              <w:spacing w:before="24"/>
              <w:ind w:left="38" w:right="13"/>
              <w:jc w:val="center"/>
              <w:rPr>
                <w:sz w:val="21"/>
              </w:rPr>
            </w:pPr>
            <w:r>
              <w:rPr>
                <w:spacing w:val="-4"/>
                <w:sz w:val="21"/>
              </w:rPr>
              <w:t>福建协和大学建</w:t>
            </w:r>
          </w:p>
          <w:p>
            <w:pPr>
              <w:pStyle w:val="TableParagraph"/>
              <w:spacing w:before="53" w:line="266" w:lineRule="exact"/>
              <w:ind w:left="38" w:right="13"/>
              <w:jc w:val="center"/>
              <w:rPr>
                <w:sz w:val="21"/>
              </w:rPr>
            </w:pPr>
            <w:r>
              <w:rPr>
                <w:spacing w:val="-8"/>
                <w:sz w:val="21"/>
              </w:rPr>
              <w:t>筑群</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5"/>
              <w:rPr>
                <w:b/>
                <w:sz w:val="14"/>
              </w:rPr>
            </w:pPr>
          </w:p>
          <w:p>
            <w:pPr>
              <w:pStyle w:val="TableParagraph"/>
              <w:spacing w:before="1"/>
              <w:ind w:left="208" w:right="183"/>
              <w:jc w:val="center"/>
              <w:rPr>
                <w:sz w:val="21"/>
              </w:rPr>
            </w:pPr>
            <w:r>
              <w:rPr>
                <w:spacing w:val="-8"/>
                <w:sz w:val="21"/>
              </w:rPr>
              <w:t>东南</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7"/>
              <w:rPr>
                <w:b/>
                <w:sz w:val="15"/>
              </w:rPr>
            </w:pPr>
          </w:p>
          <w:p>
            <w:pPr>
              <w:pStyle w:val="TableParagraph"/>
              <w:ind w:left="208" w:right="182"/>
              <w:jc w:val="center"/>
              <w:rPr>
                <w:rFonts w:ascii="Times New Roman"/>
                <w:sz w:val="21"/>
              </w:rPr>
            </w:pPr>
            <w:r>
              <w:rPr>
                <w:rFonts w:ascii="Times New Roman"/>
                <w:spacing w:val="-5"/>
                <w:sz w:val="21"/>
              </w:rPr>
              <w:t>45</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24"/>
              <w:ind w:left="75" w:right="49"/>
              <w:jc w:val="center"/>
              <w:rPr>
                <w:sz w:val="21"/>
              </w:rPr>
            </w:pPr>
            <w:r>
              <w:rPr>
                <w:spacing w:val="-7"/>
                <w:sz w:val="21"/>
              </w:rPr>
              <w:t>历史文物</w:t>
            </w:r>
          </w:p>
          <w:p>
            <w:pPr>
              <w:pStyle w:val="TableParagraph"/>
              <w:spacing w:before="53" w:line="266" w:lineRule="exact"/>
              <w:ind w:left="72" w:right="49"/>
              <w:jc w:val="center"/>
              <w:rPr>
                <w:sz w:val="21"/>
              </w:rPr>
            </w:pPr>
            <w:r>
              <w:rPr>
                <w:spacing w:val="-8"/>
                <w:sz w:val="21"/>
              </w:rPr>
              <w:t>建筑</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24"/>
              <w:ind w:left="84"/>
              <w:rPr>
                <w:sz w:val="21"/>
              </w:rPr>
            </w:pPr>
            <w:r>
              <w:rPr>
                <w:spacing w:val="-7"/>
                <w:sz w:val="21"/>
              </w:rPr>
              <w:t>省级文物</w:t>
            </w:r>
          </w:p>
          <w:p>
            <w:pPr>
              <w:pStyle w:val="TableParagraph"/>
              <w:spacing w:before="53" w:line="266" w:lineRule="exact"/>
              <w:ind w:left="84"/>
              <w:rPr>
                <w:sz w:val="21"/>
              </w:rPr>
            </w:pPr>
            <w:r>
              <w:rPr>
                <w:spacing w:val="-7"/>
                <w:sz w:val="21"/>
              </w:rPr>
              <w:t>保护单位</w:t>
            </w:r>
          </w:p>
        </w:tc>
        <w:tc>
          <w:tcPr>
            <w:tcW w:w="2254" w:type="dxa"/>
            <w:vMerge w:val="restart"/>
            <w:tcBorders>
              <w:top w:val="single" w:sz="6" w:space="0" w:color="000000"/>
              <w:left w:val="single" w:sz="6" w:space="0" w:color="000000"/>
            </w:tcBorders>
          </w:tcPr>
          <w:p>
            <w:pPr>
              <w:pStyle w:val="TableParagraph"/>
              <w:spacing w:before="31"/>
              <w:ind w:left="73" w:right="47"/>
              <w:jc w:val="center"/>
              <w:rPr>
                <w:sz w:val="21"/>
              </w:rPr>
            </w:pPr>
            <w:r>
              <w:rPr>
                <w:spacing w:val="-3"/>
                <w:sz w:val="21"/>
              </w:rPr>
              <w:t>《环境空气质量标准》</w:t>
            </w:r>
          </w:p>
          <w:p>
            <w:pPr>
              <w:pStyle w:val="TableParagraph"/>
              <w:spacing w:before="53"/>
              <w:ind w:left="71" w:right="47"/>
              <w:jc w:val="center"/>
              <w:rPr>
                <w:sz w:val="21"/>
              </w:rPr>
            </w:pPr>
            <w:r>
              <w:rPr>
                <w:spacing w:val="-2"/>
                <w:sz w:val="21"/>
              </w:rPr>
              <w:t>（</w:t>
            </w:r>
            <w:r>
              <w:rPr>
                <w:rFonts w:ascii="Times New Roman" w:eastAsia="Times New Roman"/>
                <w:spacing w:val="-2"/>
                <w:sz w:val="21"/>
              </w:rPr>
              <w:t>GB3095-2012</w:t>
            </w:r>
            <w:r>
              <w:rPr>
                <w:spacing w:val="-2"/>
                <w:sz w:val="21"/>
              </w:rPr>
              <w:t>）</w:t>
            </w:r>
            <w:r>
              <w:rPr>
                <w:spacing w:val="-2"/>
                <w:sz w:val="21"/>
              </w:rPr>
              <w:t>中</w:t>
            </w:r>
            <w:r>
              <w:rPr>
                <w:spacing w:val="-10"/>
                <w:sz w:val="21"/>
              </w:rPr>
              <w:t>的</w:t>
            </w:r>
          </w:p>
          <w:p>
            <w:pPr>
              <w:pStyle w:val="TableParagraph"/>
              <w:spacing w:before="50"/>
              <w:ind w:left="71" w:right="47"/>
              <w:jc w:val="center"/>
              <w:rPr>
                <w:sz w:val="21"/>
              </w:rPr>
            </w:pPr>
            <w:r>
              <w:rPr>
                <w:spacing w:val="-7"/>
                <w:sz w:val="21"/>
              </w:rPr>
              <w:t>二级标准</w:t>
            </w:r>
          </w:p>
        </w:tc>
      </w:tr>
      <w:tr>
        <w:tblPrEx>
          <w:tblW w:w="0" w:type="auto"/>
          <w:jc w:val="left"/>
          <w:tblInd w:w="910" w:type="dxa"/>
          <w:tblLayout w:type="fixed"/>
          <w:tblCellMar>
            <w:top w:w="0" w:type="dxa"/>
            <w:left w:w="0" w:type="dxa"/>
            <w:bottom w:w="0" w:type="dxa"/>
            <w:right w:w="0" w:type="dxa"/>
          </w:tblCellMar>
          <w:tblLook w:val="01E0"/>
        </w:tblPrEx>
        <w:trPr>
          <w:trHeight w:val="312"/>
          <w:jc w:val="left"/>
        </w:trPr>
        <w:tc>
          <w:tcPr>
            <w:tcW w:w="795" w:type="dxa"/>
            <w:vMerge/>
            <w:tcBorders>
              <w:top w:val="nil"/>
              <w:right w:val="single" w:sz="6" w:space="0" w:color="000000"/>
            </w:tcBorders>
          </w:tcPr>
          <w:p>
            <w:pPr>
              <w:rPr>
                <w:sz w:val="2"/>
                <w:szCs w:val="2"/>
              </w:rPr>
            </w:pPr>
          </w:p>
        </w:tc>
        <w:tc>
          <w:tcPr>
            <w:tcW w:w="1635" w:type="dxa"/>
            <w:tcBorders>
              <w:top w:val="single" w:sz="6" w:space="0" w:color="000000"/>
              <w:left w:val="single" w:sz="6" w:space="0" w:color="000000"/>
              <w:right w:val="single" w:sz="6" w:space="0" w:color="000000"/>
            </w:tcBorders>
          </w:tcPr>
          <w:p>
            <w:pPr>
              <w:pStyle w:val="TableParagraph"/>
              <w:spacing w:before="17"/>
              <w:ind w:left="38" w:right="23"/>
              <w:jc w:val="center"/>
              <w:rPr>
                <w:sz w:val="21"/>
              </w:rPr>
            </w:pPr>
            <w:r>
              <w:rPr>
                <w:spacing w:val="7"/>
                <w:sz w:val="21"/>
              </w:rPr>
              <w:t>房管局职工宿舍</w:t>
            </w:r>
          </w:p>
        </w:tc>
        <w:tc>
          <w:tcPr>
            <w:tcW w:w="851" w:type="dxa"/>
            <w:tcBorders>
              <w:top w:val="single" w:sz="6" w:space="0" w:color="000000"/>
              <w:left w:val="single" w:sz="6" w:space="0" w:color="000000"/>
              <w:right w:val="single" w:sz="6" w:space="0" w:color="000000"/>
            </w:tcBorders>
          </w:tcPr>
          <w:p>
            <w:pPr>
              <w:pStyle w:val="TableParagraph"/>
              <w:spacing w:before="17"/>
              <w:ind w:left="28"/>
              <w:jc w:val="center"/>
              <w:rPr>
                <w:sz w:val="21"/>
              </w:rPr>
            </w:pPr>
            <w:r>
              <w:rPr>
                <w:w w:val="99"/>
                <w:sz w:val="21"/>
              </w:rPr>
              <w:t>北</w:t>
            </w:r>
          </w:p>
        </w:tc>
        <w:tc>
          <w:tcPr>
            <w:tcW w:w="851" w:type="dxa"/>
            <w:tcBorders>
              <w:top w:val="single" w:sz="6" w:space="0" w:color="000000"/>
              <w:left w:val="single" w:sz="6" w:space="0" w:color="000000"/>
              <w:right w:val="single" w:sz="6" w:space="0" w:color="000000"/>
            </w:tcBorders>
          </w:tcPr>
          <w:p>
            <w:pPr>
              <w:pStyle w:val="TableParagraph"/>
              <w:spacing w:before="33"/>
              <w:ind w:left="208" w:right="182"/>
              <w:jc w:val="center"/>
              <w:rPr>
                <w:rFonts w:ascii="Times New Roman"/>
                <w:sz w:val="21"/>
              </w:rPr>
            </w:pPr>
            <w:r>
              <w:rPr>
                <w:rFonts w:ascii="Times New Roman"/>
                <w:spacing w:val="-5"/>
                <w:sz w:val="21"/>
              </w:rPr>
              <w:t>15</w:t>
            </w:r>
          </w:p>
        </w:tc>
        <w:tc>
          <w:tcPr>
            <w:tcW w:w="991" w:type="dxa"/>
            <w:tcBorders>
              <w:top w:val="single" w:sz="6" w:space="0" w:color="000000"/>
              <w:left w:val="single" w:sz="6" w:space="0" w:color="000000"/>
              <w:right w:val="single" w:sz="6" w:space="0" w:color="000000"/>
            </w:tcBorders>
          </w:tcPr>
          <w:p>
            <w:pPr>
              <w:pStyle w:val="TableParagraph"/>
              <w:spacing w:before="17"/>
              <w:ind w:left="187"/>
              <w:rPr>
                <w:sz w:val="21"/>
              </w:rPr>
            </w:pPr>
            <w:r>
              <w:rPr>
                <w:spacing w:val="-5"/>
                <w:sz w:val="21"/>
              </w:rPr>
              <w:t>居民区</w:t>
            </w:r>
          </w:p>
        </w:tc>
        <w:tc>
          <w:tcPr>
            <w:tcW w:w="997" w:type="dxa"/>
            <w:tcBorders>
              <w:top w:val="single" w:sz="6" w:space="0" w:color="000000"/>
              <w:left w:val="single" w:sz="6" w:space="0" w:color="000000"/>
              <w:right w:val="single" w:sz="6" w:space="0" w:color="000000"/>
            </w:tcBorders>
          </w:tcPr>
          <w:p>
            <w:pPr>
              <w:pStyle w:val="TableParagraph"/>
              <w:spacing w:before="19"/>
              <w:ind w:left="256" w:right="228"/>
              <w:jc w:val="center"/>
              <w:rPr>
                <w:sz w:val="21"/>
              </w:rPr>
            </w:pPr>
            <w:r>
              <w:rPr>
                <w:rFonts w:ascii="Times New Roman" w:eastAsia="Times New Roman"/>
                <w:sz w:val="21"/>
              </w:rPr>
              <w:t>60</w:t>
            </w:r>
            <w:r>
              <w:rPr>
                <w:rFonts w:ascii="Times New Roman" w:eastAsia="Times New Roman"/>
                <w:spacing w:val="-3"/>
                <w:sz w:val="21"/>
              </w:rPr>
              <w:t xml:space="preserve"> </w:t>
            </w:r>
            <w:r>
              <w:rPr>
                <w:spacing w:val="-12"/>
                <w:sz w:val="21"/>
              </w:rPr>
              <w:t>人</w:t>
            </w:r>
          </w:p>
        </w:tc>
        <w:tc>
          <w:tcPr>
            <w:tcW w:w="2254" w:type="dxa"/>
            <w:vMerge/>
            <w:tcBorders>
              <w:top w:val="nil"/>
              <w:left w:val="single" w:sz="6" w:space="0" w:color="000000"/>
            </w:tcBorders>
          </w:tcPr>
          <w:p>
            <w:pPr>
              <w:rPr>
                <w:sz w:val="2"/>
                <w:szCs w:val="2"/>
              </w:rPr>
            </w:pPr>
          </w:p>
        </w:tc>
      </w:tr>
    </w:tbl>
    <w:p>
      <w:pPr>
        <w:pStyle w:val="ListParagraph"/>
        <w:numPr>
          <w:ilvl w:val="0"/>
          <w:numId w:val="14"/>
        </w:numPr>
        <w:tabs>
          <w:tab w:val="left" w:pos="1957"/>
        </w:tabs>
        <w:spacing w:before="3" w:after="0" w:line="240" w:lineRule="auto"/>
        <w:ind w:left="1957" w:right="0" w:hanging="601"/>
        <w:jc w:val="left"/>
        <w:rPr>
          <w:sz w:val="24"/>
        </w:rPr>
      </w:pPr>
      <w:r>
        <w:rPr>
          <w:spacing w:val="-4"/>
          <w:sz w:val="24"/>
        </w:rPr>
        <w:t>声环境</w:t>
      </w:r>
    </w:p>
    <w:p>
      <w:pPr>
        <w:pStyle w:val="BodyText"/>
        <w:spacing w:before="158" w:line="364" w:lineRule="auto"/>
        <w:ind w:left="876" w:right="324" w:firstLine="480"/>
      </w:pPr>
      <w:r>
        <w:rPr>
          <w:spacing w:val="-9"/>
        </w:rPr>
        <w:t xml:space="preserve">本项目厂界外 </w:t>
      </w:r>
      <w:r>
        <w:rPr>
          <w:rFonts w:ascii="Times New Roman" w:eastAsia="Times New Roman"/>
        </w:rPr>
        <w:t>50</w:t>
      </w:r>
      <w:r>
        <w:rPr>
          <w:rFonts w:ascii="Times New Roman" w:eastAsia="Times New Roman"/>
          <w:spacing w:val="-15"/>
        </w:rPr>
        <w:t xml:space="preserve"> </w:t>
      </w:r>
      <w:r>
        <w:rPr>
          <w:spacing w:val="-3"/>
        </w:rPr>
        <w:t xml:space="preserve">米范围内的声环境保护目标主要为项目东南侧 </w:t>
      </w:r>
      <w:r>
        <w:rPr>
          <w:rFonts w:ascii="Times New Roman" w:eastAsia="Times New Roman"/>
        </w:rPr>
        <w:t>45m</w:t>
      </w:r>
      <w:r>
        <w:rPr>
          <w:rFonts w:ascii="Times New Roman" w:eastAsia="Times New Roman"/>
          <w:spacing w:val="-15"/>
        </w:rPr>
        <w:t xml:space="preserve"> </w:t>
      </w:r>
      <w:r>
        <w:t>处的福</w:t>
      </w:r>
      <w:r>
        <w:rPr>
          <w:spacing w:val="-3"/>
        </w:rPr>
        <w:t xml:space="preserve">建协和大学建筑群及北侧 </w:t>
      </w:r>
      <w:r>
        <w:rPr>
          <w:rFonts w:ascii="Times New Roman" w:eastAsia="Times New Roman"/>
        </w:rPr>
        <w:t xml:space="preserve">15m </w:t>
      </w:r>
      <w:r>
        <w:rPr>
          <w:spacing w:val="-3"/>
        </w:rPr>
        <w:t xml:space="preserve">处的房管局职工宿舍，详见表 </w:t>
      </w:r>
      <w:r>
        <w:rPr>
          <w:rFonts w:ascii="Times New Roman" w:eastAsia="Times New Roman"/>
        </w:rPr>
        <w:t xml:space="preserve">3.3-2 </w:t>
      </w:r>
      <w:r>
        <w:rPr>
          <w:spacing w:val="-8"/>
        </w:rPr>
        <w:t xml:space="preserve">及附图 </w:t>
      </w:r>
      <w:r>
        <w:rPr>
          <w:rFonts w:ascii="Times New Roman" w:eastAsia="Times New Roman"/>
        </w:rPr>
        <w:t>2</w:t>
      </w:r>
      <w:r>
        <w:t>。</w:t>
      </w:r>
    </w:p>
    <w:p>
      <w:pPr>
        <w:pStyle w:val="Heading4"/>
        <w:tabs>
          <w:tab w:val="left" w:pos="4156"/>
        </w:tabs>
        <w:spacing w:before="0" w:line="306" w:lineRule="exact"/>
        <w:ind w:left="3115"/>
      </w:pPr>
      <w:r>
        <w:rPr>
          <w:spacing w:val="-2"/>
        </w:rPr>
        <w:t>表</w:t>
      </w:r>
      <w:r>
        <w:rPr>
          <w:spacing w:val="-53"/>
        </w:rPr>
        <w:t xml:space="preserve"> </w:t>
      </w:r>
      <w:r>
        <w:rPr>
          <w:rFonts w:ascii="Times New Roman" w:eastAsia="Times New Roman"/>
          <w:spacing w:val="-2"/>
        </w:rPr>
        <w:t>3.3-</w:t>
      </w:r>
      <w:r>
        <w:rPr>
          <w:rFonts w:ascii="Times New Roman" w:eastAsia="Times New Roman"/>
          <w:spacing w:val="-10"/>
        </w:rPr>
        <w:t>2</w:t>
      </w:r>
      <w:r>
        <w:rPr>
          <w:rFonts w:ascii="Times New Roman" w:eastAsia="Times New Roman"/>
        </w:rPr>
        <w:tab/>
      </w:r>
      <w:r>
        <w:rPr>
          <w:spacing w:val="-2"/>
        </w:rPr>
        <w:t>项目声环境保护</w:t>
      </w:r>
      <w:r>
        <w:rPr>
          <w:spacing w:val="-2"/>
        </w:rPr>
        <w:t>目</w:t>
      </w:r>
      <w:r>
        <w:rPr>
          <w:spacing w:val="-2"/>
        </w:rPr>
        <w:t>标</w:t>
      </w:r>
      <w:r>
        <w:rPr>
          <w:spacing w:val="-2"/>
        </w:rPr>
        <w:t>一</w:t>
      </w:r>
      <w:r>
        <w:rPr>
          <w:spacing w:val="-2"/>
        </w:rPr>
        <w:t>览</w:t>
      </w:r>
      <w:r>
        <w:rPr>
          <w:spacing w:val="-10"/>
        </w:rPr>
        <w:t>表</w:t>
      </w:r>
    </w:p>
    <w:p>
      <w:pPr>
        <w:pStyle w:val="BodyText"/>
        <w:spacing w:before="1"/>
        <w:rPr>
          <w:b/>
          <w:sz w:val="23"/>
        </w:rPr>
      </w:pPr>
    </w:p>
    <w:p>
      <w:pPr>
        <w:spacing w:before="0" w:line="242" w:lineRule="auto"/>
        <w:ind w:left="228" w:right="8899" w:firstLine="0"/>
        <w:jc w:val="both"/>
        <w:rPr>
          <w:sz w:val="21"/>
        </w:rPr>
      </w:pPr>
      <w:r>
        <w:pict>
          <v:shape id="_x0000_s1111" type="#_x0000_t202" style="width:420.4pt;height:91.2pt;margin-top:-6.84pt;margin-left:103.88pt;mso-position-horizontal-relative:page;position:absolute;z-index:251666432"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90"/>
                    <w:gridCol w:w="1812"/>
                    <w:gridCol w:w="811"/>
                    <w:gridCol w:w="1213"/>
                    <w:gridCol w:w="1679"/>
                    <w:gridCol w:w="1974"/>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817"/>
                      <w:jc w:val="left"/>
                    </w:trPr>
                    <w:tc>
                      <w:tcPr>
                        <w:tcW w:w="890" w:type="dxa"/>
                        <w:tcBorders>
                          <w:bottom w:val="single" w:sz="4" w:space="0" w:color="000000"/>
                          <w:right w:val="single" w:sz="4" w:space="0" w:color="000000"/>
                        </w:tcBorders>
                      </w:tcPr>
                      <w:p>
                        <w:pPr>
                          <w:pStyle w:val="TableParagraph"/>
                          <w:spacing w:before="136" w:line="242" w:lineRule="auto"/>
                          <w:ind w:left="235" w:right="204"/>
                          <w:rPr>
                            <w:sz w:val="21"/>
                          </w:rPr>
                        </w:pPr>
                        <w:r>
                          <w:rPr>
                            <w:spacing w:val="-6"/>
                            <w:sz w:val="21"/>
                          </w:rPr>
                          <w:t>环境</w:t>
                        </w:r>
                        <w:r>
                          <w:rPr>
                            <w:spacing w:val="-8"/>
                            <w:sz w:val="21"/>
                          </w:rPr>
                          <w:t>要素</w:t>
                        </w:r>
                      </w:p>
                    </w:tc>
                    <w:tc>
                      <w:tcPr>
                        <w:tcW w:w="1812" w:type="dxa"/>
                        <w:tcBorders>
                          <w:left w:val="single" w:sz="4" w:space="0" w:color="000000"/>
                          <w:bottom w:val="single" w:sz="4" w:space="0" w:color="000000"/>
                          <w:right w:val="single" w:sz="4" w:space="0" w:color="000000"/>
                        </w:tcBorders>
                      </w:tcPr>
                      <w:p>
                        <w:pPr>
                          <w:pStyle w:val="TableParagraph"/>
                          <w:spacing w:before="3"/>
                          <w:rPr>
                            <w:sz w:val="21"/>
                          </w:rPr>
                        </w:pPr>
                      </w:p>
                      <w:p>
                        <w:pPr>
                          <w:pStyle w:val="TableParagraph"/>
                          <w:spacing w:before="1"/>
                          <w:ind w:left="128" w:right="104"/>
                          <w:jc w:val="center"/>
                          <w:rPr>
                            <w:sz w:val="21"/>
                          </w:rPr>
                        </w:pPr>
                        <w:r>
                          <w:rPr>
                            <w:spacing w:val="-4"/>
                            <w:sz w:val="21"/>
                          </w:rPr>
                          <w:t>环境敏感目标</w:t>
                        </w:r>
                      </w:p>
                    </w:tc>
                    <w:tc>
                      <w:tcPr>
                        <w:tcW w:w="811" w:type="dxa"/>
                        <w:tcBorders>
                          <w:left w:val="single" w:sz="4" w:space="0" w:color="000000"/>
                          <w:bottom w:val="single" w:sz="4" w:space="0" w:color="000000"/>
                          <w:right w:val="single" w:sz="4" w:space="0" w:color="000000"/>
                        </w:tcBorders>
                      </w:tcPr>
                      <w:p>
                        <w:pPr>
                          <w:pStyle w:val="TableParagraph"/>
                          <w:spacing w:before="3"/>
                          <w:rPr>
                            <w:sz w:val="21"/>
                          </w:rPr>
                        </w:pPr>
                      </w:p>
                      <w:p>
                        <w:pPr>
                          <w:pStyle w:val="TableParagraph"/>
                          <w:spacing w:before="1"/>
                          <w:ind w:left="191" w:right="165"/>
                          <w:jc w:val="center"/>
                          <w:rPr>
                            <w:sz w:val="21"/>
                          </w:rPr>
                        </w:pPr>
                        <w:r>
                          <w:rPr>
                            <w:spacing w:val="-8"/>
                            <w:sz w:val="21"/>
                          </w:rPr>
                          <w:t>方位</w:t>
                        </w:r>
                      </w:p>
                    </w:tc>
                    <w:tc>
                      <w:tcPr>
                        <w:tcW w:w="1213" w:type="dxa"/>
                        <w:tcBorders>
                          <w:left w:val="single" w:sz="4" w:space="0" w:color="000000"/>
                          <w:bottom w:val="single" w:sz="4" w:space="0" w:color="000000"/>
                          <w:right w:val="single" w:sz="4" w:space="0" w:color="000000"/>
                        </w:tcBorders>
                      </w:tcPr>
                      <w:p>
                        <w:pPr>
                          <w:pStyle w:val="TableParagraph"/>
                          <w:spacing w:line="268" w:lineRule="exact"/>
                          <w:ind w:left="195"/>
                          <w:rPr>
                            <w:sz w:val="21"/>
                          </w:rPr>
                        </w:pPr>
                        <w:r>
                          <w:rPr>
                            <w:spacing w:val="-7"/>
                            <w:sz w:val="21"/>
                          </w:rPr>
                          <w:t>距离项目</w:t>
                        </w:r>
                      </w:p>
                      <w:p>
                        <w:pPr>
                          <w:pStyle w:val="TableParagraph"/>
                          <w:spacing w:line="270" w:lineRule="atLeast"/>
                          <w:ind w:left="116" w:right="81" w:firstLine="79"/>
                          <w:rPr>
                            <w:sz w:val="21"/>
                          </w:rPr>
                        </w:pPr>
                        <w:r>
                          <w:rPr>
                            <w:spacing w:val="-4"/>
                            <w:sz w:val="21"/>
                          </w:rPr>
                          <w:t>红线最近</w:t>
                        </w:r>
                        <w:r>
                          <w:rPr>
                            <w:spacing w:val="-2"/>
                            <w:sz w:val="21"/>
                          </w:rPr>
                          <w:t>距离</w:t>
                        </w:r>
                        <w:r>
                          <w:rPr>
                            <w:spacing w:val="-2"/>
                            <w:sz w:val="21"/>
                          </w:rPr>
                          <w:t>（</w:t>
                        </w:r>
                        <w:r>
                          <w:rPr>
                            <w:rFonts w:ascii="Times New Roman" w:eastAsia="Times New Roman"/>
                            <w:spacing w:val="-2"/>
                            <w:sz w:val="21"/>
                          </w:rPr>
                          <w:t>m</w:t>
                        </w:r>
                        <w:r>
                          <w:rPr>
                            <w:spacing w:val="-2"/>
                            <w:sz w:val="21"/>
                          </w:rPr>
                          <w:t>）</w:t>
                        </w:r>
                      </w:p>
                    </w:tc>
                    <w:tc>
                      <w:tcPr>
                        <w:tcW w:w="1679" w:type="dxa"/>
                        <w:tcBorders>
                          <w:left w:val="single" w:sz="4" w:space="0" w:color="000000"/>
                          <w:bottom w:val="single" w:sz="4" w:space="0" w:color="000000"/>
                          <w:right w:val="single" w:sz="4" w:space="0" w:color="000000"/>
                        </w:tcBorders>
                      </w:tcPr>
                      <w:p>
                        <w:pPr>
                          <w:pStyle w:val="TableParagraph"/>
                          <w:spacing w:before="136" w:line="242" w:lineRule="auto"/>
                          <w:ind w:left="324" w:right="293" w:firstLine="103"/>
                          <w:rPr>
                            <w:sz w:val="21"/>
                          </w:rPr>
                        </w:pPr>
                        <w:r>
                          <w:rPr>
                            <w:spacing w:val="-4"/>
                            <w:sz w:val="21"/>
                          </w:rPr>
                          <w:t>保护目标性质及规模</w:t>
                        </w:r>
                      </w:p>
                    </w:tc>
                    <w:tc>
                      <w:tcPr>
                        <w:tcW w:w="1974" w:type="dxa"/>
                        <w:tcBorders>
                          <w:left w:val="single" w:sz="4" w:space="0" w:color="000000"/>
                          <w:bottom w:val="single" w:sz="4" w:space="0" w:color="000000"/>
                        </w:tcBorders>
                      </w:tcPr>
                      <w:p>
                        <w:pPr>
                          <w:pStyle w:val="TableParagraph"/>
                          <w:spacing w:before="3"/>
                          <w:rPr>
                            <w:sz w:val="21"/>
                          </w:rPr>
                        </w:pPr>
                      </w:p>
                      <w:p>
                        <w:pPr>
                          <w:pStyle w:val="TableParagraph"/>
                          <w:spacing w:before="1"/>
                          <w:ind w:left="356"/>
                          <w:rPr>
                            <w:sz w:val="21"/>
                          </w:rPr>
                        </w:pPr>
                        <w:r>
                          <w:rPr>
                            <w:spacing w:val="-4"/>
                            <w:sz w:val="21"/>
                          </w:rPr>
                          <w:t>环境质量目标</w:t>
                        </w:r>
                      </w:p>
                    </w:tc>
                  </w:tr>
                  <w:tr>
                    <w:tblPrEx>
                      <w:tblW w:w="0" w:type="auto"/>
                      <w:jc w:val="left"/>
                      <w:tblInd w:w="15" w:type="dxa"/>
                      <w:tblLayout w:type="fixed"/>
                      <w:tblCellMar>
                        <w:top w:w="0" w:type="dxa"/>
                        <w:left w:w="0" w:type="dxa"/>
                        <w:bottom w:w="0" w:type="dxa"/>
                        <w:right w:w="0" w:type="dxa"/>
                      </w:tblCellMar>
                      <w:tblLook w:val="01E0"/>
                    </w:tblPrEx>
                    <w:trPr>
                      <w:trHeight w:val="533"/>
                      <w:jc w:val="left"/>
                    </w:trPr>
                    <w:tc>
                      <w:tcPr>
                        <w:tcW w:w="890" w:type="dxa"/>
                        <w:vMerge w:val="restart"/>
                        <w:tcBorders>
                          <w:top w:val="single" w:sz="4" w:space="0" w:color="000000"/>
                          <w:right w:val="single" w:sz="4" w:space="0" w:color="000000"/>
                        </w:tcBorders>
                      </w:tcPr>
                      <w:p>
                        <w:pPr>
                          <w:pStyle w:val="TableParagraph"/>
                          <w:rPr>
                            <w:sz w:val="26"/>
                          </w:rPr>
                        </w:pPr>
                      </w:p>
                      <w:p>
                        <w:pPr>
                          <w:pStyle w:val="TableParagraph"/>
                          <w:ind w:left="129"/>
                          <w:rPr>
                            <w:sz w:val="21"/>
                          </w:rPr>
                        </w:pPr>
                        <w:r>
                          <w:rPr>
                            <w:spacing w:val="-5"/>
                            <w:sz w:val="21"/>
                          </w:rPr>
                          <w:t>声环境</w:t>
                        </w:r>
                      </w:p>
                    </w:tc>
                    <w:tc>
                      <w:tcPr>
                        <w:tcW w:w="1812" w:type="dxa"/>
                        <w:tcBorders>
                          <w:top w:val="single" w:sz="4" w:space="0" w:color="000000"/>
                          <w:left w:val="single" w:sz="4" w:space="0" w:color="000000"/>
                          <w:bottom w:val="single" w:sz="4" w:space="0" w:color="000000"/>
                          <w:right w:val="single" w:sz="4" w:space="0" w:color="000000"/>
                        </w:tcBorders>
                      </w:tcPr>
                      <w:p>
                        <w:pPr>
                          <w:pStyle w:val="TableParagraph"/>
                          <w:ind w:left="128" w:right="100"/>
                          <w:jc w:val="center"/>
                          <w:rPr>
                            <w:sz w:val="21"/>
                          </w:rPr>
                        </w:pPr>
                        <w:r>
                          <w:rPr>
                            <w:spacing w:val="-4"/>
                            <w:sz w:val="21"/>
                          </w:rPr>
                          <w:t>福建协和大学建</w:t>
                        </w:r>
                      </w:p>
                      <w:p>
                        <w:pPr>
                          <w:pStyle w:val="TableParagraph"/>
                          <w:spacing w:before="2" w:line="243" w:lineRule="exact"/>
                          <w:ind w:left="128" w:right="104"/>
                          <w:jc w:val="center"/>
                          <w:rPr>
                            <w:sz w:val="21"/>
                          </w:rPr>
                        </w:pPr>
                        <w:r>
                          <w:rPr>
                            <w:spacing w:val="-8"/>
                            <w:sz w:val="21"/>
                          </w:rPr>
                          <w:t>筑群</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before="134"/>
                          <w:ind w:left="191" w:right="165"/>
                          <w:jc w:val="center"/>
                          <w:rPr>
                            <w:sz w:val="21"/>
                          </w:rPr>
                        </w:pPr>
                        <w:r>
                          <w:rPr>
                            <w:spacing w:val="-8"/>
                            <w:sz w:val="21"/>
                          </w:rPr>
                          <w:t>东南</w:t>
                        </w:r>
                      </w:p>
                    </w:tc>
                    <w:tc>
                      <w:tcPr>
                        <w:tcW w:w="1213" w:type="dxa"/>
                        <w:tcBorders>
                          <w:top w:val="single" w:sz="4" w:space="0" w:color="000000"/>
                          <w:left w:val="single" w:sz="4" w:space="0" w:color="000000"/>
                          <w:bottom w:val="single" w:sz="4" w:space="0" w:color="000000"/>
                          <w:right w:val="single" w:sz="4" w:space="0" w:color="000000"/>
                        </w:tcBorders>
                      </w:tcPr>
                      <w:p>
                        <w:pPr>
                          <w:pStyle w:val="TableParagraph"/>
                          <w:spacing w:before="150"/>
                          <w:ind w:left="495" w:right="468"/>
                          <w:jc w:val="center"/>
                          <w:rPr>
                            <w:rFonts w:ascii="Times New Roman"/>
                            <w:sz w:val="21"/>
                          </w:rPr>
                        </w:pPr>
                        <w:r>
                          <w:rPr>
                            <w:rFonts w:ascii="Times New Roman"/>
                            <w:spacing w:val="-5"/>
                            <w:sz w:val="21"/>
                          </w:rPr>
                          <w:t>45</w:t>
                        </w:r>
                      </w:p>
                    </w:tc>
                    <w:tc>
                      <w:tcPr>
                        <w:tcW w:w="1679" w:type="dxa"/>
                        <w:tcBorders>
                          <w:top w:val="single" w:sz="4" w:space="0" w:color="000000"/>
                          <w:left w:val="single" w:sz="4" w:space="0" w:color="000000"/>
                          <w:bottom w:val="single" w:sz="4" w:space="0" w:color="000000"/>
                          <w:right w:val="single" w:sz="4" w:space="0" w:color="000000"/>
                        </w:tcBorders>
                      </w:tcPr>
                      <w:p>
                        <w:pPr>
                          <w:pStyle w:val="TableParagraph"/>
                          <w:ind w:left="81" w:right="56"/>
                          <w:jc w:val="center"/>
                          <w:rPr>
                            <w:sz w:val="21"/>
                          </w:rPr>
                        </w:pPr>
                        <w:r>
                          <w:rPr>
                            <w:spacing w:val="-4"/>
                            <w:sz w:val="21"/>
                          </w:rPr>
                          <w:t>省级文物保护</w:t>
                        </w:r>
                      </w:p>
                      <w:p>
                        <w:pPr>
                          <w:pStyle w:val="TableParagraph"/>
                          <w:spacing w:before="2" w:line="243" w:lineRule="exact"/>
                          <w:ind w:left="81" w:right="56"/>
                          <w:jc w:val="center"/>
                          <w:rPr>
                            <w:sz w:val="21"/>
                          </w:rPr>
                        </w:pPr>
                        <w:r>
                          <w:rPr>
                            <w:spacing w:val="-8"/>
                            <w:sz w:val="21"/>
                          </w:rPr>
                          <w:t>单位</w:t>
                        </w:r>
                      </w:p>
                    </w:tc>
                    <w:tc>
                      <w:tcPr>
                        <w:tcW w:w="1974" w:type="dxa"/>
                        <w:vMerge w:val="restart"/>
                        <w:tcBorders>
                          <w:top w:val="single" w:sz="4" w:space="0" w:color="000000"/>
                          <w:left w:val="single" w:sz="4" w:space="0" w:color="000000"/>
                        </w:tcBorders>
                      </w:tcPr>
                      <w:p>
                        <w:pPr>
                          <w:pStyle w:val="TableParagraph"/>
                          <w:spacing w:before="60" w:line="242" w:lineRule="auto"/>
                          <w:ind w:left="106" w:right="-29" w:firstLine="144"/>
                          <w:rPr>
                            <w:sz w:val="21"/>
                          </w:rPr>
                        </w:pPr>
                        <w:r>
                          <w:rPr>
                            <w:spacing w:val="-2"/>
                            <w:sz w:val="21"/>
                          </w:rPr>
                          <w:t>《声环境质量标</w:t>
                        </w:r>
                        <w:r>
                          <w:rPr>
                            <w:spacing w:val="40"/>
                            <w:sz w:val="21"/>
                          </w:rPr>
                          <w:t xml:space="preserve"> </w:t>
                        </w:r>
                        <w:r>
                          <w:rPr>
                            <w:spacing w:val="-90"/>
                            <w:sz w:val="21"/>
                          </w:rPr>
                          <w:t>准》</w:t>
                        </w:r>
                        <w:r>
                          <w:rPr>
                            <w:spacing w:val="-2"/>
                            <w:sz w:val="21"/>
                          </w:rPr>
                          <w:t>（</w:t>
                        </w:r>
                        <w:r>
                          <w:rPr>
                            <w:rFonts w:ascii="Times New Roman" w:eastAsia="Times New Roman"/>
                            <w:spacing w:val="-2"/>
                            <w:sz w:val="21"/>
                          </w:rPr>
                          <w:t>GB3096-2008</w:t>
                        </w:r>
                        <w:r>
                          <w:rPr>
                            <w:spacing w:val="-2"/>
                            <w:sz w:val="21"/>
                          </w:rPr>
                          <w:t>）</w:t>
                        </w:r>
                      </w:p>
                      <w:p>
                        <w:pPr>
                          <w:pStyle w:val="TableParagraph"/>
                          <w:spacing w:before="1"/>
                          <w:ind w:left="591"/>
                          <w:rPr>
                            <w:sz w:val="21"/>
                          </w:rPr>
                        </w:pPr>
                        <w:r>
                          <w:rPr>
                            <w:rFonts w:ascii="Times New Roman" w:eastAsia="Times New Roman"/>
                            <w:sz w:val="21"/>
                          </w:rPr>
                          <w:t>2</w:t>
                        </w:r>
                        <w:r>
                          <w:rPr>
                            <w:rFonts w:ascii="Times New Roman" w:eastAsia="Times New Roman"/>
                            <w:spacing w:val="-4"/>
                            <w:sz w:val="21"/>
                          </w:rPr>
                          <w:t xml:space="preserve"> </w:t>
                        </w:r>
                        <w:r>
                          <w:rPr>
                            <w:spacing w:val="-4"/>
                            <w:sz w:val="21"/>
                          </w:rPr>
                          <w:t>类标准</w:t>
                        </w:r>
                      </w:p>
                    </w:tc>
                  </w:tr>
                  <w:tr>
                    <w:tblPrEx>
                      <w:tblW w:w="0" w:type="auto"/>
                      <w:jc w:val="left"/>
                      <w:tblInd w:w="15" w:type="dxa"/>
                      <w:tblLayout w:type="fixed"/>
                      <w:tblCellMar>
                        <w:top w:w="0" w:type="dxa"/>
                        <w:left w:w="0" w:type="dxa"/>
                        <w:bottom w:w="0" w:type="dxa"/>
                        <w:right w:w="0" w:type="dxa"/>
                      </w:tblCellMar>
                      <w:tblLook w:val="01E0"/>
                    </w:tblPrEx>
                    <w:trPr>
                      <w:trHeight w:val="374"/>
                      <w:jc w:val="left"/>
                    </w:trPr>
                    <w:tc>
                      <w:tcPr>
                        <w:tcW w:w="890" w:type="dxa"/>
                        <w:vMerge/>
                        <w:tcBorders>
                          <w:top w:val="nil"/>
                          <w:right w:val="single" w:sz="4" w:space="0" w:color="000000"/>
                        </w:tcBorders>
                      </w:tcPr>
                      <w:p>
                        <w:pPr>
                          <w:rPr>
                            <w:sz w:val="2"/>
                            <w:szCs w:val="2"/>
                          </w:rPr>
                        </w:pPr>
                      </w:p>
                    </w:tc>
                    <w:tc>
                      <w:tcPr>
                        <w:tcW w:w="1812" w:type="dxa"/>
                        <w:tcBorders>
                          <w:top w:val="single" w:sz="4" w:space="0" w:color="000000"/>
                          <w:left w:val="single" w:sz="4" w:space="0" w:color="000000"/>
                          <w:right w:val="single" w:sz="4" w:space="0" w:color="000000"/>
                        </w:tcBorders>
                      </w:tcPr>
                      <w:p>
                        <w:pPr>
                          <w:pStyle w:val="TableParagraph"/>
                          <w:spacing w:before="48"/>
                          <w:ind w:left="128" w:right="114"/>
                          <w:jc w:val="center"/>
                          <w:rPr>
                            <w:sz w:val="21"/>
                          </w:rPr>
                        </w:pPr>
                        <w:r>
                          <w:rPr>
                            <w:spacing w:val="7"/>
                            <w:sz w:val="21"/>
                          </w:rPr>
                          <w:t>房管局职工宿舍</w:t>
                        </w:r>
                      </w:p>
                    </w:tc>
                    <w:tc>
                      <w:tcPr>
                        <w:tcW w:w="811" w:type="dxa"/>
                        <w:tcBorders>
                          <w:top w:val="single" w:sz="4" w:space="0" w:color="000000"/>
                          <w:left w:val="single" w:sz="4" w:space="0" w:color="000000"/>
                          <w:right w:val="single" w:sz="4" w:space="0" w:color="000000"/>
                        </w:tcBorders>
                      </w:tcPr>
                      <w:p>
                        <w:pPr>
                          <w:pStyle w:val="TableParagraph"/>
                          <w:spacing w:before="48"/>
                          <w:ind w:left="24"/>
                          <w:jc w:val="center"/>
                          <w:rPr>
                            <w:sz w:val="21"/>
                          </w:rPr>
                        </w:pPr>
                        <w:r>
                          <w:rPr>
                            <w:w w:val="99"/>
                            <w:sz w:val="21"/>
                          </w:rPr>
                          <w:t>北</w:t>
                        </w:r>
                      </w:p>
                    </w:tc>
                    <w:tc>
                      <w:tcPr>
                        <w:tcW w:w="1213" w:type="dxa"/>
                        <w:tcBorders>
                          <w:top w:val="single" w:sz="4" w:space="0" w:color="000000"/>
                          <w:left w:val="single" w:sz="4" w:space="0" w:color="000000"/>
                          <w:right w:val="single" w:sz="4" w:space="0" w:color="000000"/>
                        </w:tcBorders>
                      </w:tcPr>
                      <w:p>
                        <w:pPr>
                          <w:pStyle w:val="TableParagraph"/>
                          <w:spacing w:before="62"/>
                          <w:ind w:left="495" w:right="468"/>
                          <w:jc w:val="center"/>
                          <w:rPr>
                            <w:rFonts w:ascii="Times New Roman"/>
                            <w:sz w:val="21"/>
                          </w:rPr>
                        </w:pPr>
                        <w:r>
                          <w:rPr>
                            <w:rFonts w:ascii="Times New Roman"/>
                            <w:spacing w:val="-5"/>
                            <w:sz w:val="21"/>
                          </w:rPr>
                          <w:t>15</w:t>
                        </w:r>
                      </w:p>
                    </w:tc>
                    <w:tc>
                      <w:tcPr>
                        <w:tcW w:w="1679" w:type="dxa"/>
                        <w:tcBorders>
                          <w:top w:val="single" w:sz="4" w:space="0" w:color="000000"/>
                          <w:left w:val="single" w:sz="4" w:space="0" w:color="000000"/>
                          <w:right w:val="single" w:sz="4" w:space="0" w:color="000000"/>
                        </w:tcBorders>
                      </w:tcPr>
                      <w:p>
                        <w:pPr>
                          <w:pStyle w:val="TableParagraph"/>
                          <w:spacing w:before="48"/>
                          <w:ind w:left="192"/>
                          <w:rPr>
                            <w:sz w:val="21"/>
                          </w:rPr>
                        </w:pPr>
                        <w:r>
                          <w:rPr>
                            <w:sz w:val="21"/>
                          </w:rPr>
                          <w:t>居</w:t>
                        </w:r>
                        <w:r>
                          <w:rPr>
                            <w:sz w:val="21"/>
                          </w:rPr>
                          <w:t>民</w:t>
                        </w:r>
                        <w:r>
                          <w:rPr>
                            <w:sz w:val="21"/>
                          </w:rPr>
                          <w:t>区</w:t>
                        </w:r>
                        <w:r>
                          <w:rPr>
                            <w:sz w:val="21"/>
                          </w:rPr>
                          <w:t>，</w:t>
                        </w:r>
                        <w:r>
                          <w:rPr>
                            <w:rFonts w:ascii="Times New Roman" w:eastAsia="Times New Roman"/>
                            <w:sz w:val="21"/>
                          </w:rPr>
                          <w:t>60</w:t>
                        </w:r>
                        <w:r>
                          <w:rPr>
                            <w:rFonts w:ascii="Times New Roman" w:eastAsia="Times New Roman"/>
                            <w:spacing w:val="-9"/>
                            <w:sz w:val="21"/>
                          </w:rPr>
                          <w:t xml:space="preserve"> </w:t>
                        </w:r>
                        <w:r>
                          <w:rPr>
                            <w:spacing w:val="-10"/>
                            <w:sz w:val="21"/>
                          </w:rPr>
                          <w:t>人</w:t>
                        </w:r>
                      </w:p>
                    </w:tc>
                    <w:tc>
                      <w:tcPr>
                        <w:tcW w:w="1974" w:type="dxa"/>
                        <w:vMerge/>
                        <w:tcBorders>
                          <w:top w:val="nil"/>
                          <w:left w:val="single" w:sz="4" w:space="0" w:color="000000"/>
                        </w:tcBorders>
                      </w:tcPr>
                      <w:p>
                        <w:pPr>
                          <w:rPr>
                            <w:sz w:val="2"/>
                            <w:szCs w:val="2"/>
                          </w:rPr>
                        </w:pPr>
                      </w:p>
                    </w:tc>
                  </w:tr>
                </w:tbl>
                <w:p>
                  <w:pPr>
                    <w:pStyle w:val="BodyText"/>
                  </w:pPr>
                </w:p>
              </w:txbxContent>
            </v:textbox>
          </v:shape>
        </w:pict>
      </w:r>
      <w:r>
        <w:rPr>
          <w:spacing w:val="-6"/>
          <w:sz w:val="21"/>
        </w:rPr>
        <w:t>环境</w:t>
      </w:r>
      <w:r>
        <w:rPr>
          <w:spacing w:val="-6"/>
          <w:sz w:val="21"/>
        </w:rPr>
        <w:t>保护</w:t>
      </w:r>
      <w:r>
        <w:rPr>
          <w:spacing w:val="-8"/>
          <w:sz w:val="21"/>
        </w:rPr>
        <w:t>目标</w:t>
      </w:r>
    </w:p>
    <w:p>
      <w:pPr>
        <w:pStyle w:val="BodyText"/>
        <w:rPr>
          <w:sz w:val="20"/>
        </w:rPr>
      </w:pPr>
    </w:p>
    <w:p>
      <w:pPr>
        <w:pStyle w:val="BodyText"/>
        <w:rPr>
          <w:sz w:val="20"/>
        </w:rPr>
      </w:pPr>
    </w:p>
    <w:p>
      <w:pPr>
        <w:pStyle w:val="BodyText"/>
        <w:spacing w:before="4"/>
        <w:rPr>
          <w:sz w:val="28"/>
        </w:rPr>
      </w:pPr>
    </w:p>
    <w:p>
      <w:pPr>
        <w:pStyle w:val="ListParagraph"/>
        <w:numPr>
          <w:ilvl w:val="0"/>
          <w:numId w:val="14"/>
        </w:numPr>
        <w:tabs>
          <w:tab w:val="left" w:pos="1957"/>
        </w:tabs>
        <w:spacing w:before="1" w:after="0" w:line="240" w:lineRule="auto"/>
        <w:ind w:left="1957" w:right="0" w:hanging="601"/>
        <w:jc w:val="left"/>
        <w:rPr>
          <w:sz w:val="24"/>
        </w:rPr>
      </w:pPr>
      <w:r>
        <w:rPr>
          <w:spacing w:val="-2"/>
          <w:sz w:val="24"/>
        </w:rPr>
        <w:t>地下水环境</w:t>
      </w:r>
    </w:p>
    <w:p>
      <w:pPr>
        <w:pStyle w:val="BodyText"/>
        <w:spacing w:before="160" w:line="362" w:lineRule="auto"/>
        <w:ind w:left="876" w:right="270" w:firstLine="480"/>
      </w:pPr>
      <w:r>
        <w:rPr>
          <w:spacing w:val="-15"/>
        </w:rPr>
        <w:t xml:space="preserve">厂界外 </w:t>
      </w:r>
      <w:r>
        <w:rPr>
          <w:rFonts w:ascii="Times New Roman" w:eastAsia="Times New Roman"/>
        </w:rPr>
        <w:t>500</w:t>
      </w:r>
      <w:r>
        <w:rPr>
          <w:rFonts w:ascii="Times New Roman" w:eastAsia="Times New Roman"/>
          <w:spacing w:val="-15"/>
        </w:rPr>
        <w:t xml:space="preserve"> </w:t>
      </w:r>
      <w:r>
        <w:t>米范围内无地下水集中式饮用水水源和热水、矿泉水、泉水等特</w:t>
      </w:r>
      <w:r>
        <w:rPr>
          <w:spacing w:val="-2"/>
        </w:rPr>
        <w:t>殊地下水资源。</w:t>
      </w:r>
    </w:p>
    <w:p>
      <w:pPr>
        <w:pStyle w:val="ListParagraph"/>
        <w:numPr>
          <w:ilvl w:val="0"/>
          <w:numId w:val="14"/>
        </w:numPr>
        <w:tabs>
          <w:tab w:val="left" w:pos="1957"/>
        </w:tabs>
        <w:spacing w:before="3" w:after="0" w:line="240" w:lineRule="auto"/>
        <w:ind w:left="1957" w:right="0" w:hanging="601"/>
        <w:jc w:val="left"/>
        <w:rPr>
          <w:sz w:val="24"/>
        </w:rPr>
      </w:pPr>
      <w:r>
        <w:rPr>
          <w:spacing w:val="-3"/>
          <w:sz w:val="24"/>
        </w:rPr>
        <w:t>生态环境</w:t>
      </w:r>
    </w:p>
    <w:p>
      <w:pPr>
        <w:pStyle w:val="BodyText"/>
        <w:spacing w:before="160" w:line="364" w:lineRule="auto"/>
        <w:ind w:left="876" w:right="270" w:firstLine="480"/>
        <w:jc w:val="both"/>
      </w:pPr>
      <w:r>
        <w:rPr>
          <w:spacing w:val="-4"/>
        </w:rPr>
        <w:t xml:space="preserve">本项目位于福州市晋安区鼓山镇中下 </w:t>
      </w:r>
      <w:r>
        <w:rPr>
          <w:rFonts w:ascii="Times New Roman" w:eastAsia="Times New Roman"/>
          <w:spacing w:val="-2"/>
        </w:rPr>
        <w:t>279</w:t>
      </w:r>
      <w:r>
        <w:rPr>
          <w:rFonts w:ascii="Times New Roman" w:eastAsia="Times New Roman"/>
          <w:spacing w:val="-1"/>
        </w:rPr>
        <w:t xml:space="preserve"> </w:t>
      </w:r>
      <w:r>
        <w:rPr>
          <w:spacing w:val="-2"/>
        </w:rPr>
        <w:t>号，用地性质属于工业用地，项目</w:t>
      </w:r>
      <w:r>
        <w:rPr>
          <w:spacing w:val="-2"/>
        </w:rPr>
        <w:t>场地为已平整的工业生产用地，本次改扩建项目利用现有厂区及厂房进行生产，</w:t>
      </w:r>
      <w:r>
        <w:t>不新增建设用地，根据《建设项目环境影响报告表编制技术指南（污染影响类</w:t>
      </w:r>
      <w:r>
        <w:rPr>
          <w:spacing w:val="-10"/>
        </w:rPr>
        <w:t>）</w:t>
      </w:r>
    </w:p>
    <w:p>
      <w:pPr>
        <w:pStyle w:val="BodyText"/>
        <w:spacing w:line="307" w:lineRule="exact"/>
        <w:ind w:left="876"/>
        <w:jc w:val="both"/>
      </w:pPr>
      <w:r>
        <w:t>（试行）》（环办环评〔</w:t>
      </w:r>
      <w:r>
        <w:rPr>
          <w:rFonts w:ascii="Times New Roman" w:eastAsia="Times New Roman"/>
        </w:rPr>
        <w:t>2020</w:t>
      </w:r>
      <w:r>
        <w:t>〕</w:t>
      </w:r>
      <w:r>
        <w:rPr>
          <w:rFonts w:ascii="Times New Roman" w:eastAsia="Times New Roman"/>
        </w:rPr>
        <w:t xml:space="preserve">33 </w:t>
      </w:r>
      <w:r>
        <w:t>号），</w:t>
      </w:r>
      <w:r>
        <w:rPr>
          <w:spacing w:val="-1"/>
        </w:rPr>
        <w:t>可不进行生态环境保护目标调查。</w:t>
      </w:r>
    </w:p>
    <w:p>
      <w:pPr>
        <w:spacing w:after="0" w:line="307" w:lineRule="exact"/>
        <w:jc w:val="both"/>
        <w:sectPr>
          <w:pgSz w:w="11910" w:h="16840"/>
          <w:pgMar w:top="1420" w:right="1160" w:bottom="1040" w:left="1200" w:header="0" w:footer="851"/>
          <w:cols w:space="720"/>
        </w:sectPr>
      </w:pPr>
    </w:p>
    <w:tbl>
      <w:tblPr>
        <w:tblStyle w:val="TableNormal"/>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57"/>
        <w:gridCol w:w="123"/>
        <w:gridCol w:w="1166"/>
        <w:gridCol w:w="908"/>
        <w:gridCol w:w="1373"/>
        <w:gridCol w:w="1845"/>
        <w:gridCol w:w="1411"/>
        <w:gridCol w:w="1678"/>
        <w:gridCol w:w="126"/>
      </w:tblGrid>
      <w:tr>
        <w:tblPrEx>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6148"/>
          <w:jc w:val="left"/>
        </w:trPr>
        <w:tc>
          <w:tcPr>
            <w:tcW w:w="657" w:type="dxa"/>
            <w:tcBorders>
              <w:bottom w:val="nil"/>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9"/>
              </w:rPr>
            </w:pPr>
          </w:p>
          <w:p>
            <w:pPr>
              <w:pStyle w:val="TableParagraph"/>
              <w:spacing w:before="1" w:line="237" w:lineRule="exact"/>
              <w:ind w:left="106" w:right="91"/>
              <w:jc w:val="center"/>
              <w:rPr>
                <w:sz w:val="21"/>
              </w:rPr>
            </w:pPr>
            <w:r>
              <w:rPr>
                <w:spacing w:val="-8"/>
                <w:sz w:val="21"/>
              </w:rPr>
              <w:t>污染</w:t>
            </w:r>
          </w:p>
        </w:tc>
        <w:tc>
          <w:tcPr>
            <w:tcW w:w="8630" w:type="dxa"/>
            <w:gridSpan w:val="8"/>
            <w:vMerge w:val="restart"/>
            <w:tcBorders>
              <w:left w:val="single" w:sz="4" w:space="0" w:color="000000"/>
              <w:bottom w:val="single" w:sz="12" w:space="0" w:color="000000"/>
            </w:tcBorders>
          </w:tcPr>
          <w:p>
            <w:pPr>
              <w:pStyle w:val="TableParagraph"/>
              <w:numPr>
                <w:ilvl w:val="1"/>
                <w:numId w:val="13"/>
              </w:numPr>
              <w:tabs>
                <w:tab w:val="left" w:pos="558"/>
              </w:tabs>
              <w:spacing w:before="123" w:after="0" w:line="240" w:lineRule="auto"/>
              <w:ind w:left="557" w:right="0" w:hanging="450"/>
              <w:jc w:val="left"/>
              <w:rPr>
                <w:b/>
                <w:sz w:val="30"/>
              </w:rPr>
            </w:pPr>
            <w:bookmarkStart w:id="32" w:name="3.4污染物排放控制标准"/>
            <w:bookmarkEnd w:id="32"/>
            <w:r>
              <w:rPr>
                <w:b/>
                <w:spacing w:val="-4"/>
                <w:sz w:val="30"/>
              </w:rPr>
              <w:t>污染物排</w:t>
            </w:r>
            <w:r>
              <w:rPr>
                <w:b/>
                <w:spacing w:val="-4"/>
                <w:sz w:val="30"/>
              </w:rPr>
              <w:t>放</w:t>
            </w:r>
            <w:r>
              <w:rPr>
                <w:b/>
                <w:spacing w:val="-4"/>
                <w:sz w:val="30"/>
              </w:rPr>
              <w:t>控</w:t>
            </w:r>
            <w:r>
              <w:rPr>
                <w:b/>
                <w:spacing w:val="-4"/>
                <w:sz w:val="30"/>
              </w:rPr>
              <w:t>制</w:t>
            </w:r>
            <w:r>
              <w:rPr>
                <w:b/>
                <w:spacing w:val="-4"/>
                <w:sz w:val="30"/>
              </w:rPr>
              <w:t>标</w:t>
            </w:r>
            <w:r>
              <w:rPr>
                <w:b/>
                <w:spacing w:val="-10"/>
                <w:sz w:val="30"/>
              </w:rPr>
              <w:t>准</w:t>
            </w:r>
          </w:p>
          <w:p>
            <w:pPr>
              <w:pStyle w:val="TableParagraph"/>
              <w:spacing w:before="12"/>
              <w:rPr>
                <w:sz w:val="24"/>
              </w:rPr>
            </w:pPr>
          </w:p>
          <w:p>
            <w:pPr>
              <w:pStyle w:val="TableParagraph"/>
              <w:numPr>
                <w:ilvl w:val="2"/>
                <w:numId w:val="13"/>
              </w:numPr>
              <w:tabs>
                <w:tab w:val="left" w:pos="738"/>
              </w:tabs>
              <w:spacing w:before="0" w:after="0" w:line="240" w:lineRule="auto"/>
              <w:ind w:left="737" w:right="0" w:hanging="630"/>
              <w:jc w:val="left"/>
              <w:rPr>
                <w:b/>
                <w:sz w:val="28"/>
              </w:rPr>
            </w:pPr>
            <w:bookmarkStart w:id="33" w:name="3.4.1废水"/>
            <w:bookmarkEnd w:id="33"/>
            <w:r>
              <w:rPr>
                <w:b/>
                <w:spacing w:val="-8"/>
                <w:sz w:val="28"/>
              </w:rPr>
              <w:t>废水</w:t>
            </w:r>
          </w:p>
          <w:p>
            <w:pPr>
              <w:pStyle w:val="TableParagraph"/>
              <w:spacing w:before="185" w:line="364" w:lineRule="auto"/>
              <w:ind w:left="108" w:right="-44" w:firstLine="480"/>
              <w:rPr>
                <w:sz w:val="24"/>
              </w:rPr>
            </w:pPr>
            <w:r>
              <w:rPr>
                <w:spacing w:val="-8"/>
                <w:sz w:val="24"/>
              </w:rPr>
              <w:t>项目运营期厂区综合废水主要包括了自身厂区</w:t>
            </w:r>
            <w:r>
              <w:rPr>
                <w:spacing w:val="-2"/>
                <w:sz w:val="24"/>
              </w:rPr>
              <w:t>（福州海王福药制药有限公司）</w:t>
            </w:r>
            <w:r>
              <w:rPr>
                <w:spacing w:val="-2"/>
                <w:sz w:val="24"/>
              </w:rPr>
              <w:t>产生的生产废水、职工生活污水及福州海王金象中药制药有限公司排放的生产废</w:t>
            </w:r>
            <w:r>
              <w:rPr>
                <w:spacing w:val="-2"/>
                <w:sz w:val="24"/>
              </w:rPr>
              <w:t>水、职工生活污水。废水类型主要为化学药品制剂制造、医疗器械制造、中成药</w:t>
            </w:r>
            <w:r>
              <w:rPr>
                <w:spacing w:val="-2"/>
                <w:sz w:val="24"/>
              </w:rPr>
              <w:t>生产（海王金象）产生的生产废水及生活污水。</w:t>
            </w:r>
          </w:p>
          <w:p>
            <w:pPr>
              <w:pStyle w:val="TableParagraph"/>
              <w:spacing w:line="364" w:lineRule="auto"/>
              <w:ind w:left="108" w:right="-44" w:firstLine="480"/>
              <w:jc w:val="both"/>
              <w:rPr>
                <w:sz w:val="24"/>
              </w:rPr>
            </w:pPr>
            <w:r>
              <w:rPr>
                <w:spacing w:val="-2"/>
                <w:sz w:val="24"/>
              </w:rPr>
              <w:t>本次改扩建工程实施后，厂区综合废水产生量略有减少，且无新增废水污染</w:t>
            </w:r>
            <w:r>
              <w:rPr>
                <w:spacing w:val="-2"/>
                <w:sz w:val="24"/>
              </w:rPr>
              <w:t>物。近期运营期产生的综合废水依托厂区现有的厂区污水处理站进行深度处理达</w:t>
            </w:r>
            <w:r>
              <w:rPr>
                <w:spacing w:val="-11"/>
                <w:sz w:val="24"/>
              </w:rPr>
              <w:t>标后外排闽江北港，废水排放从严执行《混装制剂类制药工业水污染物排放标准》</w:t>
            </w:r>
          </w:p>
          <w:p>
            <w:pPr>
              <w:pStyle w:val="TableParagraph"/>
              <w:spacing w:line="364" w:lineRule="auto"/>
              <w:ind w:left="108" w:right="87"/>
              <w:jc w:val="both"/>
              <w:rPr>
                <w:sz w:val="24"/>
              </w:rPr>
            </w:pPr>
            <w:r>
              <w:rPr>
                <w:spacing w:val="-2"/>
                <w:sz w:val="24"/>
              </w:rPr>
              <w:t>（</w:t>
            </w:r>
            <w:r>
              <w:rPr>
                <w:rFonts w:ascii="Times New Roman" w:eastAsia="Times New Roman"/>
                <w:spacing w:val="-2"/>
                <w:sz w:val="24"/>
              </w:rPr>
              <w:t>GB</w:t>
            </w:r>
            <w:r>
              <w:rPr>
                <w:rFonts w:ascii="Times New Roman" w:eastAsia="Times New Roman"/>
                <w:spacing w:val="-13"/>
                <w:sz w:val="24"/>
              </w:rPr>
              <w:t xml:space="preserve"> </w:t>
            </w:r>
            <w:r>
              <w:rPr>
                <w:rFonts w:ascii="Times New Roman" w:eastAsia="Times New Roman"/>
                <w:spacing w:val="-2"/>
                <w:sz w:val="24"/>
              </w:rPr>
              <w:t>21908-2008</w:t>
            </w:r>
            <w:r>
              <w:rPr>
                <w:spacing w:val="-2"/>
                <w:sz w:val="24"/>
              </w:rPr>
              <w:t>）</w:t>
            </w:r>
            <w:r>
              <w:rPr>
                <w:spacing w:val="-15"/>
                <w:sz w:val="24"/>
              </w:rPr>
              <w:t xml:space="preserve">表 </w:t>
            </w:r>
            <w:r>
              <w:rPr>
                <w:rFonts w:ascii="Times New Roman" w:eastAsia="Times New Roman"/>
                <w:spacing w:val="-2"/>
                <w:sz w:val="24"/>
              </w:rPr>
              <w:t>2</w:t>
            </w:r>
            <w:r>
              <w:rPr>
                <w:rFonts w:ascii="Times New Roman" w:eastAsia="Times New Roman"/>
                <w:spacing w:val="-13"/>
                <w:sz w:val="24"/>
              </w:rPr>
              <w:t xml:space="preserve"> </w:t>
            </w:r>
            <w:r>
              <w:rPr>
                <w:spacing w:val="-7"/>
                <w:sz w:val="24"/>
              </w:rPr>
              <w:t>水污染物排放浓度限值及《中药类制药工业水污染物排放</w:t>
            </w:r>
            <w:r>
              <w:rPr>
                <w:sz w:val="24"/>
              </w:rPr>
              <w:t>标准》（</w:t>
            </w:r>
            <w:r>
              <w:rPr>
                <w:rFonts w:ascii="Times New Roman" w:eastAsia="Times New Roman"/>
                <w:sz w:val="24"/>
              </w:rPr>
              <w:t>GB 21906-2008</w:t>
            </w:r>
            <w:r>
              <w:rPr>
                <w:sz w:val="24"/>
              </w:rPr>
              <w:t>）</w:t>
            </w:r>
            <w:r>
              <w:rPr>
                <w:spacing w:val="-7"/>
                <w:sz w:val="24"/>
              </w:rPr>
              <w:t xml:space="preserve">表 </w:t>
            </w:r>
            <w:r>
              <w:rPr>
                <w:rFonts w:ascii="Times New Roman" w:eastAsia="Times New Roman"/>
                <w:sz w:val="24"/>
              </w:rPr>
              <w:t xml:space="preserve">2 </w:t>
            </w:r>
            <w:r>
              <w:rPr>
                <w:sz w:val="24"/>
              </w:rPr>
              <w:t>水污染物排放浓度限值。</w:t>
            </w:r>
          </w:p>
          <w:p>
            <w:pPr>
              <w:pStyle w:val="TableParagraph"/>
              <w:spacing w:line="364" w:lineRule="auto"/>
              <w:ind w:left="108" w:right="-44" w:firstLine="480"/>
              <w:jc w:val="both"/>
              <w:rPr>
                <w:sz w:val="24"/>
              </w:rPr>
            </w:pPr>
            <w:r>
              <w:rPr>
                <w:spacing w:val="-2"/>
                <w:sz w:val="24"/>
              </w:rPr>
              <w:t>远期，项目厂区完成市政管网衔接后，厂区综合废水经厂区污水处理站处理</w:t>
            </w:r>
            <w:r>
              <w:rPr>
                <w:spacing w:val="-2"/>
                <w:sz w:val="24"/>
              </w:rPr>
              <w:t>达标后，接入市政污水管网，纳入福州市洋里污水处理厂集中处理达标排放。远</w:t>
            </w:r>
            <w:r>
              <w:rPr>
                <w:spacing w:val="-2"/>
                <w:sz w:val="24"/>
              </w:rPr>
              <w:t>期废水排放执行《污水综合排放标准》（</w:t>
            </w:r>
            <w:r>
              <w:rPr>
                <w:rFonts w:ascii="Times New Roman" w:eastAsia="Times New Roman"/>
                <w:spacing w:val="-2"/>
                <w:sz w:val="24"/>
              </w:rPr>
              <w:t>GB8978-1996</w:t>
            </w:r>
            <w:r>
              <w:rPr>
                <w:spacing w:val="-2"/>
                <w:sz w:val="24"/>
              </w:rPr>
              <w:t>）</w:t>
            </w:r>
            <w:r>
              <w:rPr>
                <w:spacing w:val="-27"/>
                <w:sz w:val="24"/>
              </w:rPr>
              <w:t xml:space="preserve">表 </w:t>
            </w:r>
            <w:r>
              <w:rPr>
                <w:rFonts w:ascii="Times New Roman" w:eastAsia="Times New Roman"/>
                <w:spacing w:val="-2"/>
                <w:sz w:val="24"/>
              </w:rPr>
              <w:t xml:space="preserve">4 </w:t>
            </w:r>
            <w:r>
              <w:rPr>
                <w:spacing w:val="-2"/>
                <w:sz w:val="24"/>
              </w:rPr>
              <w:t>中的三级排放标准。</w:t>
            </w:r>
          </w:p>
          <w:p>
            <w:pPr>
              <w:pStyle w:val="TableParagraph"/>
              <w:spacing w:line="307" w:lineRule="exact"/>
              <w:ind w:left="588"/>
              <w:jc w:val="both"/>
              <w:rPr>
                <w:sz w:val="24"/>
              </w:rPr>
            </w:pPr>
            <w:r>
              <w:rPr>
                <w:spacing w:val="-4"/>
                <w:sz w:val="24"/>
              </w:rPr>
              <w:t xml:space="preserve">项目废水排放标准限值详见表 </w:t>
            </w:r>
            <w:r>
              <w:rPr>
                <w:rFonts w:ascii="Times New Roman" w:eastAsia="Times New Roman"/>
                <w:spacing w:val="-2"/>
                <w:sz w:val="24"/>
              </w:rPr>
              <w:t>3.4-1</w:t>
            </w:r>
            <w:r>
              <w:rPr>
                <w:spacing w:val="-10"/>
                <w:sz w:val="24"/>
              </w:rPr>
              <w:t>。</w:t>
            </w:r>
          </w:p>
          <w:p>
            <w:pPr>
              <w:pStyle w:val="TableParagraph"/>
              <w:tabs>
                <w:tab w:val="left" w:pos="1060"/>
              </w:tabs>
              <w:spacing w:before="152"/>
              <w:ind w:left="19"/>
              <w:jc w:val="center"/>
              <w:rPr>
                <w:b/>
                <w:sz w:val="24"/>
              </w:rPr>
            </w:pPr>
            <w:r>
              <w:rPr>
                <w:b/>
                <w:spacing w:val="-2"/>
                <w:sz w:val="24"/>
              </w:rPr>
              <w:t>表</w:t>
            </w:r>
            <w:r>
              <w:rPr>
                <w:b/>
                <w:spacing w:val="-53"/>
                <w:sz w:val="24"/>
              </w:rPr>
              <w:t xml:space="preserve"> </w:t>
            </w:r>
            <w:r>
              <w:rPr>
                <w:rFonts w:ascii="Times New Roman" w:eastAsia="Times New Roman"/>
                <w:b/>
                <w:spacing w:val="-2"/>
                <w:sz w:val="24"/>
              </w:rPr>
              <w:t>3.4-</w:t>
            </w:r>
            <w:r>
              <w:rPr>
                <w:rFonts w:ascii="Times New Roman" w:eastAsia="Times New Roman"/>
                <w:b/>
                <w:spacing w:val="-10"/>
                <w:sz w:val="24"/>
              </w:rPr>
              <w:t>1</w:t>
            </w:r>
            <w:r>
              <w:rPr>
                <w:rFonts w:ascii="Times New Roman" w:eastAsia="Times New Roman"/>
                <w:b/>
                <w:sz w:val="24"/>
              </w:rPr>
              <w:tab/>
            </w:r>
            <w:r>
              <w:rPr>
                <w:b/>
                <w:spacing w:val="-2"/>
                <w:sz w:val="24"/>
              </w:rPr>
              <w:t>项目废水排放执行标准一览</w:t>
            </w:r>
            <w:r>
              <w:rPr>
                <w:b/>
                <w:spacing w:val="-10"/>
                <w:sz w:val="24"/>
              </w:rPr>
              <w:t>表</w:t>
            </w:r>
          </w:p>
        </w:tc>
      </w:tr>
      <w:tr>
        <w:tblPrEx>
          <w:tblW w:w="0" w:type="auto"/>
          <w:jc w:val="left"/>
          <w:tblInd w:w="120" w:type="dxa"/>
          <w:tblLayout w:type="fixed"/>
          <w:tblCellMar>
            <w:top w:w="0" w:type="dxa"/>
            <w:left w:w="0" w:type="dxa"/>
            <w:bottom w:w="0" w:type="dxa"/>
            <w:right w:w="0" w:type="dxa"/>
          </w:tblCellMar>
          <w:tblLook w:val="01E0"/>
        </w:tblPrEx>
        <w:trPr>
          <w:trHeight w:val="242"/>
          <w:jc w:val="left"/>
        </w:trPr>
        <w:tc>
          <w:tcPr>
            <w:tcW w:w="657" w:type="dxa"/>
            <w:tcBorders>
              <w:top w:val="nil"/>
              <w:bottom w:val="nil"/>
              <w:right w:val="single" w:sz="4" w:space="0" w:color="000000"/>
            </w:tcBorders>
          </w:tcPr>
          <w:p>
            <w:pPr>
              <w:pStyle w:val="TableParagraph"/>
              <w:spacing w:line="222" w:lineRule="exact"/>
              <w:ind w:left="106" w:right="91"/>
              <w:jc w:val="center"/>
              <w:rPr>
                <w:sz w:val="21"/>
              </w:rPr>
            </w:pPr>
            <w:r>
              <w:rPr>
                <w:spacing w:val="-8"/>
                <w:sz w:val="21"/>
              </w:rPr>
              <w:t>物排</w:t>
            </w:r>
          </w:p>
        </w:tc>
        <w:tc>
          <w:tcPr>
            <w:tcW w:w="8630" w:type="dxa"/>
            <w:gridSpan w:val="8"/>
            <w:vMerge/>
            <w:tcBorders>
              <w:top w:val="nil"/>
              <w:left w:val="single" w:sz="4" w:space="0" w:color="000000"/>
              <w:bottom w:val="single" w:sz="12" w:space="0" w:color="000000"/>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42"/>
          <w:jc w:val="left"/>
        </w:trPr>
        <w:tc>
          <w:tcPr>
            <w:tcW w:w="657" w:type="dxa"/>
            <w:tcBorders>
              <w:top w:val="nil"/>
              <w:bottom w:val="nil"/>
              <w:right w:val="single" w:sz="4" w:space="0" w:color="000000"/>
            </w:tcBorders>
          </w:tcPr>
          <w:p>
            <w:pPr>
              <w:pStyle w:val="TableParagraph"/>
              <w:spacing w:line="222" w:lineRule="exact"/>
              <w:ind w:left="106" w:right="91"/>
              <w:jc w:val="center"/>
              <w:rPr>
                <w:sz w:val="21"/>
              </w:rPr>
            </w:pPr>
            <w:r>
              <w:rPr>
                <w:spacing w:val="-8"/>
                <w:sz w:val="21"/>
              </w:rPr>
              <w:t>放控</w:t>
            </w:r>
          </w:p>
        </w:tc>
        <w:tc>
          <w:tcPr>
            <w:tcW w:w="8630" w:type="dxa"/>
            <w:gridSpan w:val="8"/>
            <w:vMerge/>
            <w:tcBorders>
              <w:top w:val="nil"/>
              <w:left w:val="single" w:sz="4" w:space="0" w:color="000000"/>
              <w:bottom w:val="single" w:sz="12" w:space="0" w:color="000000"/>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42"/>
          <w:jc w:val="left"/>
        </w:trPr>
        <w:tc>
          <w:tcPr>
            <w:tcW w:w="657" w:type="dxa"/>
            <w:tcBorders>
              <w:top w:val="nil"/>
              <w:bottom w:val="nil"/>
              <w:right w:val="single" w:sz="4" w:space="0" w:color="000000"/>
            </w:tcBorders>
          </w:tcPr>
          <w:p>
            <w:pPr>
              <w:pStyle w:val="TableParagraph"/>
              <w:spacing w:line="222" w:lineRule="exact"/>
              <w:ind w:left="106" w:right="91"/>
              <w:jc w:val="center"/>
              <w:rPr>
                <w:sz w:val="21"/>
              </w:rPr>
            </w:pPr>
            <w:r>
              <w:rPr>
                <w:spacing w:val="-8"/>
                <w:sz w:val="21"/>
              </w:rPr>
              <w:t>制标</w:t>
            </w:r>
          </w:p>
        </w:tc>
        <w:tc>
          <w:tcPr>
            <w:tcW w:w="8630" w:type="dxa"/>
            <w:gridSpan w:val="8"/>
            <w:vMerge/>
            <w:tcBorders>
              <w:top w:val="nil"/>
              <w:left w:val="single" w:sz="4" w:space="0" w:color="000000"/>
              <w:bottom w:val="single" w:sz="12" w:space="0" w:color="000000"/>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909"/>
          <w:jc w:val="left"/>
        </w:trPr>
        <w:tc>
          <w:tcPr>
            <w:tcW w:w="657" w:type="dxa"/>
            <w:tcBorders>
              <w:top w:val="nil"/>
              <w:bottom w:val="nil"/>
              <w:right w:val="single" w:sz="4" w:space="0" w:color="000000"/>
            </w:tcBorders>
          </w:tcPr>
          <w:p>
            <w:pPr>
              <w:pStyle w:val="TableParagraph"/>
              <w:spacing w:line="255" w:lineRule="exact"/>
              <w:ind w:left="18"/>
              <w:jc w:val="center"/>
              <w:rPr>
                <w:sz w:val="21"/>
              </w:rPr>
            </w:pPr>
            <w:r>
              <w:rPr>
                <w:w w:val="99"/>
                <w:sz w:val="21"/>
              </w:rPr>
              <w:t>准</w:t>
            </w:r>
          </w:p>
        </w:tc>
        <w:tc>
          <w:tcPr>
            <w:tcW w:w="8630" w:type="dxa"/>
            <w:gridSpan w:val="8"/>
            <w:vMerge/>
            <w:tcBorders>
              <w:top w:val="nil"/>
              <w:left w:val="single" w:sz="4" w:space="0" w:color="000000"/>
              <w:bottom w:val="single" w:sz="12" w:space="0" w:color="000000"/>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1"/>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1166" w:type="dxa"/>
            <w:tcBorders>
              <w:top w:val="single" w:sz="12" w:space="0" w:color="000000"/>
              <w:left w:val="single" w:sz="12" w:space="0" w:color="000000"/>
              <w:bottom w:val="nil"/>
              <w:right w:val="single" w:sz="4" w:space="0" w:color="000000"/>
            </w:tcBorders>
          </w:tcPr>
          <w:p>
            <w:pPr>
              <w:pStyle w:val="TableParagraph"/>
              <w:rPr>
                <w:rFonts w:ascii="Times New Roman"/>
                <w:sz w:val="18"/>
              </w:rPr>
            </w:pPr>
          </w:p>
        </w:tc>
        <w:tc>
          <w:tcPr>
            <w:tcW w:w="908" w:type="dxa"/>
            <w:tcBorders>
              <w:top w:val="single" w:sz="12" w:space="0" w:color="000000"/>
              <w:left w:val="single" w:sz="4" w:space="0" w:color="000000"/>
              <w:bottom w:val="nil"/>
              <w:right w:val="single" w:sz="4" w:space="0" w:color="000000"/>
            </w:tcBorders>
          </w:tcPr>
          <w:p>
            <w:pPr>
              <w:pStyle w:val="TableParagraph"/>
              <w:rPr>
                <w:rFonts w:ascii="Times New Roman"/>
                <w:sz w:val="18"/>
              </w:rPr>
            </w:pPr>
          </w:p>
        </w:tc>
        <w:tc>
          <w:tcPr>
            <w:tcW w:w="1373" w:type="dxa"/>
            <w:tcBorders>
              <w:top w:val="single" w:sz="12" w:space="0" w:color="000000"/>
              <w:left w:val="single" w:sz="4" w:space="0" w:color="000000"/>
              <w:bottom w:val="nil"/>
              <w:right w:val="single" w:sz="4" w:space="0" w:color="000000"/>
            </w:tcBorders>
          </w:tcPr>
          <w:p>
            <w:pPr>
              <w:pStyle w:val="TableParagraph"/>
              <w:spacing w:line="241" w:lineRule="exact"/>
              <w:ind w:left="50" w:right="36"/>
              <w:jc w:val="center"/>
              <w:rPr>
                <w:sz w:val="21"/>
              </w:rPr>
            </w:pPr>
            <w:r>
              <w:rPr>
                <w:spacing w:val="-8"/>
                <w:sz w:val="21"/>
              </w:rPr>
              <w:t>近期</w:t>
            </w:r>
          </w:p>
        </w:tc>
        <w:tc>
          <w:tcPr>
            <w:tcW w:w="1845" w:type="dxa"/>
            <w:tcBorders>
              <w:top w:val="single" w:sz="12" w:space="0" w:color="000000"/>
              <w:left w:val="single" w:sz="4" w:space="0" w:color="000000"/>
              <w:bottom w:val="nil"/>
              <w:right w:val="single" w:sz="4" w:space="0" w:color="000000"/>
            </w:tcBorders>
          </w:tcPr>
          <w:p>
            <w:pPr>
              <w:pStyle w:val="TableParagraph"/>
              <w:rPr>
                <w:rFonts w:ascii="Times New Roman"/>
                <w:sz w:val="18"/>
              </w:rPr>
            </w:pPr>
          </w:p>
        </w:tc>
        <w:tc>
          <w:tcPr>
            <w:tcW w:w="1411" w:type="dxa"/>
            <w:tcBorders>
              <w:top w:val="single" w:sz="12" w:space="0" w:color="000000"/>
              <w:left w:val="single" w:sz="4" w:space="0" w:color="000000"/>
              <w:bottom w:val="nil"/>
              <w:right w:val="single" w:sz="4" w:space="0" w:color="000000"/>
            </w:tcBorders>
          </w:tcPr>
          <w:p>
            <w:pPr>
              <w:pStyle w:val="TableParagraph"/>
              <w:spacing w:line="241" w:lineRule="exact"/>
              <w:ind w:left="70" w:right="55"/>
              <w:jc w:val="center"/>
              <w:rPr>
                <w:sz w:val="21"/>
              </w:rPr>
            </w:pPr>
            <w:r>
              <w:rPr>
                <w:spacing w:val="-8"/>
                <w:sz w:val="21"/>
              </w:rPr>
              <w:t>远期</w:t>
            </w:r>
          </w:p>
        </w:tc>
        <w:tc>
          <w:tcPr>
            <w:tcW w:w="1678" w:type="dxa"/>
            <w:tcBorders>
              <w:top w:val="single" w:sz="12" w:space="0" w:color="000000"/>
              <w:left w:val="single" w:sz="4" w:space="0" w:color="000000"/>
              <w:bottom w:val="nil"/>
              <w:right w:val="single" w:sz="12" w:space="0" w:color="000000"/>
            </w:tcBorders>
          </w:tcPr>
          <w:p>
            <w:pPr>
              <w:pStyle w:val="TableParagraph"/>
              <w:rPr>
                <w:rFonts w:ascii="Times New Roman"/>
                <w:sz w:val="18"/>
              </w:rPr>
            </w:pPr>
          </w:p>
        </w:tc>
        <w:tc>
          <w:tcPr>
            <w:tcW w:w="126" w:type="dxa"/>
            <w:vMerge w:val="restart"/>
            <w:tcBorders>
              <w:top w:val="nil"/>
              <w:left w:val="single" w:sz="12" w:space="0" w:color="000000"/>
              <w:bottom w:val="nil"/>
            </w:tcBorders>
          </w:tcPr>
          <w:p>
            <w:pPr>
              <w:pStyle w:val="TableParagraph"/>
              <w:rPr>
                <w:rFonts w:ascii="Times New Roman"/>
                <w:sz w:val="22"/>
              </w:rPr>
            </w:pPr>
          </w:p>
        </w:tc>
      </w:tr>
      <w:tr>
        <w:tblPrEx>
          <w:tblW w:w="0" w:type="auto"/>
          <w:jc w:val="left"/>
          <w:tblInd w:w="120" w:type="dxa"/>
          <w:tblLayout w:type="fixed"/>
          <w:tblCellMar>
            <w:top w:w="0" w:type="dxa"/>
            <w:left w:w="0" w:type="dxa"/>
            <w:bottom w:w="0" w:type="dxa"/>
            <w:right w:w="0" w:type="dxa"/>
          </w:tblCellMar>
          <w:tblLook w:val="01E0"/>
        </w:tblPrEx>
        <w:trPr>
          <w:trHeight w:val="25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nil"/>
              <w:left w:val="single" w:sz="12" w:space="0" w:color="000000"/>
              <w:bottom w:val="nil"/>
              <w:right w:val="single" w:sz="4" w:space="0" w:color="000000"/>
            </w:tcBorders>
          </w:tcPr>
          <w:p>
            <w:pPr>
              <w:pStyle w:val="TableParagraph"/>
              <w:spacing w:line="232" w:lineRule="exact"/>
              <w:ind w:left="78" w:right="63"/>
              <w:jc w:val="center"/>
              <w:rPr>
                <w:sz w:val="21"/>
              </w:rPr>
            </w:pPr>
            <w:r>
              <w:rPr>
                <w:spacing w:val="-5"/>
                <w:sz w:val="21"/>
              </w:rPr>
              <w:t>污染物</w:t>
            </w:r>
          </w:p>
        </w:tc>
        <w:tc>
          <w:tcPr>
            <w:tcW w:w="908" w:type="dxa"/>
            <w:tcBorders>
              <w:top w:val="nil"/>
              <w:left w:val="single" w:sz="4" w:space="0" w:color="000000"/>
              <w:bottom w:val="nil"/>
              <w:right w:val="single" w:sz="4" w:space="0" w:color="000000"/>
            </w:tcBorders>
          </w:tcPr>
          <w:p>
            <w:pPr>
              <w:pStyle w:val="TableParagraph"/>
              <w:spacing w:line="232" w:lineRule="exact"/>
              <w:ind w:left="29" w:right="14"/>
              <w:jc w:val="center"/>
              <w:rPr>
                <w:sz w:val="21"/>
              </w:rPr>
            </w:pPr>
            <w:r>
              <w:rPr>
                <w:spacing w:val="-8"/>
                <w:sz w:val="21"/>
              </w:rPr>
              <w:t>单位</w:t>
            </w:r>
          </w:p>
        </w:tc>
        <w:tc>
          <w:tcPr>
            <w:tcW w:w="1373" w:type="dxa"/>
            <w:tcBorders>
              <w:top w:val="nil"/>
              <w:left w:val="single" w:sz="4" w:space="0" w:color="000000"/>
              <w:bottom w:val="nil"/>
              <w:right w:val="single" w:sz="4" w:space="0" w:color="000000"/>
            </w:tcBorders>
          </w:tcPr>
          <w:p>
            <w:pPr>
              <w:pStyle w:val="TableParagraph"/>
              <w:spacing w:line="232" w:lineRule="exact"/>
              <w:ind w:left="50" w:right="36"/>
              <w:jc w:val="center"/>
              <w:rPr>
                <w:sz w:val="21"/>
              </w:rPr>
            </w:pPr>
            <w:r>
              <w:rPr>
                <w:spacing w:val="-4"/>
                <w:sz w:val="21"/>
              </w:rPr>
              <w:t>废水排放标准</w:t>
            </w:r>
          </w:p>
        </w:tc>
        <w:tc>
          <w:tcPr>
            <w:tcW w:w="1845" w:type="dxa"/>
            <w:tcBorders>
              <w:top w:val="nil"/>
              <w:left w:val="single" w:sz="4" w:space="0" w:color="000000"/>
              <w:bottom w:val="nil"/>
              <w:right w:val="single" w:sz="4" w:space="0" w:color="000000"/>
            </w:tcBorders>
          </w:tcPr>
          <w:p>
            <w:pPr>
              <w:pStyle w:val="TableParagraph"/>
              <w:spacing w:line="232" w:lineRule="exact"/>
              <w:ind w:left="297"/>
              <w:rPr>
                <w:sz w:val="21"/>
              </w:rPr>
            </w:pPr>
            <w:r>
              <w:rPr>
                <w:spacing w:val="-4"/>
                <w:sz w:val="21"/>
              </w:rPr>
              <w:t>近期执行标准</w:t>
            </w:r>
          </w:p>
        </w:tc>
        <w:tc>
          <w:tcPr>
            <w:tcW w:w="1411" w:type="dxa"/>
            <w:tcBorders>
              <w:top w:val="nil"/>
              <w:left w:val="single" w:sz="4" w:space="0" w:color="000000"/>
              <w:bottom w:val="nil"/>
              <w:right w:val="single" w:sz="4" w:space="0" w:color="000000"/>
            </w:tcBorders>
          </w:tcPr>
          <w:p>
            <w:pPr>
              <w:pStyle w:val="TableParagraph"/>
              <w:spacing w:line="232" w:lineRule="exact"/>
              <w:ind w:left="70" w:right="55"/>
              <w:jc w:val="center"/>
              <w:rPr>
                <w:sz w:val="21"/>
              </w:rPr>
            </w:pPr>
            <w:r>
              <w:rPr>
                <w:spacing w:val="-4"/>
                <w:sz w:val="21"/>
              </w:rPr>
              <w:t>废水排放标准</w:t>
            </w:r>
          </w:p>
        </w:tc>
        <w:tc>
          <w:tcPr>
            <w:tcW w:w="1678" w:type="dxa"/>
            <w:tcBorders>
              <w:top w:val="nil"/>
              <w:left w:val="single" w:sz="4" w:space="0" w:color="000000"/>
              <w:bottom w:val="nil"/>
              <w:right w:val="single" w:sz="12" w:space="0" w:color="000000"/>
            </w:tcBorders>
          </w:tcPr>
          <w:p>
            <w:pPr>
              <w:pStyle w:val="TableParagraph"/>
              <w:spacing w:line="232" w:lineRule="exact"/>
              <w:ind w:left="203"/>
              <w:rPr>
                <w:sz w:val="21"/>
              </w:rPr>
            </w:pPr>
            <w:r>
              <w:rPr>
                <w:spacing w:val="-4"/>
                <w:sz w:val="21"/>
              </w:rPr>
              <w:t>远期执行标准</w:t>
            </w: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58"/>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90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373" w:type="dxa"/>
            <w:tcBorders>
              <w:top w:val="nil"/>
              <w:left w:val="single" w:sz="4" w:space="0" w:color="000000"/>
              <w:bottom w:val="single" w:sz="4" w:space="0" w:color="000000"/>
              <w:right w:val="single" w:sz="4" w:space="0" w:color="000000"/>
            </w:tcBorders>
          </w:tcPr>
          <w:p>
            <w:pPr>
              <w:pStyle w:val="TableParagraph"/>
              <w:spacing w:line="239" w:lineRule="exact"/>
              <w:ind w:left="50" w:right="36"/>
              <w:jc w:val="center"/>
              <w:rPr>
                <w:sz w:val="21"/>
              </w:rPr>
            </w:pPr>
            <w:r>
              <w:rPr>
                <w:spacing w:val="-8"/>
                <w:sz w:val="21"/>
              </w:rPr>
              <w:t>限值</w:t>
            </w:r>
          </w:p>
        </w:tc>
        <w:tc>
          <w:tcPr>
            <w:tcW w:w="1845"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411" w:type="dxa"/>
            <w:tcBorders>
              <w:top w:val="nil"/>
              <w:left w:val="single" w:sz="4" w:space="0" w:color="000000"/>
              <w:bottom w:val="single" w:sz="4" w:space="0" w:color="000000"/>
              <w:right w:val="single" w:sz="4" w:space="0" w:color="000000"/>
            </w:tcBorders>
          </w:tcPr>
          <w:p>
            <w:pPr>
              <w:pStyle w:val="TableParagraph"/>
              <w:spacing w:line="239" w:lineRule="exact"/>
              <w:ind w:left="70" w:right="55"/>
              <w:jc w:val="center"/>
              <w:rPr>
                <w:sz w:val="21"/>
              </w:rPr>
            </w:pPr>
            <w:r>
              <w:rPr>
                <w:spacing w:val="-8"/>
                <w:sz w:val="21"/>
              </w:rPr>
              <w:t>限值</w:t>
            </w:r>
          </w:p>
        </w:tc>
        <w:tc>
          <w:tcPr>
            <w:tcW w:w="1678" w:type="dxa"/>
            <w:tcBorders>
              <w:top w:val="nil"/>
              <w:left w:val="single" w:sz="4" w:space="0" w:color="000000"/>
              <w:bottom w:val="single" w:sz="4" w:space="0" w:color="000000"/>
              <w:right w:val="single" w:sz="12" w:space="0" w:color="000000"/>
            </w:tcBorders>
          </w:tcPr>
          <w:p>
            <w:pPr>
              <w:pStyle w:val="TableParagraph"/>
              <w:rPr>
                <w:rFonts w:ascii="Times New Roman"/>
                <w:sz w:val="18"/>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before="9" w:line="233" w:lineRule="exact"/>
              <w:ind w:left="80" w:right="63"/>
              <w:jc w:val="center"/>
              <w:rPr>
                <w:rFonts w:ascii="Times New Roman"/>
                <w:sz w:val="21"/>
              </w:rPr>
            </w:pPr>
            <w:r>
              <w:rPr>
                <w:rFonts w:ascii="Times New Roman"/>
                <w:spacing w:val="-5"/>
                <w:sz w:val="21"/>
              </w:rPr>
              <w:t>pH</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31" w:right="11"/>
              <w:jc w:val="center"/>
              <w:rPr>
                <w:sz w:val="21"/>
              </w:rPr>
            </w:pPr>
            <w:r>
              <w:rPr>
                <w:spacing w:val="-5"/>
                <w:sz w:val="21"/>
              </w:rPr>
              <w:t>无量纲</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50" w:right="33"/>
              <w:jc w:val="center"/>
              <w:rPr>
                <w:rFonts w:ascii="Times New Roman" w:eastAsia="Times New Roman"/>
                <w:sz w:val="21"/>
              </w:rPr>
            </w:pPr>
            <w:r>
              <w:rPr>
                <w:rFonts w:ascii="Times New Roman" w:eastAsia="Times New Roman"/>
                <w:spacing w:val="-5"/>
                <w:sz w:val="21"/>
              </w:rPr>
              <w:t>6</w:t>
            </w:r>
            <w:r>
              <w:rPr>
                <w:spacing w:val="-5"/>
                <w:sz w:val="21"/>
              </w:rPr>
              <w:t>～</w:t>
            </w:r>
            <w:r>
              <w:rPr>
                <w:rFonts w:ascii="Times New Roman" w:eastAsia="Times New Roman"/>
                <w:spacing w:val="-5"/>
                <w:sz w:val="21"/>
              </w:rPr>
              <w:t>9</w:t>
            </w:r>
          </w:p>
        </w:tc>
        <w:tc>
          <w:tcPr>
            <w:tcW w:w="184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sz w:val="30"/>
              </w:rPr>
            </w:pPr>
          </w:p>
          <w:p>
            <w:pPr>
              <w:pStyle w:val="TableParagraph"/>
              <w:spacing w:line="242" w:lineRule="auto"/>
              <w:ind w:left="33" w:right="11"/>
              <w:jc w:val="both"/>
              <w:rPr>
                <w:sz w:val="21"/>
              </w:rPr>
            </w:pPr>
            <w:r>
              <w:rPr>
                <w:spacing w:val="-27"/>
                <w:sz w:val="21"/>
              </w:rPr>
              <w:t>从严执行</w:t>
            </w:r>
            <w:r>
              <w:rPr>
                <w:spacing w:val="-2"/>
                <w:sz w:val="21"/>
              </w:rPr>
              <w:t>《</w:t>
            </w:r>
            <w:r>
              <w:rPr>
                <w:spacing w:val="-2"/>
                <w:sz w:val="21"/>
              </w:rPr>
              <w:t>混</w:t>
            </w:r>
            <w:r>
              <w:rPr>
                <w:spacing w:val="-2"/>
                <w:sz w:val="21"/>
              </w:rPr>
              <w:t>装制剂</w:t>
            </w:r>
            <w:r>
              <w:rPr>
                <w:spacing w:val="-2"/>
                <w:sz w:val="21"/>
              </w:rPr>
              <w:t>类制药工业水污染物排放标准</w:t>
            </w:r>
            <w:r>
              <w:rPr>
                <w:spacing w:val="-2"/>
                <w:sz w:val="21"/>
              </w:rPr>
              <w:t>》</w:t>
            </w:r>
            <w:r>
              <w:rPr>
                <w:spacing w:val="-2"/>
                <w:sz w:val="21"/>
              </w:rPr>
              <w:t>（</w:t>
            </w:r>
            <w:r>
              <w:rPr>
                <w:rFonts w:ascii="Times New Roman" w:eastAsia="Times New Roman"/>
                <w:spacing w:val="-2"/>
                <w:sz w:val="21"/>
              </w:rPr>
              <w:t xml:space="preserve">GB </w:t>
            </w:r>
            <w:r>
              <w:rPr>
                <w:rFonts w:ascii="Times New Roman" w:eastAsia="Times New Roman"/>
                <w:spacing w:val="-6"/>
                <w:sz w:val="21"/>
              </w:rPr>
              <w:t>21908-2008</w:t>
            </w:r>
            <w:r>
              <w:rPr>
                <w:spacing w:val="-6"/>
                <w:sz w:val="21"/>
              </w:rPr>
              <w:t>）</w:t>
            </w:r>
            <w:r>
              <w:rPr>
                <w:spacing w:val="-30"/>
                <w:sz w:val="21"/>
              </w:rPr>
              <w:t xml:space="preserve">表 </w:t>
            </w:r>
            <w:r>
              <w:rPr>
                <w:rFonts w:ascii="Times New Roman" w:eastAsia="Times New Roman"/>
                <w:spacing w:val="-6"/>
                <w:sz w:val="21"/>
              </w:rPr>
              <w:t>2</w:t>
            </w:r>
            <w:r>
              <w:rPr>
                <w:rFonts w:ascii="Times New Roman" w:eastAsia="Times New Roman"/>
                <w:sz w:val="21"/>
              </w:rPr>
              <w:t xml:space="preserve"> </w:t>
            </w:r>
            <w:r>
              <w:rPr>
                <w:spacing w:val="-10"/>
                <w:sz w:val="21"/>
              </w:rPr>
              <w:t>水</w:t>
            </w:r>
          </w:p>
          <w:p>
            <w:pPr>
              <w:pStyle w:val="TableParagraph"/>
              <w:spacing w:before="3" w:line="242" w:lineRule="auto"/>
              <w:ind w:left="33" w:right="14" w:hanging="3"/>
              <w:jc w:val="center"/>
              <w:rPr>
                <w:rFonts w:ascii="Times New Roman" w:eastAsia="Times New Roman"/>
                <w:sz w:val="21"/>
              </w:rPr>
            </w:pPr>
            <w:r>
              <w:rPr>
                <w:spacing w:val="-2"/>
                <w:sz w:val="21"/>
              </w:rPr>
              <w:t>污染物排放浓度限</w:t>
            </w:r>
            <w:r>
              <w:rPr>
                <w:spacing w:val="-51"/>
                <w:sz w:val="21"/>
              </w:rPr>
              <w:t>值及</w:t>
            </w:r>
            <w:r>
              <w:rPr>
                <w:spacing w:val="-2"/>
                <w:sz w:val="21"/>
              </w:rPr>
              <w:t>《</w:t>
            </w:r>
            <w:r>
              <w:rPr>
                <w:spacing w:val="-2"/>
                <w:sz w:val="21"/>
              </w:rPr>
              <w:t>中</w:t>
            </w:r>
            <w:r>
              <w:rPr>
                <w:spacing w:val="-2"/>
                <w:sz w:val="21"/>
              </w:rPr>
              <w:t>药类制药工</w:t>
            </w:r>
            <w:r>
              <w:rPr>
                <w:spacing w:val="-2"/>
                <w:sz w:val="21"/>
              </w:rPr>
              <w:t>业水污染物排放标</w:t>
            </w:r>
            <w:r>
              <w:rPr>
                <w:spacing w:val="-4"/>
                <w:sz w:val="21"/>
              </w:rPr>
              <w:t>准</w:t>
            </w:r>
            <w:r>
              <w:rPr>
                <w:spacing w:val="-4"/>
                <w:sz w:val="21"/>
              </w:rPr>
              <w:t>》</w:t>
            </w:r>
            <w:r>
              <w:rPr>
                <w:spacing w:val="-4"/>
                <w:sz w:val="21"/>
              </w:rPr>
              <w:t>（</w:t>
            </w:r>
            <w:r>
              <w:rPr>
                <w:rFonts w:ascii="Times New Roman" w:eastAsia="Times New Roman"/>
                <w:spacing w:val="-4"/>
                <w:sz w:val="21"/>
              </w:rPr>
              <w:t>GB</w:t>
            </w:r>
          </w:p>
          <w:p>
            <w:pPr>
              <w:pStyle w:val="TableParagraph"/>
              <w:spacing w:before="2"/>
              <w:ind w:left="24" w:right="5"/>
              <w:jc w:val="center"/>
              <w:rPr>
                <w:sz w:val="21"/>
              </w:rPr>
            </w:pPr>
            <w:r>
              <w:rPr>
                <w:rFonts w:ascii="Times New Roman" w:eastAsia="Times New Roman"/>
                <w:spacing w:val="-6"/>
                <w:sz w:val="21"/>
              </w:rPr>
              <w:t>21906-2008</w:t>
            </w:r>
            <w:r>
              <w:rPr>
                <w:spacing w:val="-6"/>
                <w:sz w:val="21"/>
              </w:rPr>
              <w:t>）</w:t>
            </w:r>
            <w:r>
              <w:rPr>
                <w:spacing w:val="-30"/>
                <w:sz w:val="21"/>
              </w:rPr>
              <w:t xml:space="preserve">表 </w:t>
            </w:r>
            <w:r>
              <w:rPr>
                <w:rFonts w:ascii="Times New Roman" w:eastAsia="Times New Roman"/>
                <w:spacing w:val="-6"/>
                <w:sz w:val="21"/>
              </w:rPr>
              <w:t>2</w:t>
            </w:r>
            <w:r>
              <w:rPr>
                <w:rFonts w:ascii="Times New Roman" w:eastAsia="Times New Roman"/>
                <w:sz w:val="21"/>
              </w:rPr>
              <w:t xml:space="preserve"> </w:t>
            </w:r>
            <w:r>
              <w:rPr>
                <w:spacing w:val="-10"/>
                <w:sz w:val="21"/>
              </w:rPr>
              <w:t>水</w:t>
            </w:r>
          </w:p>
          <w:p>
            <w:pPr>
              <w:pStyle w:val="TableParagraph"/>
              <w:spacing w:before="2" w:line="244" w:lineRule="auto"/>
              <w:ind w:left="85" w:right="69"/>
              <w:jc w:val="center"/>
              <w:rPr>
                <w:sz w:val="21"/>
              </w:rPr>
            </w:pPr>
            <w:r>
              <w:rPr>
                <w:spacing w:val="-2"/>
                <w:sz w:val="21"/>
              </w:rPr>
              <w:t>污染物排放浓度限</w:t>
            </w:r>
            <w:r>
              <w:rPr>
                <w:spacing w:val="-10"/>
                <w:sz w:val="21"/>
              </w:rPr>
              <w:t>值</w:t>
            </w: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70" w:right="54"/>
              <w:jc w:val="center"/>
              <w:rPr>
                <w:rFonts w:ascii="Times New Roman" w:eastAsia="Times New Roman"/>
                <w:sz w:val="21"/>
              </w:rPr>
            </w:pPr>
            <w:r>
              <w:rPr>
                <w:rFonts w:ascii="Times New Roman" w:eastAsia="Times New Roman"/>
                <w:spacing w:val="-5"/>
                <w:sz w:val="21"/>
              </w:rPr>
              <w:t>6</w:t>
            </w:r>
            <w:r>
              <w:rPr>
                <w:spacing w:val="-5"/>
                <w:sz w:val="21"/>
              </w:rPr>
              <w:t>～</w:t>
            </w:r>
            <w:r>
              <w:rPr>
                <w:rFonts w:ascii="Times New Roman" w:eastAsia="Times New Roman"/>
                <w:spacing w:val="-5"/>
                <w:sz w:val="21"/>
              </w:rPr>
              <w:t>9</w:t>
            </w:r>
          </w:p>
        </w:tc>
        <w:tc>
          <w:tcPr>
            <w:tcW w:w="1678" w:type="dxa"/>
            <w:vMerge w:val="restart"/>
            <w:tcBorders>
              <w:top w:val="single" w:sz="4" w:space="0" w:color="000000"/>
              <w:left w:val="single" w:sz="4" w:space="0" w:color="000000"/>
              <w:bottom w:val="single" w:sz="4" w:space="0" w:color="000000"/>
              <w:right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5"/>
              </w:rPr>
            </w:pPr>
          </w:p>
          <w:p>
            <w:pPr>
              <w:pStyle w:val="TableParagraph"/>
              <w:spacing w:line="244" w:lineRule="auto"/>
              <w:ind w:left="98" w:right="78"/>
              <w:jc w:val="center"/>
              <w:rPr>
                <w:sz w:val="21"/>
              </w:rPr>
            </w:pPr>
            <w:r>
              <w:rPr>
                <w:spacing w:val="-2"/>
                <w:sz w:val="21"/>
              </w:rPr>
              <w:t>《污水综合排放</w:t>
            </w:r>
            <w:r>
              <w:rPr>
                <w:spacing w:val="-4"/>
                <w:sz w:val="21"/>
              </w:rPr>
              <w:t>标准》</w:t>
            </w:r>
          </w:p>
          <w:p>
            <w:pPr>
              <w:pStyle w:val="TableParagraph"/>
              <w:spacing w:line="265" w:lineRule="exact"/>
              <w:ind w:left="23" w:right="8"/>
              <w:jc w:val="center"/>
              <w:rPr>
                <w:sz w:val="21"/>
              </w:rPr>
            </w:pPr>
            <w:r>
              <w:rPr>
                <w:spacing w:val="-2"/>
                <w:sz w:val="21"/>
              </w:rPr>
              <w:t>（</w:t>
            </w:r>
            <w:r>
              <w:rPr>
                <w:rFonts w:ascii="Times New Roman" w:eastAsia="Times New Roman"/>
                <w:spacing w:val="-2"/>
                <w:sz w:val="21"/>
              </w:rPr>
              <w:t>GB8978-</w:t>
            </w:r>
            <w:r>
              <w:rPr>
                <w:rFonts w:ascii="Times New Roman" w:eastAsia="Times New Roman"/>
                <w:spacing w:val="-4"/>
                <w:sz w:val="21"/>
              </w:rPr>
              <w:t>1996</w:t>
            </w:r>
            <w:r>
              <w:rPr>
                <w:spacing w:val="-4"/>
                <w:sz w:val="21"/>
              </w:rPr>
              <w:t>）</w:t>
            </w:r>
          </w:p>
          <w:p>
            <w:pPr>
              <w:pStyle w:val="TableParagraph"/>
              <w:spacing w:before="5"/>
              <w:ind w:left="23" w:right="6"/>
              <w:jc w:val="center"/>
              <w:rPr>
                <w:sz w:val="21"/>
              </w:rPr>
            </w:pPr>
            <w:r>
              <w:rPr>
                <w:spacing w:val="-27"/>
                <w:sz w:val="21"/>
              </w:rPr>
              <w:t xml:space="preserve">表 </w:t>
            </w:r>
            <w:r>
              <w:rPr>
                <w:rFonts w:ascii="Times New Roman" w:eastAsia="Times New Roman"/>
                <w:sz w:val="21"/>
              </w:rPr>
              <w:t>4</w:t>
            </w:r>
            <w:r>
              <w:rPr>
                <w:rFonts w:ascii="Times New Roman" w:eastAsia="Times New Roman"/>
                <w:spacing w:val="-9"/>
                <w:sz w:val="21"/>
              </w:rPr>
              <w:t xml:space="preserve"> </w:t>
            </w:r>
            <w:r>
              <w:rPr>
                <w:spacing w:val="-2"/>
                <w:sz w:val="21"/>
              </w:rPr>
              <w:t>中三级标准</w:t>
            </w:r>
          </w:p>
        </w:tc>
        <w:tc>
          <w:tcPr>
            <w:tcW w:w="126" w:type="dxa"/>
            <w:vMerge w:val="restart"/>
            <w:tcBorders>
              <w:top w:val="nil"/>
              <w:left w:val="single" w:sz="12" w:space="0" w:color="000000"/>
              <w:bottom w:val="nil"/>
            </w:tcBorders>
          </w:tcPr>
          <w:p>
            <w:pPr>
              <w:pStyle w:val="TableParagraph"/>
              <w:rPr>
                <w:rFonts w:ascii="Times New Roman"/>
                <w:sz w:val="22"/>
              </w:rPr>
            </w:pPr>
          </w:p>
        </w:tc>
      </w:tr>
      <w:tr>
        <w:tblPrEx>
          <w:tblW w:w="0" w:type="auto"/>
          <w:jc w:val="left"/>
          <w:tblInd w:w="120" w:type="dxa"/>
          <w:tblLayout w:type="fixed"/>
          <w:tblCellMar>
            <w:top w:w="0" w:type="dxa"/>
            <w:left w:w="0" w:type="dxa"/>
            <w:bottom w:w="0" w:type="dxa"/>
            <w:right w:w="0" w:type="dxa"/>
          </w:tblCellMar>
          <w:tblLook w:val="01E0"/>
        </w:tblPrEx>
        <w:trPr>
          <w:trHeight w:val="230"/>
          <w:jc w:val="left"/>
        </w:trPr>
        <w:tc>
          <w:tcPr>
            <w:tcW w:w="657" w:type="dxa"/>
            <w:tcBorders>
              <w:top w:val="nil"/>
              <w:bottom w:val="nil"/>
              <w:right w:val="single" w:sz="4" w:space="0" w:color="000000"/>
            </w:tcBorders>
          </w:tcPr>
          <w:p>
            <w:pPr>
              <w:pStyle w:val="TableParagraph"/>
              <w:rPr>
                <w:rFonts w:ascii="Times New Roman"/>
                <w:sz w:val="16"/>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11" w:lineRule="exact"/>
              <w:ind w:left="78" w:right="63"/>
              <w:jc w:val="center"/>
              <w:rPr>
                <w:rFonts w:ascii="Times New Roman"/>
                <w:sz w:val="21"/>
              </w:rPr>
            </w:pPr>
            <w:r>
              <w:rPr>
                <w:rFonts w:ascii="Times New Roman"/>
                <w:spacing w:val="-5"/>
                <w:sz w:val="21"/>
              </w:rPr>
              <w:t>COD</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50" w:right="33"/>
              <w:jc w:val="center"/>
              <w:rPr>
                <w:rFonts w:ascii="Times New Roman"/>
                <w:sz w:val="21"/>
              </w:rPr>
            </w:pPr>
            <w:r>
              <w:rPr>
                <w:rFonts w:ascii="Times New Roman"/>
                <w:spacing w:val="-5"/>
                <w:sz w:val="21"/>
              </w:rPr>
              <w:t>60</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70" w:right="51"/>
              <w:jc w:val="center"/>
              <w:rPr>
                <w:rFonts w:ascii="Times New Roman"/>
                <w:sz w:val="21"/>
              </w:rPr>
            </w:pPr>
            <w:r>
              <w:rPr>
                <w:rFonts w:ascii="Times New Roman"/>
                <w:spacing w:val="-5"/>
                <w:sz w:val="21"/>
              </w:rPr>
              <w:t>500</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32"/>
          <w:jc w:val="left"/>
        </w:trPr>
        <w:tc>
          <w:tcPr>
            <w:tcW w:w="657" w:type="dxa"/>
            <w:tcBorders>
              <w:top w:val="nil"/>
              <w:bottom w:val="nil"/>
              <w:right w:val="single" w:sz="4" w:space="0" w:color="000000"/>
            </w:tcBorders>
          </w:tcPr>
          <w:p>
            <w:pPr>
              <w:pStyle w:val="TableParagraph"/>
              <w:rPr>
                <w:rFonts w:ascii="Times New Roman"/>
                <w:sz w:val="16"/>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12" w:lineRule="exact"/>
              <w:ind w:left="81" w:right="62"/>
              <w:jc w:val="center"/>
              <w:rPr>
                <w:rFonts w:ascii="Times New Roman"/>
                <w:sz w:val="13"/>
              </w:rPr>
            </w:pPr>
            <w:r>
              <w:rPr>
                <w:rFonts w:ascii="Times New Roman"/>
                <w:spacing w:val="-4"/>
                <w:position w:val="2"/>
                <w:sz w:val="21"/>
              </w:rPr>
              <w:t>BOD</w:t>
            </w:r>
            <w:r>
              <w:rPr>
                <w:rFonts w:ascii="Times New Roman"/>
                <w:spacing w:val="-4"/>
                <w:sz w:val="13"/>
              </w:rPr>
              <w:t>5</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50" w:right="33"/>
              <w:jc w:val="center"/>
              <w:rPr>
                <w:rFonts w:ascii="Times New Roman"/>
                <w:sz w:val="21"/>
              </w:rPr>
            </w:pPr>
            <w:r>
              <w:rPr>
                <w:rFonts w:ascii="Times New Roman"/>
                <w:spacing w:val="-5"/>
                <w:sz w:val="21"/>
              </w:rPr>
              <w:t>15</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70" w:right="51"/>
              <w:jc w:val="center"/>
              <w:rPr>
                <w:rFonts w:ascii="Times New Roman"/>
                <w:sz w:val="21"/>
              </w:rPr>
            </w:pPr>
            <w:r>
              <w:rPr>
                <w:rFonts w:ascii="Times New Roman"/>
                <w:spacing w:val="-5"/>
                <w:sz w:val="21"/>
              </w:rPr>
              <w:t>300</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30"/>
          <w:jc w:val="left"/>
        </w:trPr>
        <w:tc>
          <w:tcPr>
            <w:tcW w:w="657" w:type="dxa"/>
            <w:tcBorders>
              <w:top w:val="nil"/>
              <w:bottom w:val="nil"/>
              <w:right w:val="single" w:sz="4" w:space="0" w:color="000000"/>
            </w:tcBorders>
          </w:tcPr>
          <w:p>
            <w:pPr>
              <w:pStyle w:val="TableParagraph"/>
              <w:rPr>
                <w:rFonts w:ascii="Times New Roman"/>
                <w:sz w:val="16"/>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11" w:lineRule="exact"/>
              <w:ind w:left="79" w:right="63"/>
              <w:jc w:val="center"/>
              <w:rPr>
                <w:rFonts w:ascii="Times New Roman"/>
                <w:sz w:val="21"/>
              </w:rPr>
            </w:pPr>
            <w:r>
              <w:rPr>
                <w:rFonts w:ascii="Times New Roman"/>
                <w:spacing w:val="-5"/>
                <w:sz w:val="21"/>
              </w:rPr>
              <w:t>SS</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50" w:right="33"/>
              <w:jc w:val="center"/>
              <w:rPr>
                <w:rFonts w:ascii="Times New Roman"/>
                <w:sz w:val="21"/>
              </w:rPr>
            </w:pPr>
            <w:r>
              <w:rPr>
                <w:rFonts w:ascii="Times New Roman"/>
                <w:spacing w:val="-5"/>
                <w:sz w:val="21"/>
              </w:rPr>
              <w:t>30</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70" w:right="51"/>
              <w:jc w:val="center"/>
              <w:rPr>
                <w:rFonts w:ascii="Times New Roman"/>
                <w:sz w:val="21"/>
              </w:rPr>
            </w:pPr>
            <w:r>
              <w:rPr>
                <w:rFonts w:ascii="Times New Roman"/>
                <w:spacing w:val="-5"/>
                <w:sz w:val="21"/>
              </w:rPr>
              <w:t>400</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32"/>
          <w:jc w:val="left"/>
        </w:trPr>
        <w:tc>
          <w:tcPr>
            <w:tcW w:w="657" w:type="dxa"/>
            <w:tcBorders>
              <w:top w:val="nil"/>
              <w:bottom w:val="nil"/>
              <w:right w:val="single" w:sz="4" w:space="0" w:color="000000"/>
            </w:tcBorders>
          </w:tcPr>
          <w:p>
            <w:pPr>
              <w:pStyle w:val="TableParagraph"/>
              <w:rPr>
                <w:rFonts w:ascii="Times New Roman"/>
                <w:sz w:val="16"/>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12" w:lineRule="exact"/>
              <w:ind w:left="78" w:right="63"/>
              <w:jc w:val="center"/>
              <w:rPr>
                <w:rFonts w:ascii="Times New Roman"/>
                <w:sz w:val="21"/>
              </w:rPr>
            </w:pPr>
            <w:r>
              <w:rPr>
                <w:rFonts w:ascii="Times New Roman"/>
                <w:spacing w:val="-2"/>
                <w:position w:val="2"/>
                <w:sz w:val="21"/>
              </w:rPr>
              <w:t>NH</w:t>
            </w:r>
            <w:r>
              <w:rPr>
                <w:rFonts w:ascii="Times New Roman"/>
                <w:spacing w:val="-2"/>
                <w:sz w:val="13"/>
              </w:rPr>
              <w:t>3</w:t>
            </w:r>
            <w:r>
              <w:rPr>
                <w:rFonts w:ascii="Times New Roman"/>
                <w:spacing w:val="-2"/>
                <w:position w:val="2"/>
                <w:sz w:val="21"/>
              </w:rPr>
              <w:t>-</w:t>
            </w:r>
            <w:r>
              <w:rPr>
                <w:rFonts w:ascii="Times New Roman"/>
                <w:spacing w:val="-10"/>
                <w:position w:val="2"/>
                <w:sz w:val="21"/>
              </w:rPr>
              <w:t>N</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7"/>
              <w:jc w:val="center"/>
              <w:rPr>
                <w:rFonts w:ascii="Times New Roman"/>
                <w:sz w:val="21"/>
              </w:rPr>
            </w:pPr>
            <w:r>
              <w:rPr>
                <w:rFonts w:ascii="Times New Roman"/>
                <w:w w:val="99"/>
                <w:sz w:val="21"/>
              </w:rPr>
              <w:t>8</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5"/>
              <w:jc w:val="center"/>
              <w:rPr>
                <w:rFonts w:ascii="Times New Roman"/>
                <w:sz w:val="21"/>
              </w:rPr>
            </w:pPr>
            <w:r>
              <w:rPr>
                <w:rFonts w:ascii="Times New Roman"/>
                <w:w w:val="99"/>
                <w:sz w:val="21"/>
              </w:rPr>
              <w:t>/</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42" w:lineRule="exact"/>
              <w:ind w:left="81" w:right="63"/>
              <w:jc w:val="center"/>
              <w:rPr>
                <w:sz w:val="21"/>
              </w:rPr>
            </w:pPr>
            <w:r>
              <w:rPr>
                <w:spacing w:val="-7"/>
                <w:sz w:val="21"/>
              </w:rPr>
              <w:t>动植物油</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17"/>
              <w:jc w:val="center"/>
              <w:rPr>
                <w:rFonts w:ascii="Times New Roman"/>
                <w:sz w:val="21"/>
              </w:rPr>
            </w:pPr>
            <w:r>
              <w:rPr>
                <w:rFonts w:ascii="Times New Roman"/>
                <w:w w:val="99"/>
                <w:sz w:val="21"/>
              </w:rPr>
              <w:t>5</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before="9" w:line="232" w:lineRule="exact"/>
              <w:ind w:left="70" w:right="51"/>
              <w:jc w:val="center"/>
              <w:rPr>
                <w:rFonts w:ascii="Times New Roman"/>
                <w:sz w:val="21"/>
              </w:rPr>
            </w:pPr>
            <w:r>
              <w:rPr>
                <w:rFonts w:ascii="Times New Roman"/>
                <w:spacing w:val="-5"/>
                <w:sz w:val="21"/>
              </w:rPr>
              <w:t>100</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43" w:lineRule="exact"/>
              <w:ind w:left="78" w:right="63"/>
              <w:jc w:val="center"/>
              <w:rPr>
                <w:sz w:val="21"/>
              </w:rPr>
            </w:pPr>
            <w:r>
              <w:rPr>
                <w:spacing w:val="-8"/>
                <w:sz w:val="21"/>
              </w:rPr>
              <w:t>总氮</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50" w:right="33"/>
              <w:jc w:val="center"/>
              <w:rPr>
                <w:rFonts w:ascii="Times New Roman"/>
                <w:sz w:val="21"/>
              </w:rPr>
            </w:pPr>
            <w:r>
              <w:rPr>
                <w:rFonts w:ascii="Times New Roman"/>
                <w:spacing w:val="-5"/>
                <w:sz w:val="21"/>
              </w:rPr>
              <w:t>20</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15"/>
              <w:jc w:val="center"/>
              <w:rPr>
                <w:rFonts w:ascii="Times New Roman"/>
                <w:sz w:val="21"/>
              </w:rPr>
            </w:pPr>
            <w:r>
              <w:rPr>
                <w:rFonts w:ascii="Times New Roman"/>
                <w:w w:val="99"/>
                <w:sz w:val="21"/>
              </w:rPr>
              <w:t>/</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42" w:lineRule="exact"/>
              <w:ind w:left="78" w:right="63"/>
              <w:jc w:val="center"/>
              <w:rPr>
                <w:sz w:val="21"/>
              </w:rPr>
            </w:pPr>
            <w:r>
              <w:rPr>
                <w:spacing w:val="-8"/>
                <w:sz w:val="21"/>
              </w:rPr>
              <w:t>总磷</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50" w:right="33"/>
              <w:jc w:val="center"/>
              <w:rPr>
                <w:rFonts w:ascii="Times New Roman"/>
                <w:sz w:val="21"/>
              </w:rPr>
            </w:pPr>
            <w:r>
              <w:rPr>
                <w:rFonts w:ascii="Times New Roman"/>
                <w:spacing w:val="-5"/>
                <w:sz w:val="21"/>
              </w:rPr>
              <w:t>0.5</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before="8" w:line="233" w:lineRule="exact"/>
              <w:ind w:left="15"/>
              <w:jc w:val="center"/>
              <w:rPr>
                <w:rFonts w:ascii="Times New Roman"/>
                <w:sz w:val="21"/>
              </w:rPr>
            </w:pPr>
            <w:r>
              <w:rPr>
                <w:rFonts w:ascii="Times New Roman"/>
                <w:w w:val="99"/>
                <w:sz w:val="21"/>
              </w:rPr>
              <w:t>/</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42" w:lineRule="exact"/>
              <w:ind w:left="78" w:right="63"/>
              <w:jc w:val="center"/>
              <w:rPr>
                <w:sz w:val="21"/>
              </w:rPr>
            </w:pPr>
            <w:r>
              <w:rPr>
                <w:spacing w:val="-8"/>
                <w:sz w:val="21"/>
              </w:rPr>
              <w:t>色度</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31" w:right="14"/>
              <w:jc w:val="center"/>
              <w:rPr>
                <w:sz w:val="21"/>
              </w:rPr>
            </w:pPr>
            <w:r>
              <w:rPr>
                <w:spacing w:val="-7"/>
                <w:sz w:val="21"/>
              </w:rPr>
              <w:t>稀释倍数</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50" w:right="33"/>
              <w:jc w:val="center"/>
              <w:rPr>
                <w:rFonts w:ascii="Times New Roman"/>
                <w:sz w:val="21"/>
              </w:rPr>
            </w:pPr>
            <w:r>
              <w:rPr>
                <w:rFonts w:ascii="Times New Roman"/>
                <w:spacing w:val="-5"/>
                <w:sz w:val="21"/>
              </w:rPr>
              <w:t>50</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before="10" w:line="232" w:lineRule="exact"/>
              <w:ind w:left="15"/>
              <w:jc w:val="center"/>
              <w:rPr>
                <w:rFonts w:ascii="Times New Roman"/>
                <w:sz w:val="21"/>
              </w:rPr>
            </w:pPr>
            <w:r>
              <w:rPr>
                <w:rFonts w:ascii="Times New Roman"/>
                <w:w w:val="99"/>
                <w:sz w:val="21"/>
              </w:rPr>
              <w:t>/</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43" w:lineRule="exact"/>
              <w:ind w:left="81" w:right="63"/>
              <w:jc w:val="center"/>
              <w:rPr>
                <w:sz w:val="21"/>
              </w:rPr>
            </w:pPr>
            <w:r>
              <w:rPr>
                <w:spacing w:val="-7"/>
                <w:sz w:val="21"/>
              </w:rPr>
              <w:t>总有机碳</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50" w:right="33"/>
              <w:jc w:val="center"/>
              <w:rPr>
                <w:rFonts w:ascii="Times New Roman"/>
                <w:sz w:val="21"/>
              </w:rPr>
            </w:pPr>
            <w:r>
              <w:rPr>
                <w:rFonts w:ascii="Times New Roman"/>
                <w:spacing w:val="-5"/>
                <w:sz w:val="21"/>
              </w:rPr>
              <w:t>20</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before="11" w:line="232" w:lineRule="exact"/>
              <w:ind w:left="15"/>
              <w:jc w:val="center"/>
              <w:rPr>
                <w:rFonts w:ascii="Times New Roman"/>
                <w:sz w:val="21"/>
              </w:rPr>
            </w:pPr>
            <w:r>
              <w:rPr>
                <w:rFonts w:ascii="Times New Roman"/>
                <w:w w:val="99"/>
                <w:sz w:val="21"/>
              </w:rPr>
              <w:t>/</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2"/>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single" w:sz="4" w:space="0" w:color="000000"/>
              <w:right w:val="single" w:sz="4" w:space="0" w:color="000000"/>
            </w:tcBorders>
          </w:tcPr>
          <w:p>
            <w:pPr>
              <w:pStyle w:val="TableParagraph"/>
              <w:spacing w:line="242" w:lineRule="exact"/>
              <w:ind w:left="81" w:right="63"/>
              <w:jc w:val="center"/>
              <w:rPr>
                <w:sz w:val="21"/>
              </w:rPr>
            </w:pPr>
            <w:r>
              <w:rPr>
                <w:spacing w:val="-7"/>
                <w:sz w:val="21"/>
              </w:rPr>
              <w:t>总氰化物</w:t>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29" w:right="14"/>
              <w:jc w:val="center"/>
              <w:rPr>
                <w:rFonts w:ascii="Times New Roman"/>
                <w:sz w:val="21"/>
              </w:rPr>
            </w:pPr>
            <w:r>
              <w:rPr>
                <w:rFonts w:ascii="Times New Roman"/>
                <w:spacing w:val="-4"/>
                <w:sz w:val="21"/>
              </w:rPr>
              <w:t>mg/L</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50" w:right="33"/>
              <w:jc w:val="center"/>
              <w:rPr>
                <w:rFonts w:ascii="Times New Roman"/>
                <w:sz w:val="21"/>
              </w:rPr>
            </w:pPr>
            <w:r>
              <w:rPr>
                <w:rFonts w:ascii="Times New Roman"/>
                <w:spacing w:val="-5"/>
                <w:sz w:val="21"/>
              </w:rPr>
              <w:t>0.5</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before="9" w:line="233" w:lineRule="exact"/>
              <w:ind w:left="15"/>
              <w:jc w:val="center"/>
              <w:rPr>
                <w:rFonts w:ascii="Times New Roman"/>
                <w:sz w:val="21"/>
              </w:rPr>
            </w:pPr>
            <w:r>
              <w:rPr>
                <w:rFonts w:ascii="Times New Roman"/>
                <w:w w:val="99"/>
                <w:sz w:val="21"/>
              </w:rPr>
              <w:t>/</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53"/>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single" w:sz="4" w:space="0" w:color="000000"/>
              <w:left w:val="single" w:sz="12" w:space="0" w:color="000000"/>
              <w:bottom w:val="nil"/>
              <w:right w:val="single" w:sz="4" w:space="0" w:color="000000"/>
            </w:tcBorders>
          </w:tcPr>
          <w:p>
            <w:pPr>
              <w:pStyle w:val="TableParagraph"/>
              <w:spacing w:line="233" w:lineRule="exact"/>
              <w:ind w:left="81" w:right="63"/>
              <w:jc w:val="center"/>
              <w:rPr>
                <w:sz w:val="21"/>
              </w:rPr>
            </w:pPr>
            <w:r>
              <w:rPr>
                <w:spacing w:val="-7"/>
                <w:sz w:val="21"/>
              </w:rPr>
              <w:t>急性毒性</w:t>
            </w:r>
          </w:p>
        </w:tc>
        <w:tc>
          <w:tcPr>
            <w:tcW w:w="908"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373"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63"/>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nil"/>
              <w:left w:val="single" w:sz="12" w:space="0" w:color="000000"/>
              <w:bottom w:val="nil"/>
              <w:right w:val="single" w:sz="4" w:space="0" w:color="000000"/>
            </w:tcBorders>
          </w:tcPr>
          <w:p>
            <w:pPr>
              <w:pStyle w:val="TableParagraph"/>
              <w:spacing w:line="243" w:lineRule="exact"/>
              <w:ind w:left="81" w:right="63"/>
              <w:jc w:val="center"/>
              <w:rPr>
                <w:sz w:val="21"/>
              </w:rPr>
            </w:pPr>
            <w:r>
              <w:rPr>
                <w:position w:val="2"/>
                <w:sz w:val="21"/>
              </w:rPr>
              <w:t>（</w:t>
            </w:r>
            <w:r>
              <w:rPr>
                <w:rFonts w:ascii="Times New Roman" w:eastAsia="Times New Roman"/>
                <w:position w:val="2"/>
                <w:sz w:val="21"/>
              </w:rPr>
              <w:t>HgCl</w:t>
            </w:r>
            <w:r>
              <w:rPr>
                <w:rFonts w:ascii="Times New Roman" w:eastAsia="Times New Roman"/>
                <w:sz w:val="13"/>
              </w:rPr>
              <w:t>2</w:t>
            </w:r>
            <w:r>
              <w:rPr>
                <w:rFonts w:ascii="Times New Roman" w:eastAsia="Times New Roman"/>
                <w:spacing w:val="-2"/>
                <w:sz w:val="13"/>
              </w:rPr>
              <w:t xml:space="preserve"> </w:t>
            </w:r>
            <w:r>
              <w:rPr>
                <w:spacing w:val="-10"/>
                <w:position w:val="2"/>
                <w:sz w:val="21"/>
              </w:rPr>
              <w:t>毒</w:t>
            </w:r>
          </w:p>
        </w:tc>
        <w:tc>
          <w:tcPr>
            <w:tcW w:w="908" w:type="dxa"/>
            <w:tcBorders>
              <w:top w:val="nil"/>
              <w:left w:val="single" w:sz="4" w:space="0" w:color="000000"/>
              <w:bottom w:val="nil"/>
              <w:right w:val="single" w:sz="4" w:space="0" w:color="000000"/>
            </w:tcBorders>
          </w:tcPr>
          <w:p>
            <w:pPr>
              <w:pStyle w:val="TableParagraph"/>
              <w:spacing w:before="8" w:line="235" w:lineRule="exact"/>
              <w:ind w:left="29" w:right="14"/>
              <w:jc w:val="center"/>
              <w:rPr>
                <w:rFonts w:ascii="Times New Roman"/>
                <w:sz w:val="21"/>
              </w:rPr>
            </w:pPr>
            <w:r>
              <w:rPr>
                <w:rFonts w:ascii="Times New Roman"/>
                <w:spacing w:val="-4"/>
                <w:sz w:val="21"/>
              </w:rPr>
              <w:t>mg/L</w:t>
            </w:r>
          </w:p>
        </w:tc>
        <w:tc>
          <w:tcPr>
            <w:tcW w:w="1373" w:type="dxa"/>
            <w:tcBorders>
              <w:top w:val="nil"/>
              <w:left w:val="single" w:sz="4" w:space="0" w:color="000000"/>
              <w:bottom w:val="nil"/>
              <w:right w:val="single" w:sz="4" w:space="0" w:color="000000"/>
            </w:tcBorders>
          </w:tcPr>
          <w:p>
            <w:pPr>
              <w:pStyle w:val="TableParagraph"/>
              <w:spacing w:before="8" w:line="235" w:lineRule="exact"/>
              <w:ind w:left="50" w:right="33"/>
              <w:jc w:val="center"/>
              <w:rPr>
                <w:rFonts w:ascii="Times New Roman"/>
                <w:sz w:val="21"/>
              </w:rPr>
            </w:pPr>
            <w:r>
              <w:rPr>
                <w:rFonts w:ascii="Times New Roman"/>
                <w:spacing w:val="-4"/>
                <w:sz w:val="21"/>
              </w:rPr>
              <w:t>0.07</w:t>
            </w: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nil"/>
              <w:left w:val="single" w:sz="4" w:space="0" w:color="000000"/>
              <w:bottom w:val="nil"/>
              <w:right w:val="single" w:sz="4" w:space="0" w:color="000000"/>
            </w:tcBorders>
          </w:tcPr>
          <w:p>
            <w:pPr>
              <w:pStyle w:val="TableParagraph"/>
              <w:spacing w:before="8" w:line="235" w:lineRule="exact"/>
              <w:ind w:left="15"/>
              <w:jc w:val="center"/>
              <w:rPr>
                <w:rFonts w:ascii="Times New Roman"/>
                <w:sz w:val="21"/>
              </w:rPr>
            </w:pPr>
            <w:r>
              <w:rPr>
                <w:rFonts w:ascii="Times New Roman"/>
                <w:w w:val="99"/>
                <w:sz w:val="21"/>
              </w:rPr>
              <w:t>/</w:t>
            </w: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50"/>
          <w:jc w:val="left"/>
        </w:trPr>
        <w:tc>
          <w:tcPr>
            <w:tcW w:w="657"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1166" w:type="dxa"/>
            <w:tcBorders>
              <w:top w:val="nil"/>
              <w:left w:val="single" w:sz="12" w:space="0" w:color="000000"/>
              <w:bottom w:val="single" w:sz="4" w:space="0" w:color="000000"/>
              <w:right w:val="single" w:sz="4" w:space="0" w:color="000000"/>
            </w:tcBorders>
          </w:tcPr>
          <w:p>
            <w:pPr>
              <w:pStyle w:val="TableParagraph"/>
              <w:spacing w:line="231" w:lineRule="exact"/>
              <w:ind w:left="81" w:right="63"/>
              <w:jc w:val="center"/>
              <w:rPr>
                <w:sz w:val="21"/>
              </w:rPr>
            </w:pPr>
            <w:r>
              <w:rPr>
                <w:spacing w:val="-4"/>
                <w:sz w:val="21"/>
              </w:rPr>
              <w:t>性当量</w:t>
            </w:r>
            <w:r>
              <w:rPr>
                <w:spacing w:val="-12"/>
                <w:sz w:val="21"/>
              </w:rPr>
              <w:t>）</w:t>
            </w:r>
          </w:p>
        </w:tc>
        <w:tc>
          <w:tcPr>
            <w:tcW w:w="908"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373"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845" w:type="dxa"/>
            <w:vMerge/>
            <w:tcBorders>
              <w:top w:val="nil"/>
              <w:left w:val="single" w:sz="4" w:space="0" w:color="000000"/>
              <w:bottom w:val="single" w:sz="4" w:space="0" w:color="000000"/>
              <w:right w:val="single" w:sz="4" w:space="0" w:color="000000"/>
            </w:tcBorders>
          </w:tcPr>
          <w:p>
            <w:pPr>
              <w:rPr>
                <w:sz w:val="2"/>
                <w:szCs w:val="2"/>
              </w:rPr>
            </w:pPr>
          </w:p>
        </w:tc>
        <w:tc>
          <w:tcPr>
            <w:tcW w:w="1411"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678" w:type="dxa"/>
            <w:vMerge/>
            <w:tcBorders>
              <w:top w:val="nil"/>
              <w:left w:val="single" w:sz="4" w:space="0" w:color="000000"/>
              <w:bottom w:val="single" w:sz="4"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blPrEx>
          <w:tblW w:w="0" w:type="auto"/>
          <w:jc w:val="left"/>
          <w:tblInd w:w="120" w:type="dxa"/>
          <w:tblLayout w:type="fixed"/>
          <w:tblCellMar>
            <w:top w:w="0" w:type="dxa"/>
            <w:left w:w="0" w:type="dxa"/>
            <w:bottom w:w="0" w:type="dxa"/>
            <w:right w:w="0" w:type="dxa"/>
          </w:tblCellMar>
          <w:tblLook w:val="01E0"/>
        </w:tblPrEx>
        <w:trPr>
          <w:trHeight w:val="233"/>
          <w:jc w:val="left"/>
        </w:trPr>
        <w:tc>
          <w:tcPr>
            <w:tcW w:w="657" w:type="dxa"/>
            <w:tcBorders>
              <w:top w:val="nil"/>
              <w:bottom w:val="nil"/>
              <w:right w:val="single" w:sz="4" w:space="0" w:color="000000"/>
            </w:tcBorders>
          </w:tcPr>
          <w:p>
            <w:pPr>
              <w:pStyle w:val="TableParagraph"/>
              <w:rPr>
                <w:rFonts w:ascii="Times New Roman"/>
                <w:sz w:val="16"/>
              </w:rPr>
            </w:pPr>
          </w:p>
        </w:tc>
        <w:tc>
          <w:tcPr>
            <w:tcW w:w="123" w:type="dxa"/>
            <w:vMerge/>
            <w:tcBorders>
              <w:top w:val="nil"/>
              <w:left w:val="single" w:sz="4" w:space="0" w:color="000000"/>
              <w:right w:val="single" w:sz="12" w:space="0" w:color="000000"/>
            </w:tcBorders>
          </w:tcPr>
          <w:p>
            <w:pPr>
              <w:rPr>
                <w:sz w:val="2"/>
                <w:szCs w:val="2"/>
              </w:rPr>
            </w:pPr>
          </w:p>
        </w:tc>
        <w:tc>
          <w:tcPr>
            <w:tcW w:w="1166" w:type="dxa"/>
            <w:vMerge w:val="restart"/>
            <w:tcBorders>
              <w:top w:val="single" w:sz="4" w:space="0" w:color="000000"/>
              <w:left w:val="single" w:sz="12" w:space="0" w:color="000000"/>
              <w:bottom w:val="single" w:sz="24" w:space="0" w:color="000000"/>
              <w:right w:val="single" w:sz="4" w:space="0" w:color="000000"/>
            </w:tcBorders>
          </w:tcPr>
          <w:p>
            <w:pPr>
              <w:pStyle w:val="TableParagraph"/>
              <w:spacing w:before="129"/>
              <w:ind w:left="367"/>
              <w:rPr>
                <w:sz w:val="21"/>
              </w:rPr>
            </w:pPr>
            <w:r>
              <w:rPr>
                <w:spacing w:val="-8"/>
                <w:sz w:val="21"/>
              </w:rPr>
              <w:t>备注</w:t>
            </w:r>
          </w:p>
        </w:tc>
        <w:tc>
          <w:tcPr>
            <w:tcW w:w="7215" w:type="dxa"/>
            <w:gridSpan w:val="5"/>
            <w:tcBorders>
              <w:top w:val="single" w:sz="4" w:space="0" w:color="000000"/>
              <w:left w:val="single" w:sz="4" w:space="0" w:color="000000"/>
              <w:bottom w:val="nil"/>
              <w:right w:val="single" w:sz="12" w:space="0" w:color="000000"/>
            </w:tcBorders>
          </w:tcPr>
          <w:p>
            <w:pPr>
              <w:pStyle w:val="TableParagraph"/>
              <w:spacing w:line="213" w:lineRule="exact"/>
              <w:ind w:left="21"/>
              <w:rPr>
                <w:sz w:val="21"/>
              </w:rPr>
            </w:pPr>
            <w:r>
              <w:rPr>
                <w:spacing w:val="-2"/>
                <w:sz w:val="21"/>
              </w:rPr>
              <w:t>其中，</w:t>
            </w:r>
            <w:r>
              <w:rPr>
                <w:spacing w:val="-2"/>
                <w:sz w:val="21"/>
              </w:rPr>
              <w:t>氨</w:t>
            </w:r>
            <w:r>
              <w:rPr>
                <w:spacing w:val="-2"/>
                <w:sz w:val="21"/>
              </w:rPr>
              <w:t>氮</w:t>
            </w:r>
            <w:r>
              <w:rPr>
                <w:spacing w:val="-2"/>
                <w:sz w:val="21"/>
              </w:rPr>
              <w:t>、</w:t>
            </w:r>
            <w:r>
              <w:rPr>
                <w:spacing w:val="-2"/>
                <w:sz w:val="21"/>
              </w:rPr>
              <w:t>动</w:t>
            </w:r>
            <w:r>
              <w:rPr>
                <w:spacing w:val="-2"/>
                <w:sz w:val="21"/>
              </w:rPr>
              <w:t>植</w:t>
            </w:r>
            <w:r>
              <w:rPr>
                <w:spacing w:val="-2"/>
                <w:sz w:val="21"/>
              </w:rPr>
              <w:t>物</w:t>
            </w:r>
            <w:r>
              <w:rPr>
                <w:spacing w:val="-2"/>
                <w:sz w:val="21"/>
              </w:rPr>
              <w:t>油</w:t>
            </w:r>
            <w:r>
              <w:rPr>
                <w:spacing w:val="-2"/>
                <w:sz w:val="21"/>
              </w:rPr>
              <w:t>、</w:t>
            </w:r>
            <w:r>
              <w:rPr>
                <w:spacing w:val="-2"/>
                <w:sz w:val="21"/>
              </w:rPr>
              <w:t>色</w:t>
            </w:r>
            <w:r>
              <w:rPr>
                <w:spacing w:val="-2"/>
                <w:sz w:val="21"/>
              </w:rPr>
              <w:t>度</w:t>
            </w:r>
            <w:r>
              <w:rPr>
                <w:spacing w:val="-2"/>
                <w:sz w:val="21"/>
              </w:rPr>
              <w:t>、</w:t>
            </w:r>
            <w:r>
              <w:rPr>
                <w:spacing w:val="-2"/>
                <w:sz w:val="21"/>
              </w:rPr>
              <w:t>总</w:t>
            </w:r>
            <w:r>
              <w:rPr>
                <w:spacing w:val="-2"/>
                <w:sz w:val="21"/>
              </w:rPr>
              <w:t>氰</w:t>
            </w:r>
            <w:r>
              <w:rPr>
                <w:spacing w:val="-2"/>
                <w:sz w:val="21"/>
              </w:rPr>
              <w:t>化</w:t>
            </w:r>
            <w:r>
              <w:rPr>
                <w:spacing w:val="-2"/>
                <w:sz w:val="21"/>
              </w:rPr>
              <w:t>物</w:t>
            </w:r>
            <w:r>
              <w:rPr>
                <w:spacing w:val="-2"/>
                <w:sz w:val="21"/>
              </w:rPr>
              <w:t>等</w:t>
            </w:r>
            <w:r>
              <w:rPr>
                <w:spacing w:val="-2"/>
                <w:sz w:val="21"/>
              </w:rPr>
              <w:t>执</w:t>
            </w:r>
            <w:r>
              <w:rPr>
                <w:spacing w:val="-2"/>
                <w:sz w:val="21"/>
              </w:rPr>
              <w:t>行</w:t>
            </w:r>
            <w:r>
              <w:rPr>
                <w:spacing w:val="-2"/>
                <w:sz w:val="21"/>
              </w:rPr>
              <w:t>《</w:t>
            </w:r>
            <w:r>
              <w:rPr>
                <w:spacing w:val="-2"/>
                <w:sz w:val="21"/>
              </w:rPr>
              <w:t>中</w:t>
            </w:r>
            <w:r>
              <w:rPr>
                <w:spacing w:val="-2"/>
                <w:sz w:val="21"/>
              </w:rPr>
              <w:t>药</w:t>
            </w:r>
            <w:r>
              <w:rPr>
                <w:spacing w:val="-2"/>
                <w:sz w:val="21"/>
              </w:rPr>
              <w:t>类</w:t>
            </w:r>
            <w:r>
              <w:rPr>
                <w:spacing w:val="-2"/>
                <w:sz w:val="21"/>
              </w:rPr>
              <w:t>制</w:t>
            </w:r>
            <w:r>
              <w:rPr>
                <w:spacing w:val="-2"/>
                <w:sz w:val="21"/>
              </w:rPr>
              <w:t>药</w:t>
            </w:r>
            <w:r>
              <w:rPr>
                <w:spacing w:val="-2"/>
                <w:sz w:val="21"/>
              </w:rPr>
              <w:t>工</w:t>
            </w:r>
            <w:r>
              <w:rPr>
                <w:spacing w:val="-2"/>
                <w:sz w:val="21"/>
              </w:rPr>
              <w:t>业</w:t>
            </w:r>
            <w:r>
              <w:rPr>
                <w:spacing w:val="-2"/>
                <w:sz w:val="21"/>
              </w:rPr>
              <w:t>水</w:t>
            </w:r>
            <w:r>
              <w:rPr>
                <w:spacing w:val="-2"/>
                <w:sz w:val="21"/>
              </w:rPr>
              <w:t>污</w:t>
            </w:r>
            <w:r>
              <w:rPr>
                <w:spacing w:val="-2"/>
                <w:sz w:val="21"/>
              </w:rPr>
              <w:t>染</w:t>
            </w:r>
            <w:r>
              <w:rPr>
                <w:spacing w:val="-2"/>
                <w:sz w:val="21"/>
              </w:rPr>
              <w:t>物</w:t>
            </w:r>
            <w:r>
              <w:rPr>
                <w:spacing w:val="-10"/>
                <w:sz w:val="21"/>
              </w:rPr>
              <w:t>排</w:t>
            </w:r>
          </w:p>
        </w:tc>
        <w:tc>
          <w:tcPr>
            <w:tcW w:w="126" w:type="dxa"/>
            <w:vMerge w:val="restart"/>
            <w:tcBorders>
              <w:top w:val="nil"/>
              <w:left w:val="single" w:sz="12" w:space="0" w:color="000000"/>
            </w:tcBorders>
          </w:tcPr>
          <w:p>
            <w:pPr>
              <w:pStyle w:val="TableParagraph"/>
              <w:rPr>
                <w:rFonts w:ascii="Times New Roman"/>
                <w:sz w:val="22"/>
              </w:rPr>
            </w:pPr>
          </w:p>
        </w:tc>
      </w:tr>
      <w:tr>
        <w:tblPrEx>
          <w:tblW w:w="0" w:type="auto"/>
          <w:jc w:val="left"/>
          <w:tblInd w:w="120" w:type="dxa"/>
          <w:tblLayout w:type="fixed"/>
          <w:tblCellMar>
            <w:top w:w="0" w:type="dxa"/>
            <w:left w:w="0" w:type="dxa"/>
            <w:bottom w:w="0" w:type="dxa"/>
            <w:right w:w="0" w:type="dxa"/>
          </w:tblCellMar>
          <w:tblLook w:val="01E0"/>
        </w:tblPrEx>
        <w:trPr>
          <w:trHeight w:val="239"/>
          <w:jc w:val="left"/>
        </w:trPr>
        <w:tc>
          <w:tcPr>
            <w:tcW w:w="657" w:type="dxa"/>
            <w:tcBorders>
              <w:top w:val="nil"/>
              <w:right w:val="single" w:sz="4" w:space="0" w:color="000000"/>
            </w:tcBorders>
          </w:tcPr>
          <w:p>
            <w:pPr>
              <w:pStyle w:val="TableParagraph"/>
              <w:rPr>
                <w:rFonts w:ascii="Times New Roman"/>
                <w:sz w:val="16"/>
              </w:rPr>
            </w:pPr>
          </w:p>
        </w:tc>
        <w:tc>
          <w:tcPr>
            <w:tcW w:w="123" w:type="dxa"/>
            <w:vMerge/>
            <w:tcBorders>
              <w:top w:val="nil"/>
              <w:left w:val="single" w:sz="4" w:space="0" w:color="000000"/>
              <w:right w:val="single" w:sz="12" w:space="0" w:color="000000"/>
            </w:tcBorders>
          </w:tcPr>
          <w:p>
            <w:pPr>
              <w:rPr>
                <w:sz w:val="2"/>
                <w:szCs w:val="2"/>
              </w:rPr>
            </w:pPr>
          </w:p>
        </w:tc>
        <w:tc>
          <w:tcPr>
            <w:tcW w:w="1166" w:type="dxa"/>
            <w:vMerge/>
            <w:tcBorders>
              <w:top w:val="nil"/>
              <w:left w:val="single" w:sz="12" w:space="0" w:color="000000"/>
              <w:bottom w:val="single" w:sz="24" w:space="0" w:color="000000"/>
              <w:right w:val="single" w:sz="4" w:space="0" w:color="000000"/>
            </w:tcBorders>
          </w:tcPr>
          <w:p>
            <w:pPr>
              <w:rPr>
                <w:sz w:val="2"/>
                <w:szCs w:val="2"/>
              </w:rPr>
            </w:pPr>
          </w:p>
        </w:tc>
        <w:tc>
          <w:tcPr>
            <w:tcW w:w="7215" w:type="dxa"/>
            <w:gridSpan w:val="5"/>
            <w:tcBorders>
              <w:top w:val="nil"/>
              <w:left w:val="single" w:sz="4" w:space="0" w:color="000000"/>
              <w:bottom w:val="single" w:sz="24" w:space="0" w:color="000000"/>
              <w:right w:val="single" w:sz="12" w:space="0" w:color="000000"/>
            </w:tcBorders>
          </w:tcPr>
          <w:p>
            <w:pPr>
              <w:pStyle w:val="TableParagraph"/>
              <w:spacing w:line="220" w:lineRule="exact"/>
              <w:ind w:left="21"/>
              <w:rPr>
                <w:sz w:val="21"/>
              </w:rPr>
            </w:pPr>
            <w:r>
              <w:rPr>
                <w:spacing w:val="-2"/>
                <w:sz w:val="21"/>
              </w:rPr>
              <w:t>放标准</w:t>
            </w:r>
            <w:r>
              <w:rPr>
                <w:spacing w:val="-2"/>
                <w:sz w:val="21"/>
              </w:rPr>
              <w:t>》</w:t>
            </w:r>
            <w:r>
              <w:rPr>
                <w:spacing w:val="-2"/>
                <w:sz w:val="21"/>
              </w:rPr>
              <w:t>（</w:t>
            </w:r>
            <w:r>
              <w:rPr>
                <w:rFonts w:ascii="Times New Roman" w:eastAsia="Times New Roman"/>
                <w:spacing w:val="-2"/>
                <w:sz w:val="21"/>
              </w:rPr>
              <w:t>GB</w:t>
            </w:r>
            <w:r>
              <w:rPr>
                <w:rFonts w:ascii="Times New Roman" w:eastAsia="Times New Roman"/>
                <w:spacing w:val="6"/>
                <w:sz w:val="21"/>
              </w:rPr>
              <w:t xml:space="preserve"> </w:t>
            </w:r>
            <w:r>
              <w:rPr>
                <w:rFonts w:ascii="Times New Roman" w:eastAsia="Times New Roman"/>
                <w:spacing w:val="-2"/>
                <w:sz w:val="21"/>
              </w:rPr>
              <w:t>21906-2008</w:t>
            </w:r>
            <w:r>
              <w:rPr>
                <w:spacing w:val="-2"/>
                <w:sz w:val="21"/>
              </w:rPr>
              <w:t>）</w:t>
            </w:r>
            <w:r>
              <w:rPr>
                <w:spacing w:val="-22"/>
                <w:sz w:val="21"/>
              </w:rPr>
              <w:t xml:space="preserve">表 </w:t>
            </w:r>
            <w:r>
              <w:rPr>
                <w:rFonts w:ascii="Times New Roman" w:eastAsia="Times New Roman"/>
                <w:spacing w:val="-2"/>
                <w:sz w:val="21"/>
              </w:rPr>
              <w:t>2</w:t>
            </w:r>
            <w:r>
              <w:rPr>
                <w:rFonts w:ascii="Times New Roman" w:eastAsia="Times New Roman"/>
                <w:spacing w:val="8"/>
                <w:sz w:val="21"/>
              </w:rPr>
              <w:t xml:space="preserve"> </w:t>
            </w:r>
            <w:r>
              <w:rPr>
                <w:spacing w:val="-3"/>
                <w:sz w:val="21"/>
              </w:rPr>
              <w:t>水污染物排放浓度限值。</w:t>
            </w:r>
          </w:p>
        </w:tc>
        <w:tc>
          <w:tcPr>
            <w:tcW w:w="126" w:type="dxa"/>
            <w:vMerge/>
            <w:tcBorders>
              <w:top w:val="nil"/>
              <w:left w:val="single" w:sz="12" w:space="0" w:color="000000"/>
            </w:tcBorders>
          </w:tcPr>
          <w:p>
            <w:pPr>
              <w:rPr>
                <w:sz w:val="2"/>
                <w:szCs w:val="2"/>
              </w:rPr>
            </w:pPr>
          </w:p>
        </w:tc>
      </w:tr>
    </w:tbl>
    <w:p>
      <w:pPr>
        <w:spacing w:after="0"/>
        <w:rPr>
          <w:sz w:val="2"/>
          <w:szCs w:val="2"/>
        </w:rPr>
        <w:sectPr>
          <w:pgSz w:w="11910" w:h="16840"/>
          <w:pgMar w:top="1380" w:right="1160" w:bottom="1040" w:left="1200" w:header="0" w:footer="851"/>
          <w:cols w:space="720"/>
        </w:sectPr>
      </w:pPr>
    </w:p>
    <w:p>
      <w:pPr>
        <w:pStyle w:val="Heading3"/>
        <w:numPr>
          <w:ilvl w:val="2"/>
          <w:numId w:val="12"/>
        </w:numPr>
        <w:tabs>
          <w:tab w:val="left" w:pos="1505"/>
        </w:tabs>
        <w:spacing w:before="142" w:after="0" w:line="240" w:lineRule="auto"/>
        <w:ind w:left="1504" w:right="0" w:hanging="629"/>
        <w:jc w:val="left"/>
      </w:pPr>
      <w:r>
        <w:pict>
          <v:group id="_x0000_s1112" style="width:465.35pt;height:688.85pt;margin-top:70.9pt;margin-left:65.02pt;mso-position-horizontal-relative:page;mso-position-vertical-relative:page;position:absolute;z-index:-251618304" coordorigin="1300,1418" coordsize="9307,13777">
            <v:shape id="_x0000_s1113" style="width:9307;height:13777;left:1300;position:absolute;top:1418" coordorigin="1300,1418" coordsize="9307,13777" path="m1300,1428l10607,1428m1300,15185l10607,15185m1310,1418l1310,15194m10597,1437l10597,15194e" filled="f" stroked="t" strokecolor="black" strokeweight="0.96pt">
              <v:stroke dashstyle="solid"/>
              <v:path arrowok="t"/>
            </v:shape>
            <v:line id="_x0000_s1114" style="position:absolute" from="1967,1437" to="1967,15175" stroked="t" strokecolor="black" strokeweight="0.48pt">
              <v:stroke dashstyle="solid"/>
            </v:line>
          </v:group>
        </w:pict>
      </w:r>
      <w:bookmarkStart w:id="34" w:name="3.4.2废气"/>
      <w:bookmarkEnd w:id="34"/>
      <w:r>
        <w:rPr>
          <w:spacing w:val="-8"/>
        </w:rPr>
        <w:t>废气</w:t>
      </w:r>
    </w:p>
    <w:p>
      <w:pPr>
        <w:pStyle w:val="BodyText"/>
        <w:spacing w:before="182" w:line="364" w:lineRule="auto"/>
        <w:ind w:left="876" w:right="270" w:firstLine="480"/>
        <w:jc w:val="both"/>
      </w:pPr>
      <w:r>
        <w:rPr>
          <w:spacing w:val="-2"/>
        </w:rPr>
        <w:t>本次改扩建项目无新增废气污染物排放。运营期废气主要是现有工程产生的</w:t>
      </w:r>
      <w:r>
        <w:rPr>
          <w:spacing w:val="-2"/>
        </w:rPr>
        <w:t>固体制剂生产粉尘（颗粒物）、有机废气（非甲烷总烃）、天然气锅炉燃烧烟气</w:t>
      </w:r>
      <w:r>
        <w:rPr>
          <w:spacing w:val="-2"/>
        </w:rPr>
        <w:t>及厂区污水处理站运行产生的恶臭气体等。</w:t>
      </w:r>
    </w:p>
    <w:p>
      <w:pPr>
        <w:pStyle w:val="BodyText"/>
        <w:spacing w:line="364" w:lineRule="auto"/>
        <w:ind w:left="876" w:right="258" w:firstLine="480"/>
        <w:jc w:val="both"/>
      </w:pPr>
      <w:r>
        <w:rPr>
          <w:spacing w:val="-2"/>
        </w:rPr>
        <w:t>其中，运营期粉尘颗粒物排放执行《大气污染物综合排放标准》</w:t>
      </w:r>
      <w:r>
        <w:rPr>
          <w:spacing w:val="-2"/>
        </w:rPr>
        <w:t>（</w:t>
      </w:r>
      <w:r>
        <w:rPr>
          <w:rFonts w:ascii="Times New Roman" w:eastAsia="Times New Roman"/>
          <w:spacing w:val="-2"/>
        </w:rPr>
        <w:t xml:space="preserve">GB16297- </w:t>
      </w:r>
      <w:r>
        <w:rPr>
          <w:rFonts w:ascii="Times New Roman" w:eastAsia="Times New Roman"/>
          <w:spacing w:val="-4"/>
        </w:rPr>
        <w:t>1996</w:t>
      </w:r>
      <w:r>
        <w:rPr>
          <w:spacing w:val="-4"/>
        </w:rPr>
        <w:t>）</w:t>
      </w:r>
      <w:r>
        <w:rPr>
          <w:spacing w:val="-15"/>
        </w:rPr>
        <w:t xml:space="preserve">表 </w:t>
      </w:r>
      <w:r>
        <w:rPr>
          <w:rFonts w:ascii="Times New Roman" w:eastAsia="Times New Roman"/>
          <w:spacing w:val="-4"/>
        </w:rPr>
        <w:t>2</w:t>
      </w:r>
      <w:r>
        <w:rPr>
          <w:rFonts w:ascii="Times New Roman" w:eastAsia="Times New Roman"/>
          <w:spacing w:val="-11"/>
        </w:rPr>
        <w:t xml:space="preserve"> </w:t>
      </w:r>
      <w:r>
        <w:rPr>
          <w:spacing w:val="-6"/>
        </w:rPr>
        <w:t xml:space="preserve">厂界无组织排放监控浓度限值，详见表 </w:t>
      </w:r>
      <w:r>
        <w:rPr>
          <w:rFonts w:ascii="Times New Roman" w:eastAsia="Times New Roman"/>
          <w:spacing w:val="-4"/>
        </w:rPr>
        <w:t>3.4-2</w:t>
      </w:r>
      <w:r>
        <w:rPr>
          <w:spacing w:val="-4"/>
        </w:rPr>
        <w:t>；天然气锅炉燃烧烟气排</w:t>
      </w:r>
      <w:r>
        <w:rPr>
          <w:spacing w:val="-4"/>
        </w:rPr>
        <w:t>放执行《</w:t>
      </w:r>
      <w:hyperlink r:id="rId11">
        <w:r>
          <w:rPr>
            <w:spacing w:val="-4"/>
          </w:rPr>
          <w:t>锅炉大气污染物排放标准》（</w:t>
        </w:r>
        <w:r>
          <w:rPr>
            <w:rFonts w:ascii="Times New Roman" w:eastAsia="Times New Roman"/>
            <w:spacing w:val="-4"/>
          </w:rPr>
          <w:t>GB</w:t>
        </w:r>
        <w:r>
          <w:rPr>
            <w:rFonts w:ascii="Times New Roman" w:eastAsia="Times New Roman"/>
            <w:spacing w:val="-11"/>
          </w:rPr>
          <w:t xml:space="preserve"> </w:t>
        </w:r>
        <w:r>
          <w:rPr>
            <w:rFonts w:ascii="Times New Roman" w:eastAsia="Times New Roman"/>
            <w:spacing w:val="-4"/>
          </w:rPr>
          <w:t>13271-2014</w:t>
        </w:r>
      </w:hyperlink>
      <w:r>
        <w:rPr>
          <w:spacing w:val="-4"/>
        </w:rPr>
        <w:t>）</w:t>
      </w:r>
      <w:r>
        <w:rPr>
          <w:spacing w:val="-15"/>
        </w:rPr>
        <w:t xml:space="preserve">表 </w:t>
      </w:r>
      <w:r>
        <w:rPr>
          <w:rFonts w:ascii="Times New Roman" w:eastAsia="Times New Roman"/>
          <w:spacing w:val="-4"/>
        </w:rPr>
        <w:t>3</w:t>
      </w:r>
      <w:r>
        <w:rPr>
          <w:rFonts w:ascii="Times New Roman" w:eastAsia="Times New Roman"/>
          <w:spacing w:val="3"/>
        </w:rPr>
        <w:t xml:space="preserve"> </w:t>
      </w:r>
      <w:r>
        <w:rPr>
          <w:spacing w:val="-4"/>
        </w:rPr>
        <w:t>燃气锅炉大气污染物</w:t>
      </w:r>
      <w:r>
        <w:rPr>
          <w:spacing w:val="-5"/>
        </w:rPr>
        <w:t xml:space="preserve">特别排放限值，详见表 </w:t>
      </w:r>
      <w:r>
        <w:rPr>
          <w:rFonts w:ascii="Times New Roman" w:eastAsia="Times New Roman"/>
          <w:spacing w:val="-4"/>
        </w:rPr>
        <w:t>3.4-3</w:t>
      </w:r>
      <w:r>
        <w:rPr>
          <w:spacing w:val="-4"/>
        </w:rPr>
        <w:t>；项目厂区污水处理站无组织恶臭废气执行《恶臭污</w:t>
      </w:r>
      <w:r>
        <w:t>染物排放标准》（</w:t>
      </w:r>
      <w:r>
        <w:rPr>
          <w:rFonts w:ascii="Times New Roman" w:eastAsia="Times New Roman"/>
        </w:rPr>
        <w:t>GB14554-93</w:t>
      </w:r>
      <w:r>
        <w:t>）</w:t>
      </w:r>
      <w:r>
        <w:rPr>
          <w:spacing w:val="-5"/>
        </w:rPr>
        <w:t xml:space="preserve">中表 </w:t>
      </w:r>
      <w:r>
        <w:rPr>
          <w:rFonts w:ascii="Times New Roman" w:eastAsia="Times New Roman"/>
        </w:rPr>
        <w:t xml:space="preserve">1 </w:t>
      </w:r>
      <w:r>
        <w:rPr>
          <w:spacing w:val="-2"/>
        </w:rPr>
        <w:t xml:space="preserve">二级标准厂界限值，详见表 </w:t>
      </w:r>
      <w:r>
        <w:rPr>
          <w:rFonts w:ascii="Times New Roman" w:eastAsia="Times New Roman"/>
        </w:rPr>
        <w:t>3.4-4</w:t>
      </w:r>
      <w:r>
        <w:t>。</w:t>
      </w:r>
    </w:p>
    <w:p>
      <w:pPr>
        <w:spacing w:before="116"/>
        <w:ind w:left="1368" w:right="0" w:firstLine="0"/>
        <w:jc w:val="both"/>
        <w:rPr>
          <w:b/>
          <w:sz w:val="24"/>
        </w:rPr>
      </w:pPr>
      <w:r>
        <w:rPr>
          <w:b/>
          <w:spacing w:val="-31"/>
          <w:sz w:val="24"/>
        </w:rPr>
        <w:t xml:space="preserve">表 </w:t>
      </w:r>
      <w:r>
        <w:rPr>
          <w:rFonts w:ascii="Times New Roman" w:eastAsia="Times New Roman"/>
          <w:b/>
          <w:sz w:val="24"/>
        </w:rPr>
        <w:t>3.4-2</w:t>
      </w:r>
      <w:r>
        <w:rPr>
          <w:rFonts w:ascii="Times New Roman" w:eastAsia="Times New Roman"/>
          <w:b/>
          <w:spacing w:val="23"/>
          <w:sz w:val="24"/>
        </w:rPr>
        <w:t xml:space="preserve"> </w:t>
      </w:r>
      <w:r>
        <w:rPr>
          <w:b/>
          <w:sz w:val="24"/>
        </w:rPr>
        <w:t>《大气污</w:t>
      </w:r>
      <w:r>
        <w:rPr>
          <w:b/>
          <w:sz w:val="24"/>
        </w:rPr>
        <w:t>染</w:t>
      </w:r>
      <w:r>
        <w:rPr>
          <w:b/>
          <w:sz w:val="24"/>
        </w:rPr>
        <w:t>物</w:t>
      </w:r>
      <w:r>
        <w:rPr>
          <w:b/>
          <w:sz w:val="24"/>
        </w:rPr>
        <w:t>综合排</w:t>
      </w:r>
      <w:r>
        <w:rPr>
          <w:b/>
          <w:sz w:val="24"/>
        </w:rPr>
        <w:t>放</w:t>
      </w:r>
      <w:r>
        <w:rPr>
          <w:b/>
          <w:sz w:val="24"/>
        </w:rPr>
        <w:t>标</w:t>
      </w:r>
      <w:r>
        <w:rPr>
          <w:b/>
          <w:sz w:val="24"/>
        </w:rPr>
        <w:t>准</w:t>
      </w:r>
      <w:r>
        <w:rPr>
          <w:b/>
          <w:sz w:val="24"/>
        </w:rPr>
        <w:t>》</w:t>
      </w:r>
      <w:r>
        <w:rPr>
          <w:b/>
          <w:sz w:val="24"/>
        </w:rPr>
        <w:t>（</w:t>
      </w:r>
      <w:r>
        <w:rPr>
          <w:rFonts w:ascii="Times New Roman" w:eastAsia="Times New Roman"/>
          <w:b/>
          <w:sz w:val="24"/>
        </w:rPr>
        <w:t>GB16297-1996</w:t>
      </w:r>
      <w:r>
        <w:rPr>
          <w:b/>
          <w:sz w:val="24"/>
        </w:rPr>
        <w:t>）</w:t>
      </w:r>
      <w:r>
        <w:rPr>
          <w:b/>
          <w:sz w:val="24"/>
        </w:rPr>
        <w:t>表</w:t>
      </w:r>
      <w:r>
        <w:rPr>
          <w:b/>
          <w:spacing w:val="-59"/>
          <w:sz w:val="24"/>
        </w:rPr>
        <w:t xml:space="preserve"> </w:t>
      </w:r>
      <w:r>
        <w:rPr>
          <w:rFonts w:ascii="Times New Roman" w:eastAsia="Times New Roman"/>
          <w:b/>
          <w:sz w:val="24"/>
        </w:rPr>
        <w:t>2</w:t>
      </w:r>
      <w:r>
        <w:rPr>
          <w:b/>
          <w:sz w:val="24"/>
        </w:rPr>
        <w:t>（摘</w:t>
      </w:r>
      <w:r>
        <w:rPr>
          <w:b/>
          <w:sz w:val="24"/>
        </w:rPr>
        <w:t>录</w:t>
      </w:r>
      <w:r>
        <w:rPr>
          <w:b/>
          <w:spacing w:val="-10"/>
          <w:sz w:val="24"/>
        </w:rPr>
        <w:t>）</w:t>
      </w:r>
    </w:p>
    <w:p>
      <w:pPr>
        <w:pStyle w:val="BodyText"/>
        <w:spacing w:before="5"/>
        <w:rPr>
          <w:b/>
          <w:sz w:val="12"/>
        </w:rPr>
      </w:pP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65"/>
        <w:gridCol w:w="2409"/>
        <w:gridCol w:w="4508"/>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44"/>
          <w:jc w:val="left"/>
        </w:trPr>
        <w:tc>
          <w:tcPr>
            <w:tcW w:w="1465" w:type="dxa"/>
            <w:tcBorders>
              <w:bottom w:val="single" w:sz="4" w:space="0" w:color="000000"/>
              <w:right w:val="single" w:sz="4" w:space="0" w:color="000000"/>
            </w:tcBorders>
          </w:tcPr>
          <w:p>
            <w:pPr>
              <w:pStyle w:val="TableParagraph"/>
              <w:spacing w:before="135"/>
              <w:ind w:left="40" w:right="12"/>
              <w:jc w:val="center"/>
              <w:rPr>
                <w:sz w:val="21"/>
              </w:rPr>
            </w:pPr>
            <w:r>
              <w:rPr>
                <w:spacing w:val="-5"/>
                <w:sz w:val="21"/>
              </w:rPr>
              <w:t>污染物</w:t>
            </w:r>
          </w:p>
        </w:tc>
        <w:tc>
          <w:tcPr>
            <w:tcW w:w="2409" w:type="dxa"/>
            <w:tcBorders>
              <w:left w:val="single" w:sz="4" w:space="0" w:color="000000"/>
              <w:bottom w:val="single" w:sz="4" w:space="0" w:color="000000"/>
              <w:right w:val="single" w:sz="4" w:space="0" w:color="000000"/>
            </w:tcBorders>
          </w:tcPr>
          <w:p>
            <w:pPr>
              <w:pStyle w:val="TableParagraph"/>
              <w:spacing w:before="1"/>
              <w:ind w:left="159" w:right="134"/>
              <w:jc w:val="center"/>
              <w:rPr>
                <w:sz w:val="21"/>
              </w:rPr>
            </w:pPr>
            <w:r>
              <w:rPr>
                <w:spacing w:val="-2"/>
                <w:sz w:val="21"/>
              </w:rPr>
              <w:t>周</w:t>
            </w:r>
            <w:r>
              <w:rPr>
                <w:spacing w:val="-2"/>
                <w:sz w:val="21"/>
              </w:rPr>
              <w:t>界</w:t>
            </w:r>
            <w:r>
              <w:rPr>
                <w:spacing w:val="-2"/>
                <w:sz w:val="21"/>
              </w:rPr>
              <w:t>外</w:t>
            </w:r>
            <w:r>
              <w:rPr>
                <w:spacing w:val="-4"/>
                <w:sz w:val="21"/>
              </w:rPr>
              <w:t>无组织排放监控</w:t>
            </w:r>
          </w:p>
          <w:p>
            <w:pPr>
              <w:pStyle w:val="TableParagraph"/>
              <w:spacing w:before="2" w:line="252" w:lineRule="exact"/>
              <w:ind w:left="159" w:right="134"/>
              <w:jc w:val="center"/>
              <w:rPr>
                <w:sz w:val="21"/>
              </w:rPr>
            </w:pPr>
            <w:r>
              <w:rPr>
                <w:spacing w:val="-2"/>
                <w:sz w:val="21"/>
              </w:rPr>
              <w:t>浓度限</w:t>
            </w:r>
            <w:r>
              <w:rPr>
                <w:spacing w:val="-2"/>
                <w:sz w:val="21"/>
              </w:rPr>
              <w:t>值</w:t>
            </w:r>
            <w:r>
              <w:rPr>
                <w:spacing w:val="-2"/>
                <w:sz w:val="21"/>
              </w:rPr>
              <w:t>（</w:t>
            </w:r>
            <w:r>
              <w:rPr>
                <w:rFonts w:ascii="Times New Roman" w:eastAsia="Times New Roman" w:hAnsi="Times New Roman"/>
                <w:spacing w:val="-2"/>
                <w:sz w:val="21"/>
              </w:rPr>
              <w:t>mg/m³</w:t>
            </w:r>
            <w:r>
              <w:rPr>
                <w:spacing w:val="-2"/>
                <w:sz w:val="21"/>
              </w:rPr>
              <w:t>）</w:t>
            </w:r>
          </w:p>
        </w:tc>
        <w:tc>
          <w:tcPr>
            <w:tcW w:w="4508" w:type="dxa"/>
            <w:tcBorders>
              <w:left w:val="single" w:sz="4" w:space="0" w:color="000000"/>
              <w:bottom w:val="single" w:sz="4" w:space="0" w:color="000000"/>
            </w:tcBorders>
          </w:tcPr>
          <w:p>
            <w:pPr>
              <w:pStyle w:val="TableParagraph"/>
              <w:spacing w:before="135"/>
              <w:ind w:left="105" w:right="80"/>
              <w:jc w:val="center"/>
              <w:rPr>
                <w:sz w:val="21"/>
              </w:rPr>
            </w:pPr>
            <w:r>
              <w:rPr>
                <w:spacing w:val="-7"/>
                <w:sz w:val="21"/>
              </w:rPr>
              <w:t>执行标准</w:t>
            </w:r>
          </w:p>
        </w:tc>
      </w:tr>
      <w:tr>
        <w:tblPrEx>
          <w:tblW w:w="0" w:type="auto"/>
          <w:jc w:val="left"/>
          <w:tblInd w:w="905" w:type="dxa"/>
          <w:tblLayout w:type="fixed"/>
          <w:tblCellMar>
            <w:top w:w="0" w:type="dxa"/>
            <w:left w:w="0" w:type="dxa"/>
            <w:bottom w:w="0" w:type="dxa"/>
            <w:right w:w="0" w:type="dxa"/>
          </w:tblCellMar>
          <w:tblLook w:val="01E0"/>
        </w:tblPrEx>
        <w:trPr>
          <w:trHeight w:val="544"/>
          <w:jc w:val="left"/>
        </w:trPr>
        <w:tc>
          <w:tcPr>
            <w:tcW w:w="1465" w:type="dxa"/>
            <w:tcBorders>
              <w:top w:val="single" w:sz="4" w:space="0" w:color="000000"/>
              <w:right w:val="single" w:sz="4" w:space="0" w:color="000000"/>
            </w:tcBorders>
          </w:tcPr>
          <w:p>
            <w:pPr>
              <w:pStyle w:val="TableParagraph"/>
              <w:spacing w:before="136"/>
              <w:ind w:left="40" w:right="12"/>
              <w:jc w:val="center"/>
              <w:rPr>
                <w:sz w:val="21"/>
              </w:rPr>
            </w:pPr>
            <w:r>
              <w:rPr>
                <w:spacing w:val="-5"/>
                <w:sz w:val="21"/>
              </w:rPr>
              <w:t>颗粒物</w:t>
            </w:r>
          </w:p>
        </w:tc>
        <w:tc>
          <w:tcPr>
            <w:tcW w:w="2409" w:type="dxa"/>
            <w:tcBorders>
              <w:top w:val="single" w:sz="4" w:space="0" w:color="000000"/>
              <w:left w:val="single" w:sz="4" w:space="0" w:color="000000"/>
              <w:right w:val="single" w:sz="4" w:space="0" w:color="000000"/>
            </w:tcBorders>
          </w:tcPr>
          <w:p>
            <w:pPr>
              <w:pStyle w:val="TableParagraph"/>
              <w:spacing w:before="152"/>
              <w:ind w:left="159" w:right="132"/>
              <w:jc w:val="center"/>
              <w:rPr>
                <w:rFonts w:ascii="Times New Roman"/>
                <w:sz w:val="21"/>
              </w:rPr>
            </w:pPr>
            <w:r>
              <w:rPr>
                <w:rFonts w:ascii="Times New Roman"/>
                <w:spacing w:val="-5"/>
                <w:sz w:val="21"/>
              </w:rPr>
              <w:t>1.0</w:t>
            </w:r>
          </w:p>
        </w:tc>
        <w:tc>
          <w:tcPr>
            <w:tcW w:w="4508" w:type="dxa"/>
            <w:tcBorders>
              <w:top w:val="single" w:sz="4" w:space="0" w:color="000000"/>
              <w:left w:val="single" w:sz="4" w:space="0" w:color="000000"/>
            </w:tcBorders>
          </w:tcPr>
          <w:p>
            <w:pPr>
              <w:pStyle w:val="TableParagraph"/>
              <w:spacing w:before="1"/>
              <w:ind w:left="105" w:right="80"/>
              <w:jc w:val="center"/>
              <w:rPr>
                <w:sz w:val="21"/>
              </w:rPr>
            </w:pPr>
            <w:r>
              <w:rPr>
                <w:spacing w:val="-2"/>
                <w:sz w:val="21"/>
              </w:rPr>
              <w:t>大气污染物综合排放标准</w:t>
            </w:r>
            <w:r>
              <w:rPr>
                <w:spacing w:val="-2"/>
                <w:sz w:val="21"/>
              </w:rPr>
              <w:t>》</w:t>
            </w:r>
            <w:r>
              <w:rPr>
                <w:spacing w:val="-2"/>
                <w:sz w:val="21"/>
              </w:rPr>
              <w:t>（</w:t>
            </w:r>
            <w:r>
              <w:rPr>
                <w:rFonts w:ascii="Times New Roman" w:eastAsia="Times New Roman"/>
                <w:spacing w:val="-2"/>
                <w:sz w:val="21"/>
              </w:rPr>
              <w:t>GB16297</w:t>
            </w:r>
            <w:r>
              <w:rPr>
                <w:rFonts w:ascii="Times New Roman" w:eastAsia="Times New Roman"/>
                <w:spacing w:val="6"/>
                <w:sz w:val="21"/>
              </w:rPr>
              <w:t xml:space="preserve">- </w:t>
            </w:r>
            <w:r>
              <w:rPr>
                <w:rFonts w:ascii="Times New Roman" w:eastAsia="Times New Roman"/>
                <w:spacing w:val="-2"/>
                <w:sz w:val="21"/>
              </w:rPr>
              <w:t>1996</w:t>
            </w:r>
            <w:r>
              <w:rPr>
                <w:spacing w:val="-2"/>
                <w:sz w:val="21"/>
              </w:rPr>
              <w:t>）</w:t>
            </w:r>
          </w:p>
          <w:p>
            <w:pPr>
              <w:pStyle w:val="TableParagraph"/>
              <w:spacing w:before="5" w:line="250" w:lineRule="exact"/>
              <w:ind w:left="105" w:right="77"/>
              <w:jc w:val="center"/>
              <w:rPr>
                <w:sz w:val="21"/>
              </w:rPr>
            </w:pPr>
            <w:r>
              <w:rPr>
                <w:spacing w:val="-27"/>
                <w:sz w:val="21"/>
              </w:rPr>
              <w:t xml:space="preserve">表 </w:t>
            </w:r>
            <w:r>
              <w:rPr>
                <w:rFonts w:ascii="Times New Roman" w:eastAsia="Times New Roman"/>
                <w:spacing w:val="-2"/>
                <w:sz w:val="21"/>
              </w:rPr>
              <w:t>2</w:t>
            </w:r>
            <w:r>
              <w:rPr>
                <w:rFonts w:ascii="Times New Roman" w:eastAsia="Times New Roman"/>
                <w:spacing w:val="4"/>
                <w:sz w:val="21"/>
              </w:rPr>
              <w:t xml:space="preserve"> </w:t>
            </w:r>
            <w:r>
              <w:rPr>
                <w:spacing w:val="-3"/>
                <w:sz w:val="21"/>
              </w:rPr>
              <w:t>厂界无组织排放监控浓度限值</w:t>
            </w:r>
          </w:p>
        </w:tc>
      </w:tr>
    </w:tbl>
    <w:p>
      <w:pPr>
        <w:spacing w:before="122"/>
        <w:ind w:left="1339" w:right="0" w:firstLine="0"/>
        <w:jc w:val="both"/>
        <w:rPr>
          <w:b/>
          <w:sz w:val="24"/>
        </w:rPr>
      </w:pPr>
      <w:r>
        <w:rPr>
          <w:b/>
          <w:spacing w:val="-31"/>
          <w:sz w:val="24"/>
        </w:rPr>
        <w:t xml:space="preserve">表 </w:t>
      </w:r>
      <w:r>
        <w:rPr>
          <w:rFonts w:ascii="Times New Roman" w:eastAsia="Times New Roman"/>
          <w:b/>
          <w:sz w:val="24"/>
        </w:rPr>
        <w:t>3.4-2</w:t>
      </w:r>
      <w:r>
        <w:rPr>
          <w:rFonts w:ascii="Times New Roman" w:eastAsia="Times New Roman"/>
          <w:b/>
          <w:spacing w:val="31"/>
          <w:sz w:val="24"/>
        </w:rPr>
        <w:t xml:space="preserve"> </w:t>
      </w:r>
      <w:r>
        <w:rPr>
          <w:b/>
          <w:sz w:val="24"/>
        </w:rPr>
        <w:t>《</w:t>
      </w:r>
      <w:hyperlink r:id="rId11">
        <w:r>
          <w:rPr>
            <w:b/>
            <w:sz w:val="24"/>
          </w:rPr>
          <w:t>锅炉大气</w:t>
        </w:r>
        <w:r>
          <w:rPr>
            <w:b/>
            <w:sz w:val="24"/>
          </w:rPr>
          <w:t>污</w:t>
        </w:r>
        <w:r>
          <w:rPr>
            <w:b/>
            <w:sz w:val="24"/>
          </w:rPr>
          <w:t>染</w:t>
        </w:r>
        <w:r>
          <w:rPr>
            <w:b/>
            <w:sz w:val="24"/>
          </w:rPr>
          <w:t>物排放</w:t>
        </w:r>
        <w:r>
          <w:rPr>
            <w:b/>
            <w:sz w:val="24"/>
          </w:rPr>
          <w:t>标</w:t>
        </w:r>
        <w:r>
          <w:rPr>
            <w:b/>
            <w:sz w:val="24"/>
          </w:rPr>
          <w:t>准</w:t>
        </w:r>
        <w:r>
          <w:rPr>
            <w:b/>
            <w:sz w:val="24"/>
          </w:rPr>
          <w:t>》（</w:t>
        </w:r>
        <w:r>
          <w:rPr>
            <w:rFonts w:ascii="Times New Roman" w:eastAsia="Times New Roman"/>
            <w:b/>
            <w:sz w:val="24"/>
          </w:rPr>
          <w:t>GB</w:t>
        </w:r>
        <w:r>
          <w:rPr>
            <w:rFonts w:ascii="Times New Roman" w:eastAsia="Times New Roman"/>
            <w:b/>
            <w:spacing w:val="-8"/>
            <w:sz w:val="24"/>
          </w:rPr>
          <w:t xml:space="preserve"> </w:t>
        </w:r>
        <w:r>
          <w:rPr>
            <w:rFonts w:ascii="Times New Roman" w:eastAsia="Times New Roman"/>
            <w:b/>
            <w:sz w:val="24"/>
          </w:rPr>
          <w:t>13271-2014</w:t>
        </w:r>
      </w:hyperlink>
      <w:r>
        <w:rPr>
          <w:b/>
          <w:sz w:val="24"/>
        </w:rPr>
        <w:t>）</w:t>
      </w:r>
      <w:r>
        <w:rPr>
          <w:b/>
          <w:sz w:val="24"/>
        </w:rPr>
        <w:t>表</w:t>
      </w:r>
      <w:r>
        <w:rPr>
          <w:b/>
          <w:spacing w:val="-61"/>
          <w:sz w:val="24"/>
        </w:rPr>
        <w:t xml:space="preserve"> </w:t>
      </w:r>
      <w:r>
        <w:rPr>
          <w:rFonts w:ascii="Times New Roman" w:eastAsia="Times New Roman"/>
          <w:b/>
          <w:sz w:val="24"/>
        </w:rPr>
        <w:t>3</w:t>
      </w:r>
      <w:r>
        <w:rPr>
          <w:b/>
          <w:sz w:val="24"/>
        </w:rPr>
        <w:t>（摘</w:t>
      </w:r>
      <w:r>
        <w:rPr>
          <w:b/>
          <w:sz w:val="24"/>
        </w:rPr>
        <w:t>录</w:t>
      </w:r>
      <w:r>
        <w:rPr>
          <w:b/>
          <w:spacing w:val="-10"/>
          <w:sz w:val="24"/>
        </w:rPr>
        <w:t>）</w:t>
      </w:r>
    </w:p>
    <w:p>
      <w:pPr>
        <w:pStyle w:val="BodyText"/>
        <w:spacing w:before="4"/>
        <w:rPr>
          <w:b/>
          <w:sz w:val="12"/>
        </w:rPr>
      </w:pP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2"/>
        <w:gridCol w:w="1686"/>
        <w:gridCol w:w="2926"/>
        <w:gridCol w:w="2816"/>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20"/>
          <w:jc w:val="left"/>
        </w:trPr>
        <w:tc>
          <w:tcPr>
            <w:tcW w:w="962" w:type="dxa"/>
            <w:tcBorders>
              <w:bottom w:val="single" w:sz="4" w:space="0" w:color="000000"/>
              <w:right w:val="single" w:sz="4" w:space="0" w:color="000000"/>
            </w:tcBorders>
          </w:tcPr>
          <w:p>
            <w:pPr>
              <w:pStyle w:val="TableParagraph"/>
              <w:spacing w:before="24"/>
              <w:ind w:left="262" w:right="235"/>
              <w:jc w:val="center"/>
              <w:rPr>
                <w:sz w:val="21"/>
              </w:rPr>
            </w:pPr>
            <w:r>
              <w:rPr>
                <w:spacing w:val="-8"/>
                <w:sz w:val="21"/>
              </w:rPr>
              <w:t>序号</w:t>
            </w:r>
          </w:p>
        </w:tc>
        <w:tc>
          <w:tcPr>
            <w:tcW w:w="1686" w:type="dxa"/>
            <w:tcBorders>
              <w:left w:val="single" w:sz="4" w:space="0" w:color="000000"/>
              <w:bottom w:val="single" w:sz="4" w:space="0" w:color="000000"/>
              <w:right w:val="single" w:sz="4" w:space="0" w:color="000000"/>
            </w:tcBorders>
          </w:tcPr>
          <w:p>
            <w:pPr>
              <w:pStyle w:val="TableParagraph"/>
              <w:spacing w:before="24"/>
              <w:ind w:left="106" w:right="80"/>
              <w:jc w:val="center"/>
              <w:rPr>
                <w:sz w:val="21"/>
              </w:rPr>
            </w:pPr>
            <w:r>
              <w:rPr>
                <w:spacing w:val="-7"/>
                <w:sz w:val="21"/>
              </w:rPr>
              <w:t>控制项目</w:t>
            </w:r>
          </w:p>
        </w:tc>
        <w:tc>
          <w:tcPr>
            <w:tcW w:w="2926" w:type="dxa"/>
            <w:tcBorders>
              <w:left w:val="single" w:sz="4" w:space="0" w:color="000000"/>
              <w:bottom w:val="single" w:sz="4" w:space="0" w:color="000000"/>
              <w:right w:val="single" w:sz="4" w:space="0" w:color="000000"/>
            </w:tcBorders>
          </w:tcPr>
          <w:p>
            <w:pPr>
              <w:pStyle w:val="TableParagraph"/>
              <w:spacing w:before="26"/>
              <w:ind w:left="555" w:right="530"/>
              <w:jc w:val="center"/>
              <w:rPr>
                <w:sz w:val="21"/>
              </w:rPr>
            </w:pPr>
            <w:r>
              <w:rPr>
                <w:spacing w:val="-2"/>
                <w:sz w:val="21"/>
              </w:rPr>
              <w:t>标准限值（</w:t>
            </w:r>
            <w:r>
              <w:rPr>
                <w:rFonts w:ascii="Times New Roman" w:eastAsia="Times New Roman" w:hAnsi="Times New Roman"/>
                <w:spacing w:val="-2"/>
                <w:sz w:val="21"/>
              </w:rPr>
              <w:t>mg/m³</w:t>
            </w:r>
            <w:r>
              <w:rPr>
                <w:spacing w:val="-2"/>
                <w:sz w:val="21"/>
              </w:rPr>
              <w:t>）</w:t>
            </w:r>
          </w:p>
        </w:tc>
        <w:tc>
          <w:tcPr>
            <w:tcW w:w="2816" w:type="dxa"/>
            <w:tcBorders>
              <w:left w:val="single" w:sz="4" w:space="0" w:color="000000"/>
              <w:bottom w:val="single" w:sz="4" w:space="0" w:color="000000"/>
            </w:tcBorders>
          </w:tcPr>
          <w:p>
            <w:pPr>
              <w:pStyle w:val="TableParagraph"/>
              <w:spacing w:before="24"/>
              <w:ind w:left="985" w:right="959"/>
              <w:jc w:val="center"/>
              <w:rPr>
                <w:sz w:val="21"/>
              </w:rPr>
            </w:pPr>
            <w:r>
              <w:rPr>
                <w:spacing w:val="-7"/>
                <w:sz w:val="21"/>
              </w:rPr>
              <w:t>执行标准</w:t>
            </w:r>
          </w:p>
        </w:tc>
      </w:tr>
      <w:tr>
        <w:tblPrEx>
          <w:tblW w:w="0" w:type="auto"/>
          <w:jc w:val="left"/>
          <w:tblInd w:w="905" w:type="dxa"/>
          <w:tblLayout w:type="fixed"/>
          <w:tblCellMar>
            <w:top w:w="0" w:type="dxa"/>
            <w:left w:w="0" w:type="dxa"/>
            <w:bottom w:w="0" w:type="dxa"/>
            <w:right w:w="0" w:type="dxa"/>
          </w:tblCellMar>
          <w:tblLook w:val="01E0"/>
        </w:tblPrEx>
        <w:trPr>
          <w:trHeight w:val="310"/>
          <w:jc w:val="left"/>
        </w:trPr>
        <w:tc>
          <w:tcPr>
            <w:tcW w:w="962" w:type="dxa"/>
            <w:tcBorders>
              <w:top w:val="single" w:sz="4" w:space="0" w:color="000000"/>
              <w:bottom w:val="single" w:sz="4" w:space="0" w:color="000000"/>
              <w:right w:val="single" w:sz="4" w:space="0" w:color="000000"/>
            </w:tcBorders>
          </w:tcPr>
          <w:p>
            <w:pPr>
              <w:pStyle w:val="TableParagraph"/>
              <w:spacing w:before="39"/>
              <w:ind w:left="26"/>
              <w:jc w:val="center"/>
              <w:rPr>
                <w:rFonts w:ascii="Times New Roman"/>
                <w:sz w:val="21"/>
              </w:rPr>
            </w:pPr>
            <w:r>
              <w:rPr>
                <w:rFonts w:ascii="Times New Roman"/>
                <w:w w:val="99"/>
                <w:sz w:val="21"/>
              </w:rPr>
              <w:t>1</w:t>
            </w:r>
          </w:p>
        </w:tc>
        <w:tc>
          <w:tcPr>
            <w:tcW w:w="1686" w:type="dxa"/>
            <w:tcBorders>
              <w:top w:val="single" w:sz="4" w:space="0" w:color="000000"/>
              <w:left w:val="single" w:sz="4" w:space="0" w:color="000000"/>
              <w:bottom w:val="single" w:sz="4" w:space="0" w:color="000000"/>
              <w:right w:val="single" w:sz="4" w:space="0" w:color="000000"/>
            </w:tcBorders>
          </w:tcPr>
          <w:p>
            <w:pPr>
              <w:pStyle w:val="TableParagraph"/>
              <w:spacing w:before="25" w:line="265" w:lineRule="exact"/>
              <w:ind w:left="109" w:right="80"/>
              <w:jc w:val="center"/>
              <w:rPr>
                <w:sz w:val="21"/>
              </w:rPr>
            </w:pPr>
            <w:r>
              <w:rPr>
                <w:spacing w:val="-5"/>
                <w:sz w:val="21"/>
              </w:rPr>
              <w:t>颗粒物</w:t>
            </w: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before="39"/>
              <w:ind w:left="555" w:right="527"/>
              <w:jc w:val="center"/>
              <w:rPr>
                <w:rFonts w:ascii="Times New Roman"/>
                <w:sz w:val="21"/>
              </w:rPr>
            </w:pPr>
            <w:r>
              <w:rPr>
                <w:rFonts w:ascii="Times New Roman"/>
                <w:spacing w:val="-5"/>
                <w:sz w:val="21"/>
              </w:rPr>
              <w:t>20</w:t>
            </w:r>
          </w:p>
        </w:tc>
        <w:tc>
          <w:tcPr>
            <w:tcW w:w="2816" w:type="dxa"/>
            <w:vMerge w:val="restart"/>
            <w:tcBorders>
              <w:top w:val="single" w:sz="4" w:space="0" w:color="000000"/>
              <w:left w:val="single" w:sz="4" w:space="0" w:color="000000"/>
            </w:tcBorders>
          </w:tcPr>
          <w:p>
            <w:pPr>
              <w:pStyle w:val="TableParagraph"/>
              <w:spacing w:before="8"/>
              <w:rPr>
                <w:b/>
                <w:sz w:val="20"/>
              </w:rPr>
            </w:pPr>
          </w:p>
          <w:p>
            <w:pPr>
              <w:pStyle w:val="TableParagraph"/>
              <w:ind w:left="41"/>
              <w:rPr>
                <w:sz w:val="21"/>
              </w:rPr>
            </w:pPr>
            <w:r>
              <w:rPr>
                <w:spacing w:val="-2"/>
                <w:sz w:val="21"/>
              </w:rPr>
              <w:t>《</w:t>
            </w:r>
            <w:hyperlink r:id="rId11">
              <w:r>
                <w:rPr>
                  <w:spacing w:val="-3"/>
                  <w:sz w:val="21"/>
                </w:rPr>
                <w:t>锅炉大气污染物排放标准》</w:t>
              </w:r>
            </w:hyperlink>
          </w:p>
          <w:p>
            <w:pPr>
              <w:pStyle w:val="TableParagraph"/>
              <w:spacing w:before="53" w:line="285" w:lineRule="auto"/>
              <w:ind w:left="147" w:hanging="120"/>
              <w:rPr>
                <w:sz w:val="21"/>
              </w:rPr>
            </w:pPr>
            <w:hyperlink r:id="rId11">
              <w:r>
                <w:rPr>
                  <w:spacing w:val="-4"/>
                  <w:sz w:val="21"/>
                </w:rPr>
                <w:t>（</w:t>
              </w:r>
              <w:r>
                <w:rPr>
                  <w:rFonts w:ascii="Times New Roman" w:eastAsia="Times New Roman"/>
                  <w:spacing w:val="-4"/>
                  <w:sz w:val="21"/>
                </w:rPr>
                <w:t>GB</w:t>
              </w:r>
              <w:r>
                <w:rPr>
                  <w:rFonts w:ascii="Times New Roman" w:eastAsia="Times New Roman"/>
                  <w:spacing w:val="-10"/>
                  <w:sz w:val="21"/>
                </w:rPr>
                <w:t xml:space="preserve"> </w:t>
              </w:r>
              <w:r>
                <w:rPr>
                  <w:rFonts w:ascii="Times New Roman" w:eastAsia="Times New Roman"/>
                  <w:spacing w:val="-4"/>
                  <w:sz w:val="21"/>
                </w:rPr>
                <w:t>13271-2014</w:t>
              </w:r>
            </w:hyperlink>
            <w:r>
              <w:rPr>
                <w:spacing w:val="-4"/>
                <w:sz w:val="21"/>
              </w:rPr>
              <w:t>）</w:t>
            </w:r>
            <w:r>
              <w:rPr>
                <w:spacing w:val="-27"/>
                <w:sz w:val="21"/>
              </w:rPr>
              <w:t xml:space="preserve">表 </w:t>
            </w:r>
            <w:r>
              <w:rPr>
                <w:rFonts w:ascii="Times New Roman" w:eastAsia="Times New Roman"/>
                <w:spacing w:val="-4"/>
                <w:sz w:val="21"/>
              </w:rPr>
              <w:t>3</w:t>
            </w:r>
            <w:r>
              <w:rPr>
                <w:rFonts w:ascii="Times New Roman" w:eastAsia="Times New Roman"/>
                <w:spacing w:val="-9"/>
                <w:sz w:val="21"/>
              </w:rPr>
              <w:t xml:space="preserve"> </w:t>
            </w:r>
            <w:r>
              <w:rPr>
                <w:spacing w:val="-4"/>
                <w:sz w:val="21"/>
              </w:rPr>
              <w:t>燃气锅</w:t>
            </w:r>
            <w:r>
              <w:rPr>
                <w:spacing w:val="-2"/>
                <w:sz w:val="21"/>
              </w:rPr>
              <w:t>炉大气污染物特别排放限值</w:t>
            </w:r>
          </w:p>
        </w:tc>
      </w:tr>
      <w:tr>
        <w:tblPrEx>
          <w:tblW w:w="0" w:type="auto"/>
          <w:jc w:val="left"/>
          <w:tblInd w:w="905" w:type="dxa"/>
          <w:tblLayout w:type="fixed"/>
          <w:tblCellMar>
            <w:top w:w="0" w:type="dxa"/>
            <w:left w:w="0" w:type="dxa"/>
            <w:bottom w:w="0" w:type="dxa"/>
            <w:right w:w="0" w:type="dxa"/>
          </w:tblCellMar>
          <w:tblLook w:val="01E0"/>
        </w:tblPrEx>
        <w:trPr>
          <w:trHeight w:val="300"/>
          <w:jc w:val="left"/>
        </w:trPr>
        <w:tc>
          <w:tcPr>
            <w:tcW w:w="962" w:type="dxa"/>
            <w:tcBorders>
              <w:top w:val="single" w:sz="4" w:space="0" w:color="000000"/>
              <w:bottom w:val="single" w:sz="4" w:space="0" w:color="000000"/>
              <w:right w:val="single" w:sz="4" w:space="0" w:color="000000"/>
            </w:tcBorders>
          </w:tcPr>
          <w:p>
            <w:pPr>
              <w:pStyle w:val="TableParagraph"/>
              <w:spacing w:before="30"/>
              <w:ind w:left="26"/>
              <w:jc w:val="center"/>
              <w:rPr>
                <w:rFonts w:ascii="Times New Roman"/>
                <w:sz w:val="21"/>
              </w:rPr>
            </w:pPr>
            <w:r>
              <w:rPr>
                <w:rFonts w:ascii="Times New Roman"/>
                <w:w w:val="99"/>
                <w:sz w:val="21"/>
              </w:rPr>
              <w:t>2</w:t>
            </w:r>
          </w:p>
        </w:tc>
        <w:tc>
          <w:tcPr>
            <w:tcW w:w="1686" w:type="dxa"/>
            <w:tcBorders>
              <w:top w:val="single" w:sz="4" w:space="0" w:color="000000"/>
              <w:left w:val="single" w:sz="4" w:space="0" w:color="000000"/>
              <w:bottom w:val="single" w:sz="4" w:space="0" w:color="000000"/>
              <w:right w:val="single" w:sz="4" w:space="0" w:color="000000"/>
            </w:tcBorders>
          </w:tcPr>
          <w:p>
            <w:pPr>
              <w:pStyle w:val="TableParagraph"/>
              <w:spacing w:before="14" w:line="266" w:lineRule="exact"/>
              <w:ind w:left="106" w:right="80"/>
              <w:jc w:val="center"/>
              <w:rPr>
                <w:sz w:val="21"/>
              </w:rPr>
            </w:pPr>
            <w:r>
              <w:rPr>
                <w:spacing w:val="-7"/>
                <w:sz w:val="21"/>
              </w:rPr>
              <w:t>二氧化硫</w:t>
            </w: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before="30"/>
              <w:ind w:left="555" w:right="527"/>
              <w:jc w:val="center"/>
              <w:rPr>
                <w:rFonts w:ascii="Times New Roman"/>
                <w:sz w:val="21"/>
              </w:rPr>
            </w:pPr>
            <w:r>
              <w:rPr>
                <w:rFonts w:ascii="Times New Roman"/>
                <w:spacing w:val="-5"/>
                <w:sz w:val="21"/>
              </w:rPr>
              <w:t>50</w:t>
            </w:r>
          </w:p>
        </w:tc>
        <w:tc>
          <w:tcPr>
            <w:tcW w:w="2816" w:type="dxa"/>
            <w:vMerge/>
            <w:tcBorders>
              <w:top w:val="nil"/>
              <w:left w:val="single" w:sz="4"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366"/>
          <w:jc w:val="left"/>
        </w:trPr>
        <w:tc>
          <w:tcPr>
            <w:tcW w:w="962" w:type="dxa"/>
            <w:tcBorders>
              <w:top w:val="single" w:sz="4" w:space="0" w:color="000000"/>
              <w:bottom w:val="single" w:sz="4" w:space="0" w:color="000000"/>
              <w:right w:val="single" w:sz="4" w:space="0" w:color="000000"/>
            </w:tcBorders>
          </w:tcPr>
          <w:p>
            <w:pPr>
              <w:pStyle w:val="TableParagraph"/>
              <w:spacing w:before="62"/>
              <w:ind w:left="26"/>
              <w:jc w:val="center"/>
              <w:rPr>
                <w:rFonts w:ascii="Times New Roman"/>
                <w:sz w:val="21"/>
              </w:rPr>
            </w:pPr>
            <w:r>
              <w:rPr>
                <w:rFonts w:ascii="Times New Roman"/>
                <w:w w:val="99"/>
                <w:sz w:val="21"/>
              </w:rPr>
              <w:t>3</w:t>
            </w:r>
          </w:p>
        </w:tc>
        <w:tc>
          <w:tcPr>
            <w:tcW w:w="1686" w:type="dxa"/>
            <w:tcBorders>
              <w:top w:val="single" w:sz="4" w:space="0" w:color="000000"/>
              <w:left w:val="single" w:sz="4" w:space="0" w:color="000000"/>
              <w:bottom w:val="single" w:sz="4" w:space="0" w:color="000000"/>
              <w:right w:val="single" w:sz="4" w:space="0" w:color="000000"/>
            </w:tcBorders>
          </w:tcPr>
          <w:p>
            <w:pPr>
              <w:pStyle w:val="TableParagraph"/>
              <w:spacing w:before="46"/>
              <w:ind w:left="106" w:right="80"/>
              <w:jc w:val="center"/>
              <w:rPr>
                <w:sz w:val="21"/>
              </w:rPr>
            </w:pPr>
            <w:r>
              <w:rPr>
                <w:spacing w:val="-7"/>
                <w:sz w:val="21"/>
              </w:rPr>
              <w:t>氮氧化物</w:t>
            </w: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before="62"/>
              <w:ind w:left="555" w:right="527"/>
              <w:jc w:val="center"/>
              <w:rPr>
                <w:rFonts w:ascii="Times New Roman"/>
                <w:sz w:val="21"/>
              </w:rPr>
            </w:pPr>
            <w:r>
              <w:rPr>
                <w:rFonts w:ascii="Times New Roman"/>
                <w:spacing w:val="-5"/>
                <w:sz w:val="21"/>
              </w:rPr>
              <w:t>150</w:t>
            </w:r>
          </w:p>
        </w:tc>
        <w:tc>
          <w:tcPr>
            <w:tcW w:w="2816" w:type="dxa"/>
            <w:vMerge/>
            <w:tcBorders>
              <w:top w:val="nil"/>
              <w:left w:val="single" w:sz="4"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376"/>
          <w:jc w:val="left"/>
        </w:trPr>
        <w:tc>
          <w:tcPr>
            <w:tcW w:w="962" w:type="dxa"/>
            <w:tcBorders>
              <w:top w:val="single" w:sz="4" w:space="0" w:color="000000"/>
              <w:right w:val="single" w:sz="4" w:space="0" w:color="000000"/>
            </w:tcBorders>
          </w:tcPr>
          <w:p>
            <w:pPr>
              <w:pStyle w:val="TableParagraph"/>
              <w:spacing w:before="61"/>
              <w:ind w:left="26"/>
              <w:jc w:val="center"/>
              <w:rPr>
                <w:rFonts w:ascii="Times New Roman"/>
                <w:sz w:val="21"/>
              </w:rPr>
            </w:pPr>
            <w:r>
              <w:rPr>
                <w:rFonts w:ascii="Times New Roman"/>
                <w:w w:val="99"/>
                <w:sz w:val="21"/>
              </w:rPr>
              <w:t>4</w:t>
            </w:r>
          </w:p>
        </w:tc>
        <w:tc>
          <w:tcPr>
            <w:tcW w:w="1686" w:type="dxa"/>
            <w:tcBorders>
              <w:top w:val="single" w:sz="4" w:space="0" w:color="000000"/>
              <w:left w:val="single" w:sz="4" w:space="0" w:color="000000"/>
              <w:right w:val="single" w:sz="4" w:space="0" w:color="000000"/>
            </w:tcBorders>
          </w:tcPr>
          <w:p>
            <w:pPr>
              <w:pStyle w:val="TableParagraph"/>
              <w:spacing w:before="47"/>
              <w:ind w:left="109" w:right="80"/>
              <w:jc w:val="center"/>
              <w:rPr>
                <w:sz w:val="21"/>
              </w:rPr>
            </w:pPr>
            <w:r>
              <w:rPr>
                <w:spacing w:val="-2"/>
                <w:sz w:val="21"/>
              </w:rPr>
              <w:t>烟气黑度（级</w:t>
            </w:r>
            <w:r>
              <w:rPr>
                <w:spacing w:val="-12"/>
                <w:sz w:val="21"/>
              </w:rPr>
              <w:t>）</w:t>
            </w:r>
          </w:p>
        </w:tc>
        <w:tc>
          <w:tcPr>
            <w:tcW w:w="2926" w:type="dxa"/>
            <w:tcBorders>
              <w:top w:val="single" w:sz="4" w:space="0" w:color="000000"/>
              <w:left w:val="single" w:sz="4" w:space="0" w:color="000000"/>
              <w:right w:val="single" w:sz="4" w:space="0" w:color="000000"/>
            </w:tcBorders>
          </w:tcPr>
          <w:p>
            <w:pPr>
              <w:pStyle w:val="TableParagraph"/>
              <w:spacing w:before="47"/>
              <w:ind w:left="555" w:right="529"/>
              <w:jc w:val="center"/>
              <w:rPr>
                <w:rFonts w:ascii="Times New Roman" w:hAnsi="Times New Roman"/>
                <w:sz w:val="21"/>
              </w:rPr>
            </w:pPr>
            <w:r>
              <w:rPr>
                <w:spacing w:val="-5"/>
                <w:sz w:val="21"/>
              </w:rPr>
              <w:t>≤</w:t>
            </w:r>
            <w:r>
              <w:rPr>
                <w:rFonts w:ascii="Times New Roman" w:hAnsi="Times New Roman"/>
                <w:spacing w:val="-5"/>
                <w:sz w:val="21"/>
              </w:rPr>
              <w:t>1</w:t>
            </w:r>
          </w:p>
        </w:tc>
        <w:tc>
          <w:tcPr>
            <w:tcW w:w="2816" w:type="dxa"/>
            <w:vMerge/>
            <w:tcBorders>
              <w:top w:val="nil"/>
              <w:left w:val="single" w:sz="4" w:space="0" w:color="000000"/>
            </w:tcBorders>
          </w:tcPr>
          <w:p>
            <w:pPr>
              <w:rPr>
                <w:sz w:val="2"/>
                <w:szCs w:val="2"/>
              </w:rPr>
            </w:pPr>
          </w:p>
        </w:tc>
      </w:tr>
    </w:tbl>
    <w:p>
      <w:pPr>
        <w:tabs>
          <w:tab w:val="left" w:pos="3251"/>
        </w:tabs>
        <w:spacing w:before="3"/>
        <w:ind w:left="2092" w:right="0" w:firstLine="0"/>
        <w:jc w:val="left"/>
        <w:rPr>
          <w:b/>
          <w:sz w:val="24"/>
        </w:rPr>
      </w:pPr>
      <w:r>
        <w:rPr>
          <w:b/>
          <w:spacing w:val="-2"/>
          <w:sz w:val="24"/>
        </w:rPr>
        <w:t>表</w:t>
      </w:r>
      <w:r>
        <w:rPr>
          <w:b/>
          <w:spacing w:val="-55"/>
          <w:sz w:val="24"/>
        </w:rPr>
        <w:t xml:space="preserve"> </w:t>
      </w:r>
      <w:r>
        <w:rPr>
          <w:rFonts w:ascii="Times New Roman" w:eastAsia="Times New Roman"/>
          <w:b/>
          <w:spacing w:val="-2"/>
          <w:sz w:val="24"/>
        </w:rPr>
        <w:t>3.4-</w:t>
      </w:r>
      <w:r>
        <w:rPr>
          <w:rFonts w:ascii="Times New Roman" w:eastAsia="Times New Roman"/>
          <w:b/>
          <w:spacing w:val="-10"/>
          <w:sz w:val="24"/>
        </w:rPr>
        <w:t>4</w:t>
      </w:r>
      <w:r>
        <w:rPr>
          <w:rFonts w:ascii="Times New Roman" w:eastAsia="Times New Roman"/>
          <w:b/>
          <w:sz w:val="24"/>
        </w:rPr>
        <w:tab/>
      </w:r>
      <w:r>
        <w:rPr>
          <w:b/>
          <w:spacing w:val="-2"/>
          <w:sz w:val="24"/>
        </w:rPr>
        <w:t>项目厂区</w:t>
      </w:r>
      <w:r>
        <w:rPr>
          <w:b/>
          <w:spacing w:val="-2"/>
          <w:sz w:val="24"/>
        </w:rPr>
        <w:t>污</w:t>
      </w:r>
      <w:r>
        <w:rPr>
          <w:b/>
          <w:spacing w:val="-2"/>
          <w:sz w:val="24"/>
        </w:rPr>
        <w:t>水</w:t>
      </w:r>
      <w:r>
        <w:rPr>
          <w:b/>
          <w:spacing w:val="-2"/>
          <w:sz w:val="24"/>
        </w:rPr>
        <w:t>处理站</w:t>
      </w:r>
      <w:r>
        <w:rPr>
          <w:b/>
          <w:spacing w:val="-2"/>
          <w:sz w:val="24"/>
        </w:rPr>
        <w:t>无</w:t>
      </w:r>
      <w:r>
        <w:rPr>
          <w:b/>
          <w:spacing w:val="-2"/>
          <w:sz w:val="24"/>
        </w:rPr>
        <w:t>组</w:t>
      </w:r>
      <w:r>
        <w:rPr>
          <w:b/>
          <w:spacing w:val="-2"/>
          <w:sz w:val="24"/>
        </w:rPr>
        <w:t>织</w:t>
      </w:r>
      <w:r>
        <w:rPr>
          <w:b/>
          <w:spacing w:val="-2"/>
          <w:sz w:val="24"/>
        </w:rPr>
        <w:t>废</w:t>
      </w:r>
      <w:r>
        <w:rPr>
          <w:b/>
          <w:spacing w:val="-2"/>
          <w:sz w:val="24"/>
        </w:rPr>
        <w:t>气</w:t>
      </w:r>
      <w:r>
        <w:rPr>
          <w:b/>
          <w:spacing w:val="-2"/>
          <w:sz w:val="24"/>
        </w:rPr>
        <w:t>排放执</w:t>
      </w:r>
      <w:r>
        <w:rPr>
          <w:b/>
          <w:spacing w:val="-2"/>
          <w:sz w:val="24"/>
        </w:rPr>
        <w:t>行</w:t>
      </w:r>
      <w:r>
        <w:rPr>
          <w:b/>
          <w:spacing w:val="-2"/>
          <w:sz w:val="24"/>
        </w:rPr>
        <w:t>标</w:t>
      </w:r>
      <w:r>
        <w:rPr>
          <w:b/>
          <w:spacing w:val="-10"/>
          <w:sz w:val="24"/>
        </w:rPr>
        <w:t>准</w:t>
      </w:r>
    </w:p>
    <w:p>
      <w:pPr>
        <w:pStyle w:val="BodyText"/>
        <w:spacing w:before="4"/>
        <w:rPr>
          <w:b/>
          <w:sz w:val="12"/>
        </w:rPr>
      </w:pP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2"/>
        <w:gridCol w:w="2062"/>
        <w:gridCol w:w="1953"/>
        <w:gridCol w:w="3413"/>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20"/>
          <w:jc w:val="left"/>
        </w:trPr>
        <w:tc>
          <w:tcPr>
            <w:tcW w:w="962" w:type="dxa"/>
            <w:tcBorders>
              <w:bottom w:val="single" w:sz="4" w:space="0" w:color="000000"/>
              <w:right w:val="single" w:sz="4" w:space="0" w:color="000000"/>
            </w:tcBorders>
          </w:tcPr>
          <w:p>
            <w:pPr>
              <w:pStyle w:val="TableParagraph"/>
              <w:spacing w:before="24"/>
              <w:ind w:left="262" w:right="235"/>
              <w:jc w:val="center"/>
              <w:rPr>
                <w:sz w:val="21"/>
              </w:rPr>
            </w:pPr>
            <w:r>
              <w:rPr>
                <w:spacing w:val="-8"/>
                <w:sz w:val="21"/>
              </w:rPr>
              <w:t>序号</w:t>
            </w:r>
          </w:p>
        </w:tc>
        <w:tc>
          <w:tcPr>
            <w:tcW w:w="2062" w:type="dxa"/>
            <w:tcBorders>
              <w:left w:val="single" w:sz="4" w:space="0" w:color="000000"/>
              <w:bottom w:val="single" w:sz="4" w:space="0" w:color="000000"/>
              <w:right w:val="single" w:sz="4" w:space="0" w:color="000000"/>
            </w:tcBorders>
          </w:tcPr>
          <w:p>
            <w:pPr>
              <w:pStyle w:val="TableParagraph"/>
              <w:spacing w:before="24"/>
              <w:ind w:left="86" w:right="61"/>
              <w:jc w:val="center"/>
              <w:rPr>
                <w:sz w:val="21"/>
              </w:rPr>
            </w:pPr>
            <w:r>
              <w:rPr>
                <w:spacing w:val="-7"/>
                <w:sz w:val="21"/>
              </w:rPr>
              <w:t>控制项目</w:t>
            </w:r>
          </w:p>
        </w:tc>
        <w:tc>
          <w:tcPr>
            <w:tcW w:w="1953" w:type="dxa"/>
            <w:tcBorders>
              <w:left w:val="single" w:sz="4" w:space="0" w:color="000000"/>
              <w:bottom w:val="single" w:sz="4" w:space="0" w:color="000000"/>
              <w:right w:val="single" w:sz="4" w:space="0" w:color="000000"/>
            </w:tcBorders>
          </w:tcPr>
          <w:p>
            <w:pPr>
              <w:pStyle w:val="TableParagraph"/>
              <w:spacing w:before="24"/>
              <w:ind w:left="68" w:right="43"/>
              <w:jc w:val="center"/>
              <w:rPr>
                <w:sz w:val="21"/>
              </w:rPr>
            </w:pPr>
            <w:r>
              <w:rPr>
                <w:spacing w:val="-2"/>
                <w:sz w:val="21"/>
              </w:rPr>
              <w:t>标准限值（</w:t>
            </w:r>
            <w:r>
              <w:rPr>
                <w:rFonts w:ascii="Times New Roman" w:eastAsia="Times New Roman" w:hAnsi="Times New Roman"/>
                <w:spacing w:val="-2"/>
                <w:sz w:val="21"/>
              </w:rPr>
              <w:t>mg/m³</w:t>
            </w:r>
            <w:r>
              <w:rPr>
                <w:spacing w:val="-2"/>
                <w:sz w:val="21"/>
              </w:rPr>
              <w:t>）</w:t>
            </w:r>
          </w:p>
        </w:tc>
        <w:tc>
          <w:tcPr>
            <w:tcW w:w="3413" w:type="dxa"/>
            <w:tcBorders>
              <w:left w:val="single" w:sz="4" w:space="0" w:color="000000"/>
              <w:bottom w:val="single" w:sz="4" w:space="0" w:color="000000"/>
            </w:tcBorders>
          </w:tcPr>
          <w:p>
            <w:pPr>
              <w:pStyle w:val="TableParagraph"/>
              <w:spacing w:before="24"/>
              <w:ind w:left="23"/>
              <w:jc w:val="center"/>
              <w:rPr>
                <w:sz w:val="21"/>
              </w:rPr>
            </w:pPr>
            <w:r>
              <w:rPr>
                <w:spacing w:val="-7"/>
                <w:sz w:val="21"/>
              </w:rPr>
              <w:t>执行标准</w:t>
            </w:r>
          </w:p>
        </w:tc>
      </w:tr>
      <w:tr>
        <w:tblPrEx>
          <w:tblW w:w="0" w:type="auto"/>
          <w:jc w:val="left"/>
          <w:tblInd w:w="905" w:type="dxa"/>
          <w:tblLayout w:type="fixed"/>
          <w:tblCellMar>
            <w:top w:w="0" w:type="dxa"/>
            <w:left w:w="0" w:type="dxa"/>
            <w:bottom w:w="0" w:type="dxa"/>
            <w:right w:w="0" w:type="dxa"/>
          </w:tblCellMar>
          <w:tblLook w:val="01E0"/>
        </w:tblPrEx>
        <w:trPr>
          <w:trHeight w:val="310"/>
          <w:jc w:val="left"/>
        </w:trPr>
        <w:tc>
          <w:tcPr>
            <w:tcW w:w="962" w:type="dxa"/>
            <w:tcBorders>
              <w:top w:val="single" w:sz="4" w:space="0" w:color="000000"/>
              <w:bottom w:val="single" w:sz="4" w:space="0" w:color="000000"/>
              <w:right w:val="single" w:sz="4" w:space="0" w:color="000000"/>
            </w:tcBorders>
          </w:tcPr>
          <w:p>
            <w:pPr>
              <w:pStyle w:val="TableParagraph"/>
              <w:spacing w:before="39"/>
              <w:ind w:left="26"/>
              <w:jc w:val="center"/>
              <w:rPr>
                <w:rFonts w:ascii="Times New Roman"/>
                <w:sz w:val="21"/>
              </w:rPr>
            </w:pPr>
            <w:r>
              <w:rPr>
                <w:rFonts w:ascii="Times New Roman"/>
                <w:w w:val="99"/>
                <w:sz w:val="21"/>
              </w:rPr>
              <w:t>1</w:t>
            </w:r>
          </w:p>
        </w:tc>
        <w:tc>
          <w:tcPr>
            <w:tcW w:w="2062" w:type="dxa"/>
            <w:tcBorders>
              <w:top w:val="single" w:sz="4" w:space="0" w:color="000000"/>
              <w:left w:val="single" w:sz="4" w:space="0" w:color="000000"/>
              <w:bottom w:val="single" w:sz="4" w:space="0" w:color="000000"/>
              <w:right w:val="single" w:sz="4" w:space="0" w:color="000000"/>
            </w:tcBorders>
          </w:tcPr>
          <w:p>
            <w:pPr>
              <w:pStyle w:val="TableParagraph"/>
              <w:spacing w:before="23" w:line="267" w:lineRule="exact"/>
              <w:ind w:left="25"/>
              <w:jc w:val="center"/>
              <w:rPr>
                <w:sz w:val="21"/>
              </w:rPr>
            </w:pPr>
            <w:r>
              <w:rPr>
                <w:w w:val="99"/>
                <w:sz w:val="21"/>
              </w:rPr>
              <w:t>氨</w:t>
            </w:r>
          </w:p>
        </w:tc>
        <w:tc>
          <w:tcPr>
            <w:tcW w:w="1953" w:type="dxa"/>
            <w:tcBorders>
              <w:top w:val="single" w:sz="4" w:space="0" w:color="000000"/>
              <w:left w:val="single" w:sz="4" w:space="0" w:color="000000"/>
              <w:bottom w:val="single" w:sz="4" w:space="0" w:color="000000"/>
              <w:right w:val="single" w:sz="4" w:space="0" w:color="000000"/>
            </w:tcBorders>
          </w:tcPr>
          <w:p>
            <w:pPr>
              <w:pStyle w:val="TableParagraph"/>
              <w:spacing w:before="39"/>
              <w:ind w:left="68" w:right="39"/>
              <w:jc w:val="center"/>
              <w:rPr>
                <w:rFonts w:ascii="Times New Roman"/>
                <w:sz w:val="21"/>
              </w:rPr>
            </w:pPr>
            <w:r>
              <w:rPr>
                <w:rFonts w:ascii="Times New Roman"/>
                <w:spacing w:val="-5"/>
                <w:sz w:val="21"/>
              </w:rPr>
              <w:t>1.5</w:t>
            </w:r>
          </w:p>
        </w:tc>
        <w:tc>
          <w:tcPr>
            <w:tcW w:w="3413" w:type="dxa"/>
            <w:vMerge w:val="restart"/>
            <w:tcBorders>
              <w:top w:val="single" w:sz="4" w:space="0" w:color="000000"/>
              <w:left w:val="single" w:sz="4" w:space="0" w:color="000000"/>
            </w:tcBorders>
          </w:tcPr>
          <w:p>
            <w:pPr>
              <w:pStyle w:val="TableParagraph"/>
              <w:spacing w:before="66"/>
              <w:ind w:left="25"/>
              <w:jc w:val="center"/>
              <w:rPr>
                <w:sz w:val="21"/>
              </w:rPr>
            </w:pPr>
            <w:r>
              <w:rPr>
                <w:spacing w:val="-3"/>
                <w:sz w:val="21"/>
              </w:rPr>
              <w:t>《恶臭污染物排放标准》</w:t>
            </w:r>
          </w:p>
          <w:p>
            <w:pPr>
              <w:pStyle w:val="TableParagraph"/>
              <w:spacing w:before="2" w:line="320" w:lineRule="atLeast"/>
              <w:ind w:left="26"/>
              <w:jc w:val="center"/>
              <w:rPr>
                <w:sz w:val="21"/>
              </w:rPr>
            </w:pPr>
            <w:r>
              <w:rPr>
                <w:spacing w:val="-2"/>
                <w:sz w:val="21"/>
              </w:rPr>
              <w:t>（</w:t>
            </w:r>
            <w:r>
              <w:rPr>
                <w:rFonts w:ascii="Times New Roman" w:eastAsia="Times New Roman"/>
                <w:spacing w:val="-2"/>
                <w:sz w:val="21"/>
              </w:rPr>
              <w:t>GB14554-93</w:t>
            </w:r>
            <w:r>
              <w:rPr>
                <w:spacing w:val="-2"/>
                <w:sz w:val="21"/>
              </w:rPr>
              <w:t>）</w:t>
            </w:r>
            <w:r>
              <w:rPr>
                <w:spacing w:val="-18"/>
                <w:sz w:val="21"/>
              </w:rPr>
              <w:t xml:space="preserve">中表 </w:t>
            </w:r>
            <w:r>
              <w:rPr>
                <w:rFonts w:ascii="Times New Roman" w:eastAsia="Times New Roman"/>
                <w:spacing w:val="-2"/>
                <w:sz w:val="21"/>
              </w:rPr>
              <w:t>1</w:t>
            </w:r>
            <w:r>
              <w:rPr>
                <w:rFonts w:ascii="Times New Roman" w:eastAsia="Times New Roman"/>
                <w:spacing w:val="-12"/>
                <w:sz w:val="21"/>
              </w:rPr>
              <w:t xml:space="preserve"> </w:t>
            </w:r>
            <w:r>
              <w:rPr>
                <w:spacing w:val="-2"/>
                <w:sz w:val="21"/>
              </w:rPr>
              <w:t>新改扩建厂界</w:t>
            </w:r>
            <w:r>
              <w:rPr>
                <w:spacing w:val="-2"/>
                <w:sz w:val="21"/>
              </w:rPr>
              <w:t>二级标准限值</w:t>
            </w:r>
          </w:p>
        </w:tc>
      </w:tr>
      <w:tr>
        <w:tblPrEx>
          <w:tblW w:w="0" w:type="auto"/>
          <w:jc w:val="left"/>
          <w:tblInd w:w="905" w:type="dxa"/>
          <w:tblLayout w:type="fixed"/>
          <w:tblCellMar>
            <w:top w:w="0" w:type="dxa"/>
            <w:left w:w="0" w:type="dxa"/>
            <w:bottom w:w="0" w:type="dxa"/>
            <w:right w:w="0" w:type="dxa"/>
          </w:tblCellMar>
          <w:tblLook w:val="01E0"/>
        </w:tblPrEx>
        <w:trPr>
          <w:trHeight w:val="300"/>
          <w:jc w:val="left"/>
        </w:trPr>
        <w:tc>
          <w:tcPr>
            <w:tcW w:w="962" w:type="dxa"/>
            <w:tcBorders>
              <w:top w:val="single" w:sz="4" w:space="0" w:color="000000"/>
              <w:bottom w:val="single" w:sz="4" w:space="0" w:color="000000"/>
              <w:right w:val="single" w:sz="4" w:space="0" w:color="000000"/>
            </w:tcBorders>
          </w:tcPr>
          <w:p>
            <w:pPr>
              <w:pStyle w:val="TableParagraph"/>
              <w:spacing w:before="28"/>
              <w:ind w:left="26"/>
              <w:jc w:val="center"/>
              <w:rPr>
                <w:rFonts w:ascii="Times New Roman"/>
                <w:sz w:val="21"/>
              </w:rPr>
            </w:pPr>
            <w:r>
              <w:rPr>
                <w:rFonts w:ascii="Times New Roman"/>
                <w:w w:val="99"/>
                <w:sz w:val="21"/>
              </w:rPr>
              <w:t>2</w:t>
            </w:r>
          </w:p>
        </w:tc>
        <w:tc>
          <w:tcPr>
            <w:tcW w:w="2062" w:type="dxa"/>
            <w:tcBorders>
              <w:top w:val="single" w:sz="4" w:space="0" w:color="000000"/>
              <w:left w:val="single" w:sz="4" w:space="0" w:color="000000"/>
              <w:bottom w:val="single" w:sz="4" w:space="0" w:color="000000"/>
              <w:right w:val="single" w:sz="4" w:space="0" w:color="000000"/>
            </w:tcBorders>
          </w:tcPr>
          <w:p>
            <w:pPr>
              <w:pStyle w:val="TableParagraph"/>
              <w:spacing w:before="14" w:line="266" w:lineRule="exact"/>
              <w:ind w:left="86" w:right="59"/>
              <w:jc w:val="center"/>
              <w:rPr>
                <w:sz w:val="21"/>
              </w:rPr>
            </w:pPr>
            <w:r>
              <w:rPr>
                <w:spacing w:val="-5"/>
                <w:sz w:val="21"/>
              </w:rPr>
              <w:t>硫化氢</w:t>
            </w:r>
          </w:p>
        </w:tc>
        <w:tc>
          <w:tcPr>
            <w:tcW w:w="1953" w:type="dxa"/>
            <w:tcBorders>
              <w:top w:val="single" w:sz="4" w:space="0" w:color="000000"/>
              <w:left w:val="single" w:sz="4" w:space="0" w:color="000000"/>
              <w:bottom w:val="single" w:sz="4" w:space="0" w:color="000000"/>
              <w:right w:val="single" w:sz="4" w:space="0" w:color="000000"/>
            </w:tcBorders>
          </w:tcPr>
          <w:p>
            <w:pPr>
              <w:pStyle w:val="TableParagraph"/>
              <w:spacing w:before="28"/>
              <w:ind w:left="68" w:right="39"/>
              <w:jc w:val="center"/>
              <w:rPr>
                <w:rFonts w:ascii="Times New Roman"/>
                <w:sz w:val="21"/>
              </w:rPr>
            </w:pPr>
            <w:r>
              <w:rPr>
                <w:rFonts w:ascii="Times New Roman"/>
                <w:spacing w:val="-4"/>
                <w:sz w:val="21"/>
              </w:rPr>
              <w:t>0.06</w:t>
            </w:r>
          </w:p>
        </w:tc>
        <w:tc>
          <w:tcPr>
            <w:tcW w:w="3413" w:type="dxa"/>
            <w:vMerge/>
            <w:tcBorders>
              <w:top w:val="nil"/>
              <w:left w:val="single" w:sz="4" w:space="0" w:color="000000"/>
            </w:tcBorders>
          </w:tcPr>
          <w:p>
            <w:pPr>
              <w:rPr>
                <w:sz w:val="2"/>
                <w:szCs w:val="2"/>
              </w:rPr>
            </w:pPr>
          </w:p>
        </w:tc>
      </w:tr>
      <w:tr>
        <w:tblPrEx>
          <w:tblW w:w="0" w:type="auto"/>
          <w:jc w:val="left"/>
          <w:tblInd w:w="905" w:type="dxa"/>
          <w:tblLayout w:type="fixed"/>
          <w:tblCellMar>
            <w:top w:w="0" w:type="dxa"/>
            <w:left w:w="0" w:type="dxa"/>
            <w:bottom w:w="0" w:type="dxa"/>
            <w:right w:w="0" w:type="dxa"/>
          </w:tblCellMar>
          <w:tblLook w:val="01E0"/>
        </w:tblPrEx>
        <w:trPr>
          <w:trHeight w:val="376"/>
          <w:jc w:val="left"/>
        </w:trPr>
        <w:tc>
          <w:tcPr>
            <w:tcW w:w="962" w:type="dxa"/>
            <w:tcBorders>
              <w:top w:val="single" w:sz="4" w:space="0" w:color="000000"/>
              <w:right w:val="single" w:sz="4" w:space="0" w:color="000000"/>
            </w:tcBorders>
          </w:tcPr>
          <w:p>
            <w:pPr>
              <w:pStyle w:val="TableParagraph"/>
              <w:spacing w:before="63"/>
              <w:ind w:left="26"/>
              <w:jc w:val="center"/>
              <w:rPr>
                <w:rFonts w:ascii="Times New Roman"/>
                <w:sz w:val="21"/>
              </w:rPr>
            </w:pPr>
            <w:r>
              <w:rPr>
                <w:rFonts w:ascii="Times New Roman"/>
                <w:w w:val="99"/>
                <w:sz w:val="21"/>
              </w:rPr>
              <w:t>3</w:t>
            </w:r>
          </w:p>
        </w:tc>
        <w:tc>
          <w:tcPr>
            <w:tcW w:w="2062" w:type="dxa"/>
            <w:tcBorders>
              <w:top w:val="single" w:sz="4" w:space="0" w:color="000000"/>
              <w:left w:val="single" w:sz="4" w:space="0" w:color="000000"/>
              <w:right w:val="single" w:sz="4" w:space="0" w:color="000000"/>
            </w:tcBorders>
          </w:tcPr>
          <w:p>
            <w:pPr>
              <w:pStyle w:val="TableParagraph"/>
              <w:spacing w:before="46"/>
              <w:ind w:left="86" w:right="61"/>
              <w:jc w:val="center"/>
              <w:rPr>
                <w:sz w:val="21"/>
              </w:rPr>
            </w:pPr>
            <w:r>
              <w:rPr>
                <w:spacing w:val="-2"/>
                <w:sz w:val="21"/>
              </w:rPr>
              <w:t>臭气浓度（无量纲</w:t>
            </w:r>
            <w:r>
              <w:rPr>
                <w:spacing w:val="-10"/>
                <w:sz w:val="21"/>
              </w:rPr>
              <w:t>）</w:t>
            </w:r>
          </w:p>
        </w:tc>
        <w:tc>
          <w:tcPr>
            <w:tcW w:w="1953" w:type="dxa"/>
            <w:tcBorders>
              <w:top w:val="single" w:sz="4" w:space="0" w:color="000000"/>
              <w:left w:val="single" w:sz="4" w:space="0" w:color="000000"/>
              <w:right w:val="single" w:sz="4" w:space="0" w:color="000000"/>
            </w:tcBorders>
          </w:tcPr>
          <w:p>
            <w:pPr>
              <w:pStyle w:val="TableParagraph"/>
              <w:spacing w:before="63"/>
              <w:ind w:left="68" w:right="39"/>
              <w:jc w:val="center"/>
              <w:rPr>
                <w:rFonts w:ascii="Times New Roman"/>
                <w:sz w:val="21"/>
              </w:rPr>
            </w:pPr>
            <w:r>
              <w:rPr>
                <w:rFonts w:ascii="Times New Roman"/>
                <w:spacing w:val="-5"/>
                <w:sz w:val="21"/>
              </w:rPr>
              <w:t>20</w:t>
            </w:r>
          </w:p>
        </w:tc>
        <w:tc>
          <w:tcPr>
            <w:tcW w:w="3413" w:type="dxa"/>
            <w:vMerge/>
            <w:tcBorders>
              <w:top w:val="nil"/>
              <w:left w:val="single" w:sz="4" w:space="0" w:color="000000"/>
            </w:tcBorders>
          </w:tcPr>
          <w:p>
            <w:pPr>
              <w:rPr>
                <w:sz w:val="2"/>
                <w:szCs w:val="2"/>
              </w:rPr>
            </w:pPr>
          </w:p>
        </w:tc>
      </w:tr>
    </w:tbl>
    <w:p>
      <w:pPr>
        <w:pStyle w:val="BodyText"/>
        <w:spacing w:before="2" w:line="364" w:lineRule="auto"/>
        <w:ind w:left="876" w:right="138" w:firstLine="480"/>
      </w:pPr>
      <w:r>
        <w:rPr>
          <w:spacing w:val="-2"/>
        </w:rPr>
        <w:t>另外，根据《福建省生态环境厅关于国家和地方相关大气污染物排放标准执</w:t>
      </w:r>
      <w:r>
        <w:rPr>
          <w:spacing w:val="-7"/>
        </w:rPr>
        <w:t>行有关事项的通知》</w:t>
      </w:r>
      <w:r>
        <w:t>（闽环保大气</w:t>
      </w:r>
      <w:r>
        <w:rPr>
          <w:rFonts w:ascii="Times New Roman" w:eastAsia="Times New Roman" w:hAnsi="Times New Roman"/>
        </w:rPr>
        <w:t xml:space="preserve">[2019]6 </w:t>
      </w:r>
      <w:r>
        <w:t>号）关于制药工业执行大气排放标准的要求：属于《国民经济行业分类》（</w:t>
      </w:r>
      <w:r>
        <w:rPr>
          <w:rFonts w:ascii="Times New Roman" w:eastAsia="Times New Roman" w:hAnsi="Times New Roman"/>
        </w:rPr>
        <w:t>GB/T4754-2017</w:t>
      </w:r>
      <w:r>
        <w:t>）</w:t>
      </w:r>
      <w:r>
        <w:rPr>
          <w:spacing w:val="-11"/>
        </w:rPr>
        <w:t xml:space="preserve">中 </w:t>
      </w:r>
      <w:r>
        <w:rPr>
          <w:rFonts w:ascii="Times New Roman" w:eastAsia="Times New Roman" w:hAnsi="Times New Roman"/>
        </w:rPr>
        <w:t xml:space="preserve">C271-C278 </w:t>
      </w:r>
      <w:r>
        <w:t>的行业，其</w:t>
      </w:r>
      <w:r>
        <w:rPr>
          <w:spacing w:val="-4"/>
        </w:rPr>
        <w:t xml:space="preserve">改扩建企业、现有企业分别于 </w:t>
      </w:r>
      <w:r>
        <w:rPr>
          <w:rFonts w:ascii="Times New Roman" w:eastAsia="Times New Roman" w:hAnsi="Times New Roman"/>
        </w:rPr>
        <w:t xml:space="preserve">2019 </w:t>
      </w:r>
      <w:r>
        <w:rPr>
          <w:spacing w:val="-23"/>
        </w:rPr>
        <w:t xml:space="preserve">年 </w:t>
      </w:r>
      <w:r>
        <w:rPr>
          <w:rFonts w:ascii="Times New Roman" w:eastAsia="Times New Roman" w:hAnsi="Times New Roman"/>
        </w:rPr>
        <w:t xml:space="preserve">7 </w:t>
      </w:r>
      <w:r>
        <w:rPr>
          <w:spacing w:val="-23"/>
        </w:rPr>
        <w:t xml:space="preserve">月 </w:t>
      </w:r>
      <w:r>
        <w:rPr>
          <w:rFonts w:ascii="Times New Roman" w:eastAsia="Times New Roman" w:hAnsi="Times New Roman"/>
        </w:rPr>
        <w:t xml:space="preserve">1 </w:t>
      </w:r>
      <w:r>
        <w:t>日、</w:t>
      </w:r>
      <w:r>
        <w:rPr>
          <w:rFonts w:ascii="Times New Roman" w:eastAsia="Times New Roman" w:hAnsi="Times New Roman"/>
        </w:rPr>
        <w:t xml:space="preserve">2020 </w:t>
      </w:r>
      <w:r>
        <w:rPr>
          <w:spacing w:val="-23"/>
        </w:rPr>
        <w:t xml:space="preserve">年 </w:t>
      </w:r>
      <w:r>
        <w:rPr>
          <w:rFonts w:ascii="Times New Roman" w:eastAsia="Times New Roman" w:hAnsi="Times New Roman"/>
        </w:rPr>
        <w:t xml:space="preserve">7 </w:t>
      </w:r>
      <w:r>
        <w:rPr>
          <w:spacing w:val="-23"/>
        </w:rPr>
        <w:t xml:space="preserve">月 </w:t>
      </w:r>
      <w:r>
        <w:rPr>
          <w:rFonts w:ascii="Times New Roman" w:eastAsia="Times New Roman" w:hAnsi="Times New Roman"/>
        </w:rPr>
        <w:t xml:space="preserve">1 </w:t>
      </w:r>
      <w:r>
        <w:t>日起执行《制药</w:t>
      </w:r>
      <w:r>
        <w:rPr>
          <w:spacing w:val="-13"/>
        </w:rPr>
        <w:t>工业大气污染物排放标准》</w:t>
      </w:r>
      <w:r>
        <w:rPr>
          <w:spacing w:val="-4"/>
        </w:rPr>
        <w:t>（</w:t>
      </w:r>
      <w:r>
        <w:rPr>
          <w:rFonts w:ascii="Times New Roman" w:eastAsia="Times New Roman" w:hAnsi="Times New Roman"/>
          <w:spacing w:val="-4"/>
        </w:rPr>
        <w:t>GB37823-2019</w:t>
      </w:r>
      <w:r>
        <w:rPr>
          <w:spacing w:val="-4"/>
        </w:rPr>
        <w:t>）；</w:t>
      </w:r>
      <w:r>
        <w:rPr>
          <w:spacing w:val="-9"/>
        </w:rPr>
        <w:t xml:space="preserve">但对于其中的 </w:t>
      </w:r>
      <w:r>
        <w:rPr>
          <w:rFonts w:ascii="Times New Roman" w:eastAsia="Times New Roman" w:hAnsi="Times New Roman"/>
          <w:spacing w:val="-4"/>
        </w:rPr>
        <w:t xml:space="preserve">C271-C276 </w:t>
      </w:r>
      <w:r>
        <w:rPr>
          <w:spacing w:val="-4"/>
        </w:rPr>
        <w:t>类行业，</w:t>
      </w:r>
      <w:r>
        <w:rPr>
          <w:spacing w:val="-2"/>
        </w:rPr>
        <w:t>其“化学反应、生物发酵、分离精制、溶剂回收、制剂加工等工艺设施”排气筒</w:t>
      </w:r>
      <w:r>
        <w:rPr>
          <w:spacing w:val="-2"/>
        </w:rPr>
        <w:t>的非甲烷总烃，“厂区内监控点浓度限值”的非甲烷总烃，以及“企业边界监控</w:t>
      </w:r>
    </w:p>
    <w:p>
      <w:pPr>
        <w:spacing w:after="0" w:line="364" w:lineRule="auto"/>
        <w:sectPr>
          <w:pgSz w:w="11910" w:h="16840"/>
          <w:pgMar w:top="1420" w:right="1160" w:bottom="1040" w:left="1200" w:header="0" w:footer="851"/>
          <w:cols w:space="720"/>
        </w:sectPr>
      </w:pPr>
    </w:p>
    <w:p>
      <w:pPr>
        <w:pStyle w:val="BodyText"/>
        <w:spacing w:before="61"/>
        <w:ind w:left="876"/>
        <w:rPr>
          <w:rFonts w:ascii="Times New Roman" w:eastAsia="Times New Roman" w:hAnsi="Times New Roman"/>
        </w:rPr>
      </w:pPr>
      <w:r>
        <w:pict>
          <v:group id="_x0000_s1115" style="width:465.35pt;height:681.25pt;margin-top:70.9pt;margin-left:65.02pt;mso-position-horizontal-relative:page;mso-position-vertical-relative:page;position:absolute;z-index:-251617280" coordorigin="1300,1418" coordsize="9307,13625">
            <v:shape id="_x0000_s1116" style="width:9307;height:13625;left:1300;position:absolute;top:1418" coordorigin="1300,1418" coordsize="9307,13625" path="m1300,1428l10607,1428m1300,15033l10607,15033m1310,1418l1310,15042m10597,1437l10597,15042e" filled="f" stroked="t" strokecolor="black" strokeweight="0.96pt">
              <v:stroke dashstyle="solid"/>
              <v:path arrowok="t"/>
            </v:shape>
            <v:line id="_x0000_s1117" style="position:absolute" from="1967,1437" to="1967,15023" stroked="t" strokecolor="black" strokeweight="0.48pt">
              <v:stroke dashstyle="solid"/>
            </v:line>
          </v:group>
        </w:pict>
      </w:r>
      <w:r>
        <w:rPr>
          <w:spacing w:val="-2"/>
        </w:rPr>
        <w:t xml:space="preserve">点浓度限值”的非甲烷总烃等指标排放限值，仍继续分别执行 </w:t>
      </w:r>
      <w:r>
        <w:rPr>
          <w:rFonts w:ascii="Times New Roman" w:eastAsia="Times New Roman" w:hAnsi="Times New Roman"/>
          <w:spacing w:val="-2"/>
        </w:rPr>
        <w:t>DB35/1782-</w:t>
      </w:r>
      <w:r>
        <w:rPr>
          <w:rFonts w:ascii="Times New Roman" w:eastAsia="Times New Roman" w:hAnsi="Times New Roman"/>
          <w:spacing w:val="-4"/>
        </w:rPr>
        <w:t>2018</w:t>
      </w:r>
    </w:p>
    <w:p>
      <w:pPr>
        <w:pStyle w:val="BodyText"/>
        <w:spacing w:before="158"/>
        <w:ind w:left="876"/>
      </w:pPr>
      <w:r>
        <w:rPr>
          <w:spacing w:val="-20"/>
        </w:rPr>
        <w:t xml:space="preserve">中表 </w:t>
      </w:r>
      <w:r>
        <w:rPr>
          <w:rFonts w:ascii="Times New Roman" w:eastAsia="Times New Roman" w:hAnsi="Times New Roman"/>
        </w:rPr>
        <w:t>1</w:t>
      </w:r>
      <w:r>
        <w:rPr>
          <w:spacing w:val="-20"/>
        </w:rPr>
        <w:t xml:space="preserve">、表 </w:t>
      </w:r>
      <w:r>
        <w:rPr>
          <w:rFonts w:ascii="Times New Roman" w:eastAsia="Times New Roman" w:hAnsi="Times New Roman"/>
        </w:rPr>
        <w:t>2</w:t>
      </w:r>
      <w:r>
        <w:rPr>
          <w:spacing w:val="-20"/>
        </w:rPr>
        <w:t xml:space="preserve">、表 </w:t>
      </w:r>
      <w:r>
        <w:rPr>
          <w:rFonts w:ascii="Times New Roman" w:eastAsia="Times New Roman" w:hAnsi="Times New Roman"/>
        </w:rPr>
        <w:t xml:space="preserve">3 </w:t>
      </w:r>
      <w:r>
        <w:rPr>
          <w:spacing w:val="-2"/>
        </w:rPr>
        <w:t>的有关规定”。</w:t>
      </w:r>
    </w:p>
    <w:p>
      <w:pPr>
        <w:pStyle w:val="BodyText"/>
        <w:spacing w:before="158" w:line="364" w:lineRule="auto"/>
        <w:ind w:left="876" w:right="270" w:firstLine="480"/>
      </w:pPr>
      <w:r>
        <w:rPr>
          <w:spacing w:val="-2"/>
        </w:rPr>
        <w:t>因此，项目运营期少量有机废气（非甲烷总烃）通过车间空气净化系统过滤</w:t>
      </w:r>
      <w:r>
        <w:rPr>
          <w:spacing w:val="-1"/>
        </w:rPr>
        <w:t>后以无组织形式排放，非甲烷总烃排放执行《工业企业挥发性有机物排放标准》</w:t>
      </w:r>
    </w:p>
    <w:p>
      <w:pPr>
        <w:tabs>
          <w:tab w:val="left" w:pos="3434"/>
        </w:tabs>
        <w:spacing w:before="0" w:line="364" w:lineRule="auto"/>
        <w:ind w:left="2392" w:right="492" w:hanging="1517"/>
        <w:jc w:val="left"/>
        <w:rPr>
          <w:b/>
          <w:sz w:val="24"/>
        </w:rPr>
      </w:pPr>
      <w:r>
        <w:rPr>
          <w:sz w:val="24"/>
        </w:rPr>
        <w:t>（</w:t>
      </w:r>
      <w:r>
        <w:rPr>
          <w:rFonts w:ascii="Times New Roman" w:eastAsia="Times New Roman"/>
          <w:sz w:val="24"/>
        </w:rPr>
        <w:t>DB35/1782-2018</w:t>
      </w:r>
      <w:r>
        <w:rPr>
          <w:sz w:val="24"/>
        </w:rPr>
        <w:t>）表</w:t>
      </w:r>
      <w:r>
        <w:rPr>
          <w:spacing w:val="-60"/>
          <w:sz w:val="24"/>
        </w:rPr>
        <w:t xml:space="preserve"> </w:t>
      </w:r>
      <w:r>
        <w:rPr>
          <w:rFonts w:ascii="Times New Roman" w:eastAsia="Times New Roman"/>
          <w:sz w:val="24"/>
        </w:rPr>
        <w:t>2</w:t>
      </w:r>
      <w:r>
        <w:rPr>
          <w:sz w:val="24"/>
        </w:rPr>
        <w:t>、表</w:t>
      </w:r>
      <w:r>
        <w:rPr>
          <w:spacing w:val="-60"/>
          <w:sz w:val="24"/>
        </w:rPr>
        <w:t xml:space="preserve"> </w:t>
      </w:r>
      <w:r>
        <w:rPr>
          <w:rFonts w:ascii="Times New Roman" w:eastAsia="Times New Roman"/>
          <w:sz w:val="24"/>
        </w:rPr>
        <w:t>3</w:t>
      </w:r>
      <w:r>
        <w:rPr>
          <w:rFonts w:ascii="Times New Roman" w:eastAsia="Times New Roman"/>
          <w:spacing w:val="-15"/>
          <w:sz w:val="24"/>
        </w:rPr>
        <w:t xml:space="preserve"> </w:t>
      </w:r>
      <w:r>
        <w:rPr>
          <w:sz w:val="24"/>
        </w:rPr>
        <w:t>的无组织排放监控点浓度限值，详见表</w:t>
      </w:r>
      <w:r>
        <w:rPr>
          <w:spacing w:val="-60"/>
          <w:sz w:val="24"/>
        </w:rPr>
        <w:t xml:space="preserve"> </w:t>
      </w:r>
      <w:r>
        <w:rPr>
          <w:rFonts w:ascii="Times New Roman" w:eastAsia="Times New Roman"/>
          <w:sz w:val="24"/>
        </w:rPr>
        <w:t>3.4-5</w:t>
      </w:r>
      <w:r>
        <w:rPr>
          <w:sz w:val="24"/>
        </w:rPr>
        <w:t>。</w:t>
      </w:r>
      <w:r>
        <w:rPr>
          <w:b/>
          <w:sz w:val="24"/>
        </w:rPr>
        <w:t>表</w:t>
      </w:r>
      <w:r>
        <w:rPr>
          <w:b/>
          <w:spacing w:val="-42"/>
          <w:sz w:val="24"/>
        </w:rPr>
        <w:t xml:space="preserve"> </w:t>
      </w:r>
      <w:r>
        <w:rPr>
          <w:rFonts w:ascii="Times New Roman" w:eastAsia="Times New Roman"/>
          <w:b/>
          <w:sz w:val="24"/>
        </w:rPr>
        <w:t>3.4-5</w:t>
        <w:tab/>
      </w:r>
      <w:r>
        <w:rPr>
          <w:b/>
          <w:spacing w:val="-2"/>
          <w:sz w:val="24"/>
        </w:rPr>
        <w:t>项目运营</w:t>
      </w:r>
      <w:r>
        <w:rPr>
          <w:b/>
          <w:spacing w:val="-2"/>
          <w:sz w:val="24"/>
        </w:rPr>
        <w:t>期</w:t>
      </w:r>
      <w:r>
        <w:rPr>
          <w:b/>
          <w:spacing w:val="-2"/>
          <w:sz w:val="24"/>
        </w:rPr>
        <w:t>有</w:t>
      </w:r>
      <w:r>
        <w:rPr>
          <w:b/>
          <w:spacing w:val="-2"/>
          <w:sz w:val="24"/>
        </w:rPr>
        <w:t>机废气</w:t>
      </w:r>
      <w:r>
        <w:rPr>
          <w:b/>
          <w:spacing w:val="-2"/>
          <w:sz w:val="24"/>
        </w:rPr>
        <w:t>排</w:t>
      </w:r>
      <w:r>
        <w:rPr>
          <w:b/>
          <w:spacing w:val="-2"/>
          <w:sz w:val="24"/>
        </w:rPr>
        <w:t>放</w:t>
      </w:r>
      <w:r>
        <w:rPr>
          <w:b/>
          <w:spacing w:val="-2"/>
          <w:sz w:val="24"/>
        </w:rPr>
        <w:t>执</w:t>
      </w:r>
      <w:r>
        <w:rPr>
          <w:b/>
          <w:spacing w:val="-2"/>
          <w:sz w:val="24"/>
        </w:rPr>
        <w:t>行</w:t>
      </w:r>
      <w:r>
        <w:rPr>
          <w:b/>
          <w:spacing w:val="-2"/>
          <w:sz w:val="24"/>
        </w:rPr>
        <w:t>标</w:t>
      </w:r>
      <w:r>
        <w:rPr>
          <w:b/>
          <w:spacing w:val="-2"/>
          <w:sz w:val="24"/>
        </w:rPr>
        <w:t>准一览表</w:t>
      </w: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6"/>
        <w:gridCol w:w="4217"/>
        <w:gridCol w:w="3121"/>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20"/>
          <w:jc w:val="left"/>
        </w:trPr>
        <w:tc>
          <w:tcPr>
            <w:tcW w:w="1046" w:type="dxa"/>
            <w:tcBorders>
              <w:bottom w:val="single" w:sz="4" w:space="0" w:color="000000"/>
              <w:right w:val="single" w:sz="4" w:space="0" w:color="000000"/>
            </w:tcBorders>
          </w:tcPr>
          <w:p>
            <w:pPr>
              <w:pStyle w:val="TableParagraph"/>
              <w:spacing w:before="22"/>
              <w:ind w:left="206"/>
              <w:rPr>
                <w:sz w:val="21"/>
              </w:rPr>
            </w:pPr>
            <w:r>
              <w:rPr>
                <w:spacing w:val="-5"/>
                <w:sz w:val="21"/>
              </w:rPr>
              <w:t>污染物</w:t>
            </w:r>
          </w:p>
        </w:tc>
        <w:tc>
          <w:tcPr>
            <w:tcW w:w="4217" w:type="dxa"/>
            <w:tcBorders>
              <w:left w:val="single" w:sz="4" w:space="0" w:color="000000"/>
              <w:bottom w:val="single" w:sz="4" w:space="0" w:color="000000"/>
              <w:right w:val="single" w:sz="4" w:space="0" w:color="000000"/>
            </w:tcBorders>
          </w:tcPr>
          <w:p>
            <w:pPr>
              <w:pStyle w:val="TableParagraph"/>
              <w:spacing w:before="22"/>
              <w:ind w:left="446" w:right="421"/>
              <w:jc w:val="center"/>
              <w:rPr>
                <w:sz w:val="21"/>
              </w:rPr>
            </w:pPr>
            <w:r>
              <w:rPr>
                <w:spacing w:val="-7"/>
                <w:sz w:val="21"/>
              </w:rPr>
              <w:t>标准限值</w:t>
            </w:r>
          </w:p>
        </w:tc>
        <w:tc>
          <w:tcPr>
            <w:tcW w:w="3121" w:type="dxa"/>
            <w:tcBorders>
              <w:left w:val="single" w:sz="4" w:space="0" w:color="000000"/>
              <w:bottom w:val="single" w:sz="4" w:space="0" w:color="000000"/>
            </w:tcBorders>
          </w:tcPr>
          <w:p>
            <w:pPr>
              <w:pStyle w:val="TableParagraph"/>
              <w:spacing w:before="22"/>
              <w:ind w:left="1137" w:right="1111"/>
              <w:jc w:val="center"/>
              <w:rPr>
                <w:sz w:val="21"/>
              </w:rPr>
            </w:pPr>
            <w:r>
              <w:rPr>
                <w:spacing w:val="-7"/>
                <w:sz w:val="21"/>
              </w:rPr>
              <w:t>排放标准</w:t>
            </w:r>
          </w:p>
        </w:tc>
      </w:tr>
      <w:tr>
        <w:tblPrEx>
          <w:tblW w:w="0" w:type="auto"/>
          <w:jc w:val="left"/>
          <w:tblInd w:w="905" w:type="dxa"/>
          <w:tblLayout w:type="fixed"/>
          <w:tblCellMar>
            <w:top w:w="0" w:type="dxa"/>
            <w:left w:w="0" w:type="dxa"/>
            <w:bottom w:w="0" w:type="dxa"/>
            <w:right w:w="0" w:type="dxa"/>
          </w:tblCellMar>
          <w:tblLook w:val="01E0"/>
        </w:tblPrEx>
        <w:trPr>
          <w:trHeight w:val="460"/>
          <w:jc w:val="left"/>
        </w:trPr>
        <w:tc>
          <w:tcPr>
            <w:tcW w:w="1046" w:type="dxa"/>
            <w:vMerge w:val="restart"/>
            <w:tcBorders>
              <w:top w:val="single" w:sz="4" w:space="0" w:color="000000"/>
              <w:right w:val="single" w:sz="4" w:space="0" w:color="000000"/>
            </w:tcBorders>
          </w:tcPr>
          <w:p>
            <w:pPr>
              <w:pStyle w:val="TableParagraph"/>
              <w:spacing w:before="2"/>
              <w:rPr>
                <w:b/>
                <w:sz w:val="14"/>
              </w:rPr>
            </w:pPr>
          </w:p>
          <w:p>
            <w:pPr>
              <w:pStyle w:val="TableParagraph"/>
              <w:spacing w:line="288" w:lineRule="auto"/>
              <w:ind w:left="311" w:right="178" w:hanging="106"/>
              <w:rPr>
                <w:sz w:val="21"/>
              </w:rPr>
            </w:pPr>
            <w:r>
              <w:rPr>
                <w:spacing w:val="-4"/>
                <w:sz w:val="21"/>
              </w:rPr>
              <w:t>非甲烷</w:t>
            </w:r>
            <w:r>
              <w:rPr>
                <w:spacing w:val="-6"/>
                <w:sz w:val="21"/>
              </w:rPr>
              <w:t>总烃</w:t>
            </w:r>
          </w:p>
        </w:tc>
        <w:tc>
          <w:tcPr>
            <w:tcW w:w="4217" w:type="dxa"/>
            <w:tcBorders>
              <w:top w:val="single" w:sz="4" w:space="0" w:color="000000"/>
              <w:left w:val="single" w:sz="4" w:space="0" w:color="000000"/>
              <w:bottom w:val="single" w:sz="4" w:space="0" w:color="000000"/>
              <w:right w:val="single" w:sz="4" w:space="0" w:color="000000"/>
            </w:tcBorders>
          </w:tcPr>
          <w:p>
            <w:pPr>
              <w:pStyle w:val="TableParagraph"/>
              <w:spacing w:before="97"/>
              <w:ind w:left="447" w:right="421"/>
              <w:jc w:val="center"/>
              <w:rPr>
                <w:rFonts w:ascii="Times New Roman" w:eastAsia="Times New Roman" w:hAnsi="Times New Roman"/>
                <w:sz w:val="13"/>
              </w:rPr>
            </w:pPr>
            <w:r>
              <w:rPr>
                <w:spacing w:val="-2"/>
                <w:sz w:val="21"/>
              </w:rPr>
              <w:t>企业边界监控点浓度</w:t>
            </w:r>
            <w:r>
              <w:rPr>
                <w:spacing w:val="-2"/>
                <w:sz w:val="21"/>
              </w:rPr>
              <w:t>限</w:t>
            </w:r>
            <w:r>
              <w:rPr>
                <w:spacing w:val="-2"/>
                <w:sz w:val="21"/>
              </w:rPr>
              <w:t>值</w:t>
            </w:r>
            <w:r>
              <w:rPr>
                <w:spacing w:val="-2"/>
                <w:sz w:val="21"/>
              </w:rPr>
              <w:t>≤</w:t>
            </w:r>
            <w:r>
              <w:rPr>
                <w:rFonts w:ascii="Times New Roman" w:eastAsia="Times New Roman" w:hAnsi="Times New Roman"/>
                <w:spacing w:val="-2"/>
                <w:sz w:val="21"/>
              </w:rPr>
              <w:t>2.0mg/m</w:t>
            </w:r>
            <w:r>
              <w:rPr>
                <w:rFonts w:ascii="Times New Roman" w:eastAsia="Times New Roman" w:hAnsi="Times New Roman"/>
                <w:spacing w:val="-2"/>
                <w:position w:val="7"/>
                <w:sz w:val="13"/>
              </w:rPr>
              <w:t>3</w:t>
            </w:r>
          </w:p>
        </w:tc>
        <w:tc>
          <w:tcPr>
            <w:tcW w:w="3121" w:type="dxa"/>
            <w:vMerge w:val="restart"/>
            <w:tcBorders>
              <w:top w:val="single" w:sz="4" w:space="0" w:color="000000"/>
              <w:left w:val="single" w:sz="4" w:space="0" w:color="000000"/>
            </w:tcBorders>
          </w:tcPr>
          <w:p>
            <w:pPr>
              <w:pStyle w:val="TableParagraph"/>
              <w:spacing w:before="23" w:line="285" w:lineRule="auto"/>
              <w:ind w:left="26" w:right="-15" w:firstLine="62"/>
              <w:rPr>
                <w:sz w:val="21"/>
              </w:rPr>
            </w:pPr>
            <w:r>
              <w:rPr>
                <w:spacing w:val="-2"/>
                <w:sz w:val="21"/>
              </w:rPr>
              <w:t>《工业企业挥发性有机物排放标准》（</w:t>
            </w:r>
            <w:r>
              <w:rPr>
                <w:rFonts w:ascii="Times New Roman" w:eastAsia="Times New Roman"/>
                <w:spacing w:val="-2"/>
                <w:sz w:val="21"/>
              </w:rPr>
              <w:t>DB35/1782-2018</w:t>
            </w:r>
            <w:r>
              <w:rPr>
                <w:spacing w:val="-2"/>
                <w:sz w:val="21"/>
              </w:rPr>
              <w:t>）</w:t>
            </w:r>
            <w:r>
              <w:rPr>
                <w:spacing w:val="-26"/>
                <w:sz w:val="21"/>
              </w:rPr>
              <w:t xml:space="preserve">表 </w:t>
            </w:r>
            <w:r>
              <w:rPr>
                <w:rFonts w:ascii="Times New Roman" w:eastAsia="Times New Roman"/>
                <w:spacing w:val="-2"/>
                <w:sz w:val="21"/>
              </w:rPr>
              <w:t>2</w:t>
            </w:r>
            <w:r>
              <w:rPr>
                <w:spacing w:val="-2"/>
                <w:sz w:val="21"/>
              </w:rPr>
              <w:t>、表</w:t>
            </w:r>
          </w:p>
          <w:p>
            <w:pPr>
              <w:pStyle w:val="TableParagraph"/>
              <w:ind w:left="115"/>
              <w:rPr>
                <w:sz w:val="21"/>
              </w:rPr>
            </w:pPr>
            <w:r>
              <w:rPr>
                <w:rFonts w:ascii="Times New Roman" w:eastAsia="Times New Roman"/>
                <w:spacing w:val="-2"/>
                <w:sz w:val="21"/>
              </w:rPr>
              <w:t>3</w:t>
            </w:r>
            <w:r>
              <w:rPr>
                <w:rFonts w:ascii="Times New Roman" w:eastAsia="Times New Roman"/>
                <w:spacing w:val="4"/>
                <w:sz w:val="21"/>
              </w:rPr>
              <w:t xml:space="preserve"> </w:t>
            </w:r>
            <w:r>
              <w:rPr>
                <w:spacing w:val="-3"/>
                <w:sz w:val="21"/>
              </w:rPr>
              <w:t>的无组织排放监控点浓度限值</w:t>
            </w:r>
          </w:p>
        </w:tc>
      </w:tr>
      <w:tr>
        <w:tblPrEx>
          <w:tblW w:w="0" w:type="auto"/>
          <w:jc w:val="left"/>
          <w:tblInd w:w="905" w:type="dxa"/>
          <w:tblLayout w:type="fixed"/>
          <w:tblCellMar>
            <w:top w:w="0" w:type="dxa"/>
            <w:left w:w="0" w:type="dxa"/>
            <w:bottom w:w="0" w:type="dxa"/>
            <w:right w:w="0" w:type="dxa"/>
          </w:tblCellMar>
          <w:tblLook w:val="01E0"/>
        </w:tblPrEx>
        <w:trPr>
          <w:trHeight w:val="468"/>
          <w:jc w:val="left"/>
        </w:trPr>
        <w:tc>
          <w:tcPr>
            <w:tcW w:w="1046" w:type="dxa"/>
            <w:vMerge/>
            <w:tcBorders>
              <w:top w:val="nil"/>
              <w:right w:val="single" w:sz="4" w:space="0" w:color="000000"/>
            </w:tcBorders>
          </w:tcPr>
          <w:p>
            <w:pPr>
              <w:rPr>
                <w:sz w:val="2"/>
                <w:szCs w:val="2"/>
              </w:rPr>
            </w:pPr>
          </w:p>
        </w:tc>
        <w:tc>
          <w:tcPr>
            <w:tcW w:w="4217" w:type="dxa"/>
            <w:tcBorders>
              <w:top w:val="single" w:sz="4" w:space="0" w:color="000000"/>
              <w:left w:val="single" w:sz="4" w:space="0" w:color="000000"/>
              <w:right w:val="single" w:sz="4" w:space="0" w:color="000000"/>
            </w:tcBorders>
          </w:tcPr>
          <w:p>
            <w:pPr>
              <w:pStyle w:val="TableParagraph"/>
              <w:spacing w:before="91"/>
              <w:ind w:left="447" w:right="418"/>
              <w:jc w:val="center"/>
              <w:rPr>
                <w:rFonts w:ascii="Times New Roman" w:eastAsia="Times New Roman" w:hAnsi="Times New Roman"/>
                <w:sz w:val="13"/>
              </w:rPr>
            </w:pPr>
            <w:r>
              <w:rPr>
                <w:spacing w:val="-2"/>
                <w:sz w:val="21"/>
              </w:rPr>
              <w:t>厂区内监控点浓度限值≤</w:t>
            </w:r>
            <w:r>
              <w:rPr>
                <w:rFonts w:ascii="Times New Roman" w:eastAsia="Times New Roman" w:hAnsi="Times New Roman"/>
                <w:spacing w:val="-2"/>
                <w:sz w:val="21"/>
              </w:rPr>
              <w:t>8mg/m</w:t>
            </w:r>
            <w:r>
              <w:rPr>
                <w:rFonts w:ascii="Times New Roman" w:eastAsia="Times New Roman" w:hAnsi="Times New Roman"/>
                <w:spacing w:val="-2"/>
                <w:position w:val="7"/>
                <w:sz w:val="13"/>
              </w:rPr>
              <w:t>3</w:t>
            </w:r>
          </w:p>
        </w:tc>
        <w:tc>
          <w:tcPr>
            <w:tcW w:w="3121" w:type="dxa"/>
            <w:vMerge/>
            <w:tcBorders>
              <w:top w:val="nil"/>
              <w:left w:val="single" w:sz="4" w:space="0" w:color="000000"/>
            </w:tcBorders>
          </w:tcPr>
          <w:p>
            <w:pPr>
              <w:rPr>
                <w:sz w:val="2"/>
                <w:szCs w:val="2"/>
              </w:rPr>
            </w:pPr>
          </w:p>
        </w:tc>
      </w:tr>
    </w:tbl>
    <w:p>
      <w:pPr>
        <w:pStyle w:val="Heading3"/>
        <w:numPr>
          <w:ilvl w:val="2"/>
          <w:numId w:val="12"/>
        </w:numPr>
        <w:tabs>
          <w:tab w:val="left" w:pos="1505"/>
        </w:tabs>
        <w:spacing w:before="121" w:after="0" w:line="240" w:lineRule="auto"/>
        <w:ind w:left="1504" w:right="0" w:hanging="629"/>
        <w:jc w:val="left"/>
      </w:pPr>
      <w:bookmarkStart w:id="35" w:name="3.4.3噪声"/>
      <w:bookmarkEnd w:id="35"/>
      <w:r>
        <w:rPr>
          <w:spacing w:val="-8"/>
        </w:rPr>
        <w:t>噪声</w:t>
      </w:r>
    </w:p>
    <w:p>
      <w:pPr>
        <w:pStyle w:val="BodyText"/>
        <w:spacing w:before="186"/>
        <w:ind w:left="1356"/>
      </w:pPr>
      <w:r>
        <w:rPr>
          <w:spacing w:val="-1"/>
        </w:rPr>
        <w:t>运营期项目厂界噪声执行《工业企业厂界环境噪声排放标准》</w:t>
      </w:r>
    </w:p>
    <w:p>
      <w:pPr>
        <w:pStyle w:val="BodyText"/>
        <w:spacing w:before="158" w:line="364" w:lineRule="auto"/>
        <w:ind w:left="876" w:right="138"/>
      </w:pPr>
      <w:r>
        <w:t>（</w:t>
      </w:r>
      <w:r>
        <w:rPr>
          <w:rFonts w:ascii="Times New Roman" w:eastAsia="Times New Roman"/>
        </w:rPr>
        <w:t>GB12348-2008</w:t>
      </w:r>
      <w:r>
        <w:t>）</w:t>
      </w:r>
      <w:r>
        <w:rPr>
          <w:spacing w:val="-13"/>
        </w:rPr>
        <w:t xml:space="preserve">中的 </w:t>
      </w:r>
      <w:r>
        <w:rPr>
          <w:rFonts w:ascii="Times New Roman" w:eastAsia="Times New Roman"/>
        </w:rPr>
        <w:t xml:space="preserve">3 </w:t>
      </w:r>
      <w:r>
        <w:t>类标准，其中，西侧面向光明港道路一侧及东北侧面向</w:t>
      </w:r>
      <w:r>
        <w:rPr>
          <w:spacing w:val="-11"/>
        </w:rPr>
        <w:t>机场高速一侧厂界噪声执行《工业企业厂界环境噪声排放标准》</w:t>
      </w:r>
      <w:r>
        <w:rPr>
          <w:spacing w:val="-2"/>
        </w:rPr>
        <w:t>（</w:t>
      </w:r>
      <w:r>
        <w:rPr>
          <w:rFonts w:ascii="Times New Roman" w:eastAsia="Times New Roman"/>
          <w:spacing w:val="-2"/>
        </w:rPr>
        <w:t>GB12348-2008</w:t>
      </w:r>
      <w:r>
        <w:rPr>
          <w:spacing w:val="-2"/>
        </w:rPr>
        <w:t>）</w:t>
      </w:r>
      <w:r>
        <w:rPr>
          <w:spacing w:val="-5"/>
        </w:rPr>
        <w:t xml:space="preserve">中的 </w:t>
      </w:r>
      <w:r>
        <w:rPr>
          <w:rFonts w:ascii="Times New Roman" w:eastAsia="Times New Roman"/>
        </w:rPr>
        <w:t xml:space="preserve">4 </w:t>
      </w:r>
      <w:r>
        <w:rPr>
          <w:spacing w:val="-2"/>
        </w:rPr>
        <w:t xml:space="preserve">类标准，详见下表 </w:t>
      </w:r>
      <w:r>
        <w:rPr>
          <w:rFonts w:ascii="Times New Roman" w:eastAsia="Times New Roman"/>
        </w:rPr>
        <w:t>3.4-6</w:t>
      </w:r>
      <w:r>
        <w:t>。</w:t>
      </w:r>
    </w:p>
    <w:p>
      <w:pPr>
        <w:tabs>
          <w:tab w:val="left" w:pos="3914"/>
        </w:tabs>
        <w:spacing w:before="119"/>
        <w:ind w:left="2875" w:right="0" w:firstLine="0"/>
        <w:jc w:val="left"/>
        <w:rPr>
          <w:b/>
          <w:sz w:val="24"/>
        </w:rPr>
      </w:pPr>
      <w:r>
        <w:rPr>
          <w:b/>
          <w:spacing w:val="-2"/>
          <w:sz w:val="24"/>
        </w:rPr>
        <w:t>表</w:t>
      </w:r>
      <w:r>
        <w:rPr>
          <w:b/>
          <w:spacing w:val="-55"/>
          <w:sz w:val="24"/>
        </w:rPr>
        <w:t xml:space="preserve"> </w:t>
      </w:r>
      <w:r>
        <w:rPr>
          <w:rFonts w:ascii="Times New Roman" w:eastAsia="Times New Roman"/>
          <w:b/>
          <w:spacing w:val="-2"/>
          <w:sz w:val="24"/>
        </w:rPr>
        <w:t>3.4-</w:t>
      </w:r>
      <w:r>
        <w:rPr>
          <w:rFonts w:ascii="Times New Roman" w:eastAsia="Times New Roman"/>
          <w:b/>
          <w:spacing w:val="-10"/>
          <w:sz w:val="24"/>
        </w:rPr>
        <w:t>6</w:t>
      </w:r>
      <w:r>
        <w:rPr>
          <w:rFonts w:ascii="Times New Roman" w:eastAsia="Times New Roman"/>
          <w:b/>
          <w:sz w:val="24"/>
        </w:rPr>
        <w:tab/>
      </w:r>
      <w:r>
        <w:rPr>
          <w:b/>
          <w:spacing w:val="-2"/>
          <w:sz w:val="24"/>
        </w:rPr>
        <w:t>工业企业</w:t>
      </w:r>
      <w:r>
        <w:rPr>
          <w:b/>
          <w:spacing w:val="-2"/>
          <w:sz w:val="24"/>
        </w:rPr>
        <w:t>厂</w:t>
      </w:r>
      <w:r>
        <w:rPr>
          <w:b/>
          <w:spacing w:val="-2"/>
          <w:sz w:val="24"/>
        </w:rPr>
        <w:t>界</w:t>
      </w:r>
      <w:r>
        <w:rPr>
          <w:b/>
          <w:spacing w:val="-2"/>
          <w:sz w:val="24"/>
        </w:rPr>
        <w:t>环境噪</w:t>
      </w:r>
      <w:r>
        <w:rPr>
          <w:b/>
          <w:spacing w:val="-2"/>
          <w:sz w:val="24"/>
        </w:rPr>
        <w:t>声</w:t>
      </w:r>
      <w:r>
        <w:rPr>
          <w:b/>
          <w:spacing w:val="-2"/>
          <w:sz w:val="24"/>
        </w:rPr>
        <w:t>排</w:t>
      </w:r>
      <w:r>
        <w:rPr>
          <w:b/>
          <w:spacing w:val="-2"/>
          <w:sz w:val="24"/>
        </w:rPr>
        <w:t>放</w:t>
      </w:r>
      <w:r>
        <w:rPr>
          <w:b/>
          <w:spacing w:val="-2"/>
          <w:sz w:val="24"/>
        </w:rPr>
        <w:t>标</w:t>
      </w:r>
      <w:r>
        <w:rPr>
          <w:b/>
          <w:spacing w:val="-10"/>
          <w:sz w:val="24"/>
        </w:rPr>
        <w:t>准</w:t>
      </w:r>
    </w:p>
    <w:p>
      <w:pPr>
        <w:pStyle w:val="BodyText"/>
        <w:spacing w:before="4"/>
        <w:rPr>
          <w:b/>
          <w:sz w:val="12"/>
        </w:rPr>
      </w:pPr>
    </w:p>
    <w:tbl>
      <w:tblPr>
        <w:tblStyle w:val="TableNormal"/>
        <w:tblW w:w="0" w:type="auto"/>
        <w:jc w:val="left"/>
        <w:tblInd w:w="9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6"/>
        <w:gridCol w:w="1473"/>
        <w:gridCol w:w="2604"/>
        <w:gridCol w:w="2286"/>
      </w:tblGrid>
      <w:tr>
        <w:tblPrEx>
          <w:tblW w:w="0" w:type="auto"/>
          <w:jc w:val="left"/>
          <w:tblInd w:w="9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91"/>
          <w:jc w:val="left"/>
        </w:trPr>
        <w:tc>
          <w:tcPr>
            <w:tcW w:w="2016" w:type="dxa"/>
            <w:tcBorders>
              <w:bottom w:val="single" w:sz="6" w:space="0" w:color="000000"/>
              <w:right w:val="single" w:sz="4" w:space="0" w:color="000000"/>
            </w:tcBorders>
          </w:tcPr>
          <w:p>
            <w:pPr>
              <w:pStyle w:val="TableParagraph"/>
              <w:spacing w:before="10" w:line="261" w:lineRule="exact"/>
              <w:ind w:left="583" w:right="558"/>
              <w:jc w:val="center"/>
              <w:rPr>
                <w:sz w:val="21"/>
              </w:rPr>
            </w:pPr>
            <w:r>
              <w:rPr>
                <w:spacing w:val="-8"/>
                <w:sz w:val="21"/>
              </w:rPr>
              <w:t>厂界</w:t>
            </w:r>
          </w:p>
        </w:tc>
        <w:tc>
          <w:tcPr>
            <w:tcW w:w="1473" w:type="dxa"/>
            <w:tcBorders>
              <w:left w:val="single" w:sz="4" w:space="0" w:color="000000"/>
              <w:bottom w:val="single" w:sz="6" w:space="0" w:color="000000"/>
              <w:right w:val="single" w:sz="6" w:space="0" w:color="000000"/>
            </w:tcBorders>
          </w:tcPr>
          <w:p>
            <w:pPr>
              <w:pStyle w:val="TableParagraph"/>
              <w:spacing w:before="10" w:line="261" w:lineRule="exact"/>
              <w:ind w:left="521" w:right="495"/>
              <w:jc w:val="center"/>
              <w:rPr>
                <w:sz w:val="21"/>
              </w:rPr>
            </w:pPr>
            <w:r>
              <w:rPr>
                <w:spacing w:val="-8"/>
                <w:sz w:val="21"/>
              </w:rPr>
              <w:t>类别</w:t>
            </w:r>
          </w:p>
        </w:tc>
        <w:tc>
          <w:tcPr>
            <w:tcW w:w="2604" w:type="dxa"/>
            <w:tcBorders>
              <w:left w:val="single" w:sz="6" w:space="0" w:color="000000"/>
              <w:bottom w:val="single" w:sz="6" w:space="0" w:color="000000"/>
              <w:right w:val="single" w:sz="6" w:space="0" w:color="000000"/>
            </w:tcBorders>
          </w:tcPr>
          <w:p>
            <w:pPr>
              <w:pStyle w:val="TableParagraph"/>
              <w:spacing w:before="10" w:line="261" w:lineRule="exact"/>
              <w:ind w:left="755" w:right="728"/>
              <w:jc w:val="center"/>
              <w:rPr>
                <w:sz w:val="21"/>
              </w:rPr>
            </w:pPr>
            <w:r>
              <w:rPr>
                <w:spacing w:val="-2"/>
                <w:sz w:val="21"/>
              </w:rPr>
              <w:t>昼间</w:t>
            </w:r>
            <w:r>
              <w:rPr>
                <w:spacing w:val="-4"/>
                <w:sz w:val="21"/>
              </w:rPr>
              <w:t>（</w:t>
            </w:r>
            <w:r>
              <w:rPr>
                <w:rFonts w:ascii="Times New Roman" w:eastAsia="Times New Roman"/>
                <w:spacing w:val="-4"/>
                <w:sz w:val="21"/>
              </w:rPr>
              <w:t>dB</w:t>
            </w:r>
            <w:r>
              <w:rPr>
                <w:spacing w:val="-4"/>
                <w:sz w:val="21"/>
              </w:rPr>
              <w:t>）</w:t>
            </w:r>
          </w:p>
        </w:tc>
        <w:tc>
          <w:tcPr>
            <w:tcW w:w="2286" w:type="dxa"/>
            <w:tcBorders>
              <w:left w:val="single" w:sz="6" w:space="0" w:color="000000"/>
              <w:bottom w:val="single" w:sz="6" w:space="0" w:color="000000"/>
            </w:tcBorders>
          </w:tcPr>
          <w:p>
            <w:pPr>
              <w:pStyle w:val="TableParagraph"/>
              <w:spacing w:before="10" w:line="261" w:lineRule="exact"/>
              <w:ind w:left="591" w:right="566"/>
              <w:jc w:val="center"/>
              <w:rPr>
                <w:sz w:val="21"/>
              </w:rPr>
            </w:pPr>
            <w:r>
              <w:rPr>
                <w:spacing w:val="-2"/>
                <w:sz w:val="21"/>
              </w:rPr>
              <w:t>夜</w:t>
            </w:r>
            <w:r>
              <w:rPr>
                <w:spacing w:val="-2"/>
                <w:sz w:val="21"/>
              </w:rPr>
              <w:t>间</w:t>
            </w:r>
            <w:r>
              <w:rPr>
                <w:spacing w:val="-4"/>
                <w:sz w:val="21"/>
              </w:rPr>
              <w:t>（</w:t>
            </w:r>
            <w:r>
              <w:rPr>
                <w:rFonts w:ascii="Times New Roman" w:eastAsia="Times New Roman"/>
                <w:spacing w:val="-4"/>
                <w:sz w:val="21"/>
              </w:rPr>
              <w:t>dB</w:t>
            </w:r>
            <w:r>
              <w:rPr>
                <w:spacing w:val="-4"/>
                <w:sz w:val="21"/>
              </w:rPr>
              <w:t>）</w:t>
            </w:r>
          </w:p>
        </w:tc>
      </w:tr>
      <w:tr>
        <w:tblPrEx>
          <w:tblW w:w="0" w:type="auto"/>
          <w:jc w:val="left"/>
          <w:tblInd w:w="907" w:type="dxa"/>
          <w:tblLayout w:type="fixed"/>
          <w:tblCellMar>
            <w:top w:w="0" w:type="dxa"/>
            <w:left w:w="0" w:type="dxa"/>
            <w:bottom w:w="0" w:type="dxa"/>
            <w:right w:w="0" w:type="dxa"/>
          </w:tblCellMar>
          <w:tblLook w:val="01E0"/>
        </w:tblPrEx>
        <w:trPr>
          <w:trHeight w:val="306"/>
          <w:jc w:val="left"/>
        </w:trPr>
        <w:tc>
          <w:tcPr>
            <w:tcW w:w="2016" w:type="dxa"/>
            <w:tcBorders>
              <w:top w:val="single" w:sz="6" w:space="0" w:color="000000"/>
              <w:bottom w:val="single" w:sz="6" w:space="0" w:color="000000"/>
              <w:right w:val="single" w:sz="4" w:space="0" w:color="000000"/>
            </w:tcBorders>
          </w:tcPr>
          <w:p>
            <w:pPr>
              <w:pStyle w:val="TableParagraph"/>
              <w:spacing w:before="16"/>
              <w:ind w:left="586" w:right="558"/>
              <w:jc w:val="center"/>
              <w:rPr>
                <w:sz w:val="21"/>
              </w:rPr>
            </w:pPr>
            <w:r>
              <w:rPr>
                <w:spacing w:val="-7"/>
                <w:sz w:val="21"/>
              </w:rPr>
              <w:t>西侧厂界</w:t>
            </w:r>
          </w:p>
        </w:tc>
        <w:tc>
          <w:tcPr>
            <w:tcW w:w="1473" w:type="dxa"/>
            <w:tcBorders>
              <w:top w:val="single" w:sz="6" w:space="0" w:color="000000"/>
              <w:left w:val="single" w:sz="4" w:space="0" w:color="000000"/>
              <w:bottom w:val="single" w:sz="6" w:space="0" w:color="000000"/>
              <w:right w:val="single" w:sz="6" w:space="0" w:color="000000"/>
            </w:tcBorders>
          </w:tcPr>
          <w:p>
            <w:pPr>
              <w:pStyle w:val="TableParagraph"/>
              <w:spacing w:before="18" w:line="268" w:lineRule="exact"/>
              <w:ind w:left="521" w:right="495"/>
              <w:jc w:val="center"/>
              <w:rPr>
                <w:sz w:val="21"/>
              </w:rPr>
            </w:pPr>
            <w:r>
              <w:rPr>
                <w:rFonts w:ascii="Times New Roman" w:eastAsia="Times New Roman"/>
                <w:sz w:val="21"/>
              </w:rPr>
              <w:t>4</w:t>
            </w:r>
            <w:r>
              <w:rPr>
                <w:rFonts w:ascii="Times New Roman" w:eastAsia="Times New Roman"/>
                <w:spacing w:val="-3"/>
                <w:sz w:val="21"/>
              </w:rPr>
              <w:t xml:space="preserve"> </w:t>
            </w:r>
            <w:r>
              <w:rPr>
                <w:spacing w:val="-12"/>
                <w:sz w:val="21"/>
              </w:rPr>
              <w:t>类</w:t>
            </w:r>
          </w:p>
        </w:tc>
        <w:tc>
          <w:tcPr>
            <w:tcW w:w="2604" w:type="dxa"/>
            <w:tcBorders>
              <w:top w:val="single" w:sz="6" w:space="0" w:color="000000"/>
              <w:left w:val="single" w:sz="6" w:space="0" w:color="000000"/>
              <w:bottom w:val="single" w:sz="6" w:space="0" w:color="000000"/>
              <w:right w:val="single" w:sz="6" w:space="0" w:color="000000"/>
            </w:tcBorders>
          </w:tcPr>
          <w:p>
            <w:pPr>
              <w:pStyle w:val="TableParagraph"/>
              <w:spacing w:before="32"/>
              <w:ind w:left="755" w:right="727"/>
              <w:jc w:val="center"/>
              <w:rPr>
                <w:rFonts w:ascii="Times New Roman"/>
                <w:sz w:val="21"/>
              </w:rPr>
            </w:pPr>
            <w:r>
              <w:rPr>
                <w:rFonts w:ascii="Times New Roman"/>
                <w:spacing w:val="-5"/>
                <w:sz w:val="21"/>
              </w:rPr>
              <w:t>70</w:t>
            </w:r>
          </w:p>
        </w:tc>
        <w:tc>
          <w:tcPr>
            <w:tcW w:w="2286" w:type="dxa"/>
            <w:tcBorders>
              <w:top w:val="single" w:sz="6" w:space="0" w:color="000000"/>
              <w:left w:val="single" w:sz="6" w:space="0" w:color="000000"/>
              <w:bottom w:val="single" w:sz="6" w:space="0" w:color="000000"/>
            </w:tcBorders>
          </w:tcPr>
          <w:p>
            <w:pPr>
              <w:pStyle w:val="TableParagraph"/>
              <w:spacing w:before="32"/>
              <w:ind w:left="591" w:right="562"/>
              <w:jc w:val="center"/>
              <w:rPr>
                <w:rFonts w:ascii="Times New Roman"/>
                <w:sz w:val="21"/>
              </w:rPr>
            </w:pPr>
            <w:r>
              <w:rPr>
                <w:rFonts w:ascii="Times New Roman"/>
                <w:spacing w:val="-5"/>
                <w:sz w:val="21"/>
              </w:rPr>
              <w:t>55</w:t>
            </w:r>
          </w:p>
        </w:tc>
      </w:tr>
      <w:tr>
        <w:tblPrEx>
          <w:tblW w:w="0" w:type="auto"/>
          <w:jc w:val="left"/>
          <w:tblInd w:w="907" w:type="dxa"/>
          <w:tblLayout w:type="fixed"/>
          <w:tblCellMar>
            <w:top w:w="0" w:type="dxa"/>
            <w:left w:w="0" w:type="dxa"/>
            <w:bottom w:w="0" w:type="dxa"/>
            <w:right w:w="0" w:type="dxa"/>
          </w:tblCellMar>
          <w:tblLook w:val="01E0"/>
        </w:tblPrEx>
        <w:trPr>
          <w:trHeight w:val="252"/>
          <w:jc w:val="left"/>
        </w:trPr>
        <w:tc>
          <w:tcPr>
            <w:tcW w:w="2016" w:type="dxa"/>
            <w:tcBorders>
              <w:top w:val="single" w:sz="6" w:space="0" w:color="000000"/>
              <w:right w:val="single" w:sz="4" w:space="0" w:color="000000"/>
            </w:tcBorders>
          </w:tcPr>
          <w:p>
            <w:pPr>
              <w:pStyle w:val="TableParagraph"/>
              <w:spacing w:before="2" w:line="230" w:lineRule="exact"/>
              <w:ind w:left="586" w:right="558"/>
              <w:jc w:val="center"/>
              <w:rPr>
                <w:sz w:val="21"/>
              </w:rPr>
            </w:pPr>
            <w:r>
              <w:rPr>
                <w:spacing w:val="-7"/>
                <w:sz w:val="21"/>
              </w:rPr>
              <w:t>其余厂界</w:t>
            </w:r>
          </w:p>
        </w:tc>
        <w:tc>
          <w:tcPr>
            <w:tcW w:w="1473" w:type="dxa"/>
            <w:tcBorders>
              <w:top w:val="single" w:sz="6" w:space="0" w:color="000000"/>
              <w:left w:val="single" w:sz="4" w:space="0" w:color="000000"/>
              <w:right w:val="single" w:sz="6" w:space="0" w:color="000000"/>
            </w:tcBorders>
          </w:tcPr>
          <w:p>
            <w:pPr>
              <w:pStyle w:val="TableParagraph"/>
              <w:spacing w:before="2" w:line="230" w:lineRule="exact"/>
              <w:ind w:left="521" w:right="495"/>
              <w:jc w:val="center"/>
              <w:rPr>
                <w:sz w:val="21"/>
              </w:rPr>
            </w:pPr>
            <w:r>
              <w:rPr>
                <w:rFonts w:ascii="Times New Roman" w:eastAsia="Times New Roman"/>
                <w:sz w:val="21"/>
              </w:rPr>
              <w:t>3</w:t>
            </w:r>
            <w:r>
              <w:rPr>
                <w:rFonts w:ascii="Times New Roman" w:eastAsia="Times New Roman"/>
                <w:spacing w:val="-3"/>
                <w:sz w:val="21"/>
              </w:rPr>
              <w:t xml:space="preserve"> </w:t>
            </w:r>
            <w:r>
              <w:rPr>
                <w:spacing w:val="-12"/>
                <w:sz w:val="21"/>
              </w:rPr>
              <w:t>类</w:t>
            </w:r>
          </w:p>
        </w:tc>
        <w:tc>
          <w:tcPr>
            <w:tcW w:w="2604" w:type="dxa"/>
            <w:tcBorders>
              <w:top w:val="single" w:sz="6" w:space="0" w:color="000000"/>
              <w:left w:val="single" w:sz="6" w:space="0" w:color="000000"/>
              <w:right w:val="single" w:sz="6" w:space="0" w:color="000000"/>
            </w:tcBorders>
          </w:tcPr>
          <w:p>
            <w:pPr>
              <w:pStyle w:val="TableParagraph"/>
              <w:spacing w:before="4" w:line="228" w:lineRule="exact"/>
              <w:ind w:left="755" w:right="727"/>
              <w:jc w:val="center"/>
              <w:rPr>
                <w:rFonts w:ascii="Times New Roman"/>
                <w:sz w:val="21"/>
              </w:rPr>
            </w:pPr>
            <w:r>
              <w:rPr>
                <w:rFonts w:ascii="Times New Roman"/>
                <w:spacing w:val="-5"/>
                <w:sz w:val="21"/>
              </w:rPr>
              <w:t>65</w:t>
            </w:r>
          </w:p>
        </w:tc>
        <w:tc>
          <w:tcPr>
            <w:tcW w:w="2286" w:type="dxa"/>
            <w:tcBorders>
              <w:top w:val="single" w:sz="6" w:space="0" w:color="000000"/>
              <w:left w:val="single" w:sz="6" w:space="0" w:color="000000"/>
            </w:tcBorders>
          </w:tcPr>
          <w:p>
            <w:pPr>
              <w:pStyle w:val="TableParagraph"/>
              <w:spacing w:before="4" w:line="228" w:lineRule="exact"/>
              <w:ind w:left="591" w:right="562"/>
              <w:jc w:val="center"/>
              <w:rPr>
                <w:rFonts w:ascii="Times New Roman"/>
                <w:sz w:val="21"/>
              </w:rPr>
            </w:pPr>
            <w:r>
              <w:rPr>
                <w:rFonts w:ascii="Times New Roman"/>
                <w:spacing w:val="-5"/>
                <w:sz w:val="21"/>
              </w:rPr>
              <w:t>55</w:t>
            </w:r>
          </w:p>
        </w:tc>
      </w:tr>
    </w:tbl>
    <w:p>
      <w:pPr>
        <w:pStyle w:val="Heading3"/>
        <w:numPr>
          <w:ilvl w:val="2"/>
          <w:numId w:val="12"/>
        </w:numPr>
        <w:tabs>
          <w:tab w:val="left" w:pos="1505"/>
        </w:tabs>
        <w:spacing w:before="122" w:after="0" w:line="240" w:lineRule="auto"/>
        <w:ind w:left="1504" w:right="0" w:hanging="629"/>
        <w:jc w:val="left"/>
      </w:pPr>
      <w:bookmarkStart w:id="36" w:name="3.4.4固体废物"/>
      <w:bookmarkEnd w:id="36"/>
      <w:r>
        <w:rPr>
          <w:spacing w:val="-6"/>
        </w:rPr>
        <w:t>固体废物</w:t>
      </w:r>
    </w:p>
    <w:p>
      <w:pPr>
        <w:pStyle w:val="BodyText"/>
        <w:spacing w:before="186" w:line="364" w:lineRule="auto"/>
        <w:ind w:left="876" w:right="258" w:firstLine="480"/>
        <w:jc w:val="both"/>
      </w:pPr>
      <w:r>
        <w:rPr>
          <w:spacing w:val="-2"/>
        </w:rPr>
        <w:t>项目运营期间一般固体废物贮存、处置执行《一般工业固体废物贮存和填埋</w:t>
      </w:r>
      <w:r>
        <w:rPr>
          <w:spacing w:val="-2"/>
        </w:rPr>
        <w:t>污染控制标准》（</w:t>
      </w:r>
      <w:r>
        <w:rPr>
          <w:rFonts w:ascii="Times New Roman" w:eastAsia="Times New Roman"/>
          <w:spacing w:val="-2"/>
        </w:rPr>
        <w:t>GB18599-2020</w:t>
      </w:r>
      <w:r>
        <w:rPr>
          <w:spacing w:val="-2"/>
        </w:rPr>
        <w:t>）；危险废物临时存贮场执行《危险废物贮存污</w:t>
      </w:r>
      <w:r>
        <w:t>染控制标准》（</w:t>
      </w:r>
      <w:r>
        <w:rPr>
          <w:rFonts w:ascii="Times New Roman" w:eastAsia="Times New Roman"/>
        </w:rPr>
        <w:t>GB 18597-2023</w:t>
      </w:r>
      <w:r>
        <w:t>）。</w:t>
      </w:r>
    </w:p>
    <w:p>
      <w:pPr>
        <w:spacing w:after="0" w:line="364" w:lineRule="auto"/>
        <w:jc w:val="both"/>
        <w:sectPr>
          <w:pgSz w:w="11910" w:h="16840"/>
          <w:pgMar w:top="1380" w:right="1160" w:bottom="1040" w:left="1200" w:header="0" w:footer="851"/>
          <w:cols w:space="720"/>
        </w:sectPr>
      </w:pPr>
    </w:p>
    <w:tbl>
      <w:tblPr>
        <w:tblStyle w:val="TableNormal"/>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57"/>
        <w:gridCol w:w="123"/>
        <w:gridCol w:w="681"/>
        <w:gridCol w:w="1029"/>
        <w:gridCol w:w="1229"/>
        <w:gridCol w:w="1289"/>
        <w:gridCol w:w="1274"/>
        <w:gridCol w:w="1442"/>
        <w:gridCol w:w="1437"/>
        <w:gridCol w:w="126"/>
      </w:tblGrid>
      <w:tr>
        <w:tblPrEx>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1369"/>
          <w:jc w:val="left"/>
        </w:trPr>
        <w:tc>
          <w:tcPr>
            <w:tcW w:w="657" w:type="dxa"/>
            <w:vMerge w:val="restart"/>
            <w:tcBorders>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15"/>
              </w:rPr>
            </w:pPr>
          </w:p>
          <w:p>
            <w:pPr>
              <w:pStyle w:val="TableParagraph"/>
              <w:spacing w:before="1" w:line="242" w:lineRule="auto"/>
              <w:ind w:left="117" w:right="99"/>
              <w:jc w:val="both"/>
              <w:rPr>
                <w:sz w:val="21"/>
              </w:rPr>
            </w:pPr>
            <w:r>
              <w:rPr>
                <w:spacing w:val="-6"/>
                <w:sz w:val="21"/>
              </w:rPr>
              <w:t>总量</w:t>
            </w:r>
            <w:r>
              <w:rPr>
                <w:spacing w:val="-6"/>
                <w:sz w:val="21"/>
              </w:rPr>
              <w:t>控制</w:t>
            </w:r>
            <w:r>
              <w:rPr>
                <w:spacing w:val="-8"/>
                <w:sz w:val="21"/>
              </w:rPr>
              <w:t>指标</w:t>
            </w:r>
          </w:p>
        </w:tc>
        <w:tc>
          <w:tcPr>
            <w:tcW w:w="8630" w:type="dxa"/>
            <w:gridSpan w:val="9"/>
            <w:tcBorders>
              <w:left w:val="single" w:sz="4" w:space="0" w:color="000000"/>
              <w:bottom w:val="single" w:sz="12" w:space="0" w:color="000000"/>
            </w:tcBorders>
          </w:tcPr>
          <w:p>
            <w:pPr>
              <w:pStyle w:val="TableParagraph"/>
              <w:numPr>
                <w:ilvl w:val="1"/>
                <w:numId w:val="11"/>
              </w:numPr>
              <w:tabs>
                <w:tab w:val="left" w:pos="558"/>
              </w:tabs>
              <w:spacing w:before="123" w:after="0" w:line="240" w:lineRule="auto"/>
              <w:ind w:left="557" w:right="0" w:hanging="450"/>
              <w:jc w:val="left"/>
              <w:rPr>
                <w:b/>
                <w:sz w:val="30"/>
              </w:rPr>
            </w:pPr>
            <w:bookmarkStart w:id="37" w:name="3.5总量控制分析"/>
            <w:bookmarkEnd w:id="37"/>
            <w:r>
              <w:rPr>
                <w:b/>
                <w:spacing w:val="-4"/>
                <w:sz w:val="30"/>
              </w:rPr>
              <w:t>总量控制</w:t>
            </w:r>
            <w:r>
              <w:rPr>
                <w:b/>
                <w:spacing w:val="-4"/>
                <w:sz w:val="30"/>
              </w:rPr>
              <w:t>分</w:t>
            </w:r>
            <w:r>
              <w:rPr>
                <w:b/>
                <w:spacing w:val="-10"/>
                <w:sz w:val="30"/>
              </w:rPr>
              <w:t>析</w:t>
            </w:r>
          </w:p>
          <w:p>
            <w:pPr>
              <w:pStyle w:val="TableParagraph"/>
              <w:spacing w:before="12"/>
              <w:rPr>
                <w:sz w:val="24"/>
              </w:rPr>
            </w:pPr>
          </w:p>
          <w:p>
            <w:pPr>
              <w:pStyle w:val="TableParagraph"/>
              <w:numPr>
                <w:ilvl w:val="2"/>
                <w:numId w:val="11"/>
              </w:numPr>
              <w:tabs>
                <w:tab w:val="left" w:pos="738"/>
              </w:tabs>
              <w:spacing w:before="0" w:after="0" w:line="240" w:lineRule="auto"/>
              <w:ind w:left="737" w:right="0" w:hanging="630"/>
              <w:jc w:val="left"/>
              <w:rPr>
                <w:b/>
                <w:sz w:val="28"/>
              </w:rPr>
            </w:pPr>
            <w:bookmarkStart w:id="38" w:name="3.5.1总量控制因子"/>
            <w:bookmarkEnd w:id="38"/>
            <w:r>
              <w:rPr>
                <w:b/>
                <w:spacing w:val="-5"/>
                <w:sz w:val="28"/>
              </w:rPr>
              <w:t>总量控制因子</w:t>
            </w:r>
          </w:p>
          <w:p>
            <w:pPr>
              <w:pStyle w:val="TableParagraph"/>
              <w:spacing w:before="185" w:line="362" w:lineRule="auto"/>
              <w:ind w:left="108" w:right="-44" w:firstLine="480"/>
              <w:jc w:val="both"/>
              <w:rPr>
                <w:sz w:val="24"/>
              </w:rPr>
            </w:pPr>
            <w:r>
              <w:rPr>
                <w:spacing w:val="-2"/>
                <w:sz w:val="24"/>
              </w:rPr>
              <w:t>根据《关于进一步推进排污权有偿使用和交易试点工作的指导意见》（国办</w:t>
            </w:r>
            <w:r>
              <w:rPr>
                <w:spacing w:val="-2"/>
                <w:sz w:val="24"/>
              </w:rPr>
              <w:t>发</w:t>
            </w:r>
            <w:r>
              <w:rPr>
                <w:rFonts w:ascii="Times New Roman" w:eastAsia="Times New Roman"/>
                <w:spacing w:val="-2"/>
                <w:sz w:val="24"/>
              </w:rPr>
              <w:t>[2014]38</w:t>
            </w:r>
            <w:r>
              <w:rPr>
                <w:rFonts w:ascii="Times New Roman" w:eastAsia="Times New Roman"/>
                <w:spacing w:val="-13"/>
                <w:sz w:val="24"/>
              </w:rPr>
              <w:t xml:space="preserve"> </w:t>
            </w:r>
            <w:r>
              <w:rPr>
                <w:spacing w:val="-2"/>
                <w:sz w:val="24"/>
              </w:rPr>
              <w:t>号）、福建省《关于推进排污权有偿使用和交易工作的意见（试行）》</w:t>
            </w:r>
          </w:p>
          <w:p>
            <w:pPr>
              <w:pStyle w:val="TableParagraph"/>
              <w:spacing w:before="5" w:line="364" w:lineRule="auto"/>
              <w:ind w:left="108" w:right="87"/>
              <w:jc w:val="both"/>
              <w:rPr>
                <w:sz w:val="24"/>
              </w:rPr>
            </w:pPr>
            <w:r>
              <w:rPr>
                <w:sz w:val="24"/>
              </w:rPr>
              <w:t>（闽政</w:t>
            </w:r>
            <w:r>
              <w:rPr>
                <w:rFonts w:ascii="Times New Roman" w:eastAsia="Times New Roman" w:hAnsi="Times New Roman"/>
                <w:sz w:val="24"/>
              </w:rPr>
              <w:t>[2014]24</w:t>
            </w:r>
            <w:r>
              <w:rPr>
                <w:rFonts w:ascii="Times New Roman" w:eastAsia="Times New Roman" w:hAnsi="Times New Roman"/>
                <w:spacing w:val="-1"/>
                <w:sz w:val="24"/>
              </w:rPr>
              <w:t xml:space="preserve"> </w:t>
            </w:r>
            <w:r>
              <w:rPr>
                <w:sz w:val="24"/>
              </w:rPr>
              <w:t>号）、《福建省主要污染物排污权指标核对管理办法（试行）》的通知（闽环发</w:t>
            </w:r>
            <w:r>
              <w:rPr>
                <w:rFonts w:ascii="Times New Roman" w:eastAsia="Times New Roman" w:hAnsi="Times New Roman"/>
                <w:sz w:val="24"/>
              </w:rPr>
              <w:t>[2014]12</w:t>
            </w:r>
            <w:r>
              <w:rPr>
                <w:rFonts w:ascii="Times New Roman" w:eastAsia="Times New Roman" w:hAnsi="Times New Roman"/>
                <w:spacing w:val="-1"/>
                <w:sz w:val="24"/>
              </w:rPr>
              <w:t xml:space="preserve"> </w:t>
            </w:r>
            <w:r>
              <w:rPr>
                <w:sz w:val="24"/>
              </w:rPr>
              <w:t>号）、《关于进一步加快推进排污权有偿使用和交易工</w:t>
            </w:r>
            <w:r>
              <w:rPr>
                <w:spacing w:val="-2"/>
                <w:sz w:val="24"/>
              </w:rPr>
              <w:t>作的意见》（闽环发</w:t>
            </w:r>
            <w:r>
              <w:rPr>
                <w:rFonts w:ascii="Times New Roman" w:eastAsia="Times New Roman" w:hAnsi="Times New Roman"/>
                <w:spacing w:val="-2"/>
                <w:sz w:val="24"/>
              </w:rPr>
              <w:t>[2015]6</w:t>
            </w:r>
            <w:r>
              <w:rPr>
                <w:rFonts w:ascii="Times New Roman" w:eastAsia="Times New Roman" w:hAnsi="Times New Roman"/>
                <w:spacing w:val="-13"/>
                <w:sz w:val="24"/>
              </w:rPr>
              <w:t xml:space="preserve"> </w:t>
            </w:r>
            <w:r>
              <w:rPr>
                <w:spacing w:val="-2"/>
                <w:sz w:val="24"/>
              </w:rPr>
              <w:t>号）、《福建省人民政府关于全面实施排污权有偿使</w:t>
            </w:r>
            <w:r>
              <w:rPr>
                <w:sz w:val="24"/>
              </w:rPr>
              <w:t>用和交易工作的意见》（闽政〔</w:t>
            </w:r>
            <w:r>
              <w:rPr>
                <w:rFonts w:ascii="Times New Roman" w:eastAsia="Times New Roman" w:hAnsi="Times New Roman"/>
                <w:sz w:val="24"/>
              </w:rPr>
              <w:t>2016</w:t>
            </w:r>
            <w:r>
              <w:rPr>
                <w:sz w:val="24"/>
              </w:rPr>
              <w:t>〕</w:t>
            </w:r>
            <w:r>
              <w:rPr>
                <w:rFonts w:ascii="Times New Roman" w:eastAsia="Times New Roman" w:hAnsi="Times New Roman"/>
                <w:sz w:val="24"/>
              </w:rPr>
              <w:t xml:space="preserve">54 </w:t>
            </w:r>
            <w:r>
              <w:rPr>
                <w:sz w:val="24"/>
              </w:rPr>
              <w:t>号）、《福建省环保厅关于印发</w:t>
            </w:r>
            <w:r>
              <w:rPr>
                <w:rFonts w:ascii="Times New Roman" w:eastAsia="Times New Roman" w:hAnsi="Times New Roman"/>
                <w:sz w:val="24"/>
              </w:rPr>
              <w:t>&lt;</w:t>
            </w:r>
            <w:r>
              <w:rPr>
                <w:sz w:val="24"/>
              </w:rPr>
              <w:t>福建</w:t>
            </w:r>
            <w:r>
              <w:rPr>
                <w:spacing w:val="-4"/>
                <w:sz w:val="24"/>
              </w:rPr>
              <w:t>省臭氧污染防治工作方案</w:t>
            </w:r>
            <w:r>
              <w:rPr>
                <w:rFonts w:ascii="Times New Roman" w:eastAsia="Times New Roman" w:hAnsi="Times New Roman"/>
                <w:spacing w:val="-4"/>
                <w:sz w:val="24"/>
              </w:rPr>
              <w:t>&gt;</w:t>
            </w:r>
            <w:r>
              <w:rPr>
                <w:spacing w:val="-4"/>
                <w:sz w:val="24"/>
              </w:rPr>
              <w:t>的通知》（闽环保大气</w:t>
            </w:r>
            <w:r>
              <w:rPr>
                <w:rFonts w:ascii="Times New Roman" w:eastAsia="Times New Roman" w:hAnsi="Times New Roman"/>
                <w:spacing w:val="-4"/>
                <w:sz w:val="24"/>
              </w:rPr>
              <w:t xml:space="preserve">[2017]21 </w:t>
            </w:r>
            <w:r>
              <w:rPr>
                <w:spacing w:val="-4"/>
                <w:sz w:val="24"/>
              </w:rPr>
              <w:t>号）及《福建省“十四</w:t>
            </w:r>
            <w:r>
              <w:rPr>
                <w:spacing w:val="-2"/>
                <w:sz w:val="24"/>
              </w:rPr>
              <w:t>五”生态环境保护专项规划》等文件要求，现阶段国家实行总量控制的污染物包</w:t>
            </w:r>
            <w:r>
              <w:rPr>
                <w:spacing w:val="-2"/>
                <w:sz w:val="24"/>
              </w:rPr>
              <w:t>括化学需氧量、氨氮、二氧化硫、氮氧化物和挥发性有机物。</w:t>
            </w:r>
          </w:p>
          <w:p>
            <w:pPr>
              <w:pStyle w:val="TableParagraph"/>
              <w:numPr>
                <w:ilvl w:val="2"/>
                <w:numId w:val="11"/>
              </w:numPr>
              <w:tabs>
                <w:tab w:val="left" w:pos="738"/>
              </w:tabs>
              <w:spacing w:before="116" w:after="0" w:line="240" w:lineRule="auto"/>
              <w:ind w:left="737" w:right="0" w:hanging="630"/>
              <w:jc w:val="left"/>
              <w:rPr>
                <w:b/>
                <w:sz w:val="28"/>
              </w:rPr>
            </w:pPr>
            <w:bookmarkStart w:id="39" w:name="3.5.2污染物总量控制指标"/>
            <w:bookmarkEnd w:id="39"/>
            <w:r>
              <w:rPr>
                <w:b/>
                <w:spacing w:val="-5"/>
                <w:sz w:val="28"/>
              </w:rPr>
              <w:t>污染物总量控制指标</w:t>
            </w:r>
          </w:p>
          <w:p>
            <w:pPr>
              <w:pStyle w:val="TableParagraph"/>
              <w:spacing w:before="185"/>
              <w:ind w:left="588"/>
              <w:rPr>
                <w:sz w:val="24"/>
              </w:rPr>
            </w:pPr>
            <w:r>
              <w:rPr>
                <w:sz w:val="24"/>
              </w:rPr>
              <w:t>（</w:t>
            </w:r>
            <w:r>
              <w:rPr>
                <w:rFonts w:ascii="Times New Roman" w:eastAsia="Times New Roman"/>
                <w:sz w:val="24"/>
              </w:rPr>
              <w:t>1</w:t>
            </w:r>
            <w:r>
              <w:rPr>
                <w:sz w:val="24"/>
              </w:rPr>
              <w:t>）</w:t>
            </w:r>
            <w:r>
              <w:rPr>
                <w:spacing w:val="-5"/>
                <w:sz w:val="24"/>
              </w:rPr>
              <w:t>废水</w:t>
            </w:r>
          </w:p>
          <w:p>
            <w:pPr>
              <w:pStyle w:val="TableParagraph"/>
              <w:spacing w:before="161" w:line="364" w:lineRule="auto"/>
              <w:ind w:left="108" w:right="-44" w:firstLine="480"/>
              <w:rPr>
                <w:sz w:val="24"/>
              </w:rPr>
            </w:pPr>
            <w:r>
              <w:rPr>
                <w:spacing w:val="-9"/>
                <w:sz w:val="24"/>
              </w:rPr>
              <w:t xml:space="preserve">本次改扩建工程通过调整生产线，实现生产废水减排，减排废水量为 </w:t>
            </w:r>
            <w:r>
              <w:rPr>
                <w:rFonts w:ascii="Times New Roman" w:eastAsia="Times New Roman"/>
                <w:sz w:val="24"/>
              </w:rPr>
              <w:t>11.6t/d</w:t>
            </w:r>
            <w:r>
              <w:rPr>
                <w:sz w:val="24"/>
              </w:rPr>
              <w:t>。</w:t>
            </w:r>
            <w:r>
              <w:rPr>
                <w:spacing w:val="-3"/>
                <w:sz w:val="24"/>
              </w:rPr>
              <w:t xml:space="preserve">改扩建工程建成后全厂废水排放量为 </w:t>
            </w:r>
            <w:r>
              <w:rPr>
                <w:rFonts w:ascii="Times New Roman" w:eastAsia="Times New Roman"/>
                <w:sz w:val="24"/>
              </w:rPr>
              <w:t>124416t/a</w:t>
            </w:r>
            <w:r>
              <w:rPr>
                <w:sz w:val="24"/>
              </w:rPr>
              <w:t>。改扩建工程建成后厂区综合废水</w:t>
            </w:r>
            <w:r>
              <w:rPr>
                <w:spacing w:val="-3"/>
                <w:sz w:val="24"/>
              </w:rPr>
              <w:t xml:space="preserve">依托厂区现有的 </w:t>
            </w:r>
            <w:r>
              <w:rPr>
                <w:rFonts w:ascii="Times New Roman" w:eastAsia="Times New Roman"/>
                <w:sz w:val="24"/>
              </w:rPr>
              <w:t xml:space="preserve">1 </w:t>
            </w:r>
            <w:r>
              <w:rPr>
                <w:sz w:val="24"/>
              </w:rPr>
              <w:t>座厂区污水处理站进行深度处理达《混装制剂类制药工业水污</w:t>
            </w:r>
            <w:r>
              <w:rPr>
                <w:spacing w:val="-8"/>
                <w:sz w:val="24"/>
              </w:rPr>
              <w:t>染物排放标准》</w:t>
            </w:r>
            <w:r>
              <w:rPr>
                <w:sz w:val="24"/>
              </w:rPr>
              <w:t>（</w:t>
            </w:r>
            <w:r>
              <w:rPr>
                <w:rFonts w:ascii="Times New Roman" w:eastAsia="Times New Roman"/>
                <w:sz w:val="24"/>
              </w:rPr>
              <w:t>GB 21908-2008</w:t>
            </w:r>
            <w:r>
              <w:rPr>
                <w:sz w:val="24"/>
              </w:rPr>
              <w:t>）</w:t>
            </w:r>
            <w:r>
              <w:rPr>
                <w:spacing w:val="-22"/>
                <w:sz w:val="24"/>
              </w:rPr>
              <w:t xml:space="preserve">表 </w:t>
            </w:r>
            <w:r>
              <w:rPr>
                <w:rFonts w:ascii="Times New Roman" w:eastAsia="Times New Roman"/>
                <w:sz w:val="24"/>
              </w:rPr>
              <w:t xml:space="preserve">2 </w:t>
            </w:r>
            <w:r>
              <w:rPr>
                <w:sz w:val="24"/>
              </w:rPr>
              <w:t>水污染物排放浓度限值及《中药类制药工</w:t>
            </w:r>
            <w:r>
              <w:rPr>
                <w:spacing w:val="-6"/>
                <w:sz w:val="24"/>
              </w:rPr>
              <w:t>业水污染物排放标准》</w:t>
            </w:r>
            <w:r>
              <w:rPr>
                <w:sz w:val="24"/>
              </w:rPr>
              <w:t>（</w:t>
            </w:r>
            <w:r>
              <w:rPr>
                <w:rFonts w:ascii="Times New Roman" w:eastAsia="Times New Roman"/>
                <w:sz w:val="24"/>
              </w:rPr>
              <w:t>GB 21906-2008</w:t>
            </w:r>
            <w:r>
              <w:rPr>
                <w:sz w:val="24"/>
              </w:rPr>
              <w:t>）</w:t>
            </w:r>
            <w:r>
              <w:rPr>
                <w:spacing w:val="-22"/>
                <w:sz w:val="24"/>
              </w:rPr>
              <w:t xml:space="preserve">表 </w:t>
            </w:r>
            <w:r>
              <w:rPr>
                <w:rFonts w:ascii="Times New Roman" w:eastAsia="Times New Roman"/>
                <w:sz w:val="24"/>
              </w:rPr>
              <w:t xml:space="preserve">2 </w:t>
            </w:r>
            <w:r>
              <w:rPr>
                <w:sz w:val="24"/>
              </w:rPr>
              <w:t>水污染物排放浓度限值后，外排闽</w:t>
            </w:r>
            <w:r>
              <w:rPr>
                <w:spacing w:val="-4"/>
                <w:sz w:val="24"/>
              </w:rPr>
              <w:t>江北港。</w:t>
            </w:r>
          </w:p>
          <w:p>
            <w:pPr>
              <w:pStyle w:val="TableParagraph"/>
              <w:spacing w:line="364" w:lineRule="auto"/>
              <w:ind w:left="108" w:right="87" w:firstLine="480"/>
              <w:rPr>
                <w:sz w:val="24"/>
              </w:rPr>
            </w:pPr>
            <w:r>
              <w:rPr>
                <w:spacing w:val="-2"/>
                <w:position w:val="2"/>
                <w:sz w:val="24"/>
              </w:rPr>
              <w:t xml:space="preserve">结合项目自身特点，本项目废水污染物总量控制指标为 </w:t>
            </w:r>
            <w:r>
              <w:rPr>
                <w:rFonts w:ascii="Times New Roman" w:eastAsia="Times New Roman" w:hAnsi="Times New Roman"/>
                <w:position w:val="2"/>
                <w:sz w:val="24"/>
              </w:rPr>
              <w:t xml:space="preserve">COD </w:t>
            </w:r>
            <w:r>
              <w:rPr>
                <w:spacing w:val="-20"/>
                <w:position w:val="2"/>
                <w:sz w:val="24"/>
              </w:rPr>
              <w:t xml:space="preserve">及 </w:t>
            </w:r>
            <w:r>
              <w:rPr>
                <w:rFonts w:ascii="Times New Roman" w:eastAsia="Times New Roman" w:hAnsi="Times New Roman"/>
                <w:position w:val="2"/>
                <w:sz w:val="24"/>
              </w:rPr>
              <w:t>NH</w:t>
            </w:r>
            <w:r>
              <w:rPr>
                <w:rFonts w:ascii="Times New Roman" w:eastAsia="Times New Roman" w:hAnsi="Times New Roman"/>
                <w:sz w:val="15"/>
              </w:rPr>
              <w:t>3</w:t>
            </w:r>
            <w:r>
              <w:rPr>
                <w:rFonts w:ascii="Times New Roman" w:eastAsia="Times New Roman" w:hAnsi="Times New Roman"/>
                <w:position w:val="2"/>
                <w:sz w:val="24"/>
              </w:rPr>
              <w:t>-N</w:t>
            </w:r>
            <w:r>
              <w:rPr>
                <w:position w:val="2"/>
                <w:sz w:val="24"/>
              </w:rPr>
              <w:t>。根</w:t>
            </w:r>
            <w:r>
              <w:rPr>
                <w:spacing w:val="-2"/>
                <w:position w:val="2"/>
                <w:sz w:val="24"/>
              </w:rPr>
              <w:t>据外排尾水污染物浓度标准限值（</w:t>
            </w:r>
            <w:r>
              <w:rPr>
                <w:spacing w:val="-22"/>
                <w:position w:val="2"/>
                <w:sz w:val="24"/>
              </w:rPr>
              <w:t xml:space="preserve">即 </w:t>
            </w:r>
            <w:r>
              <w:rPr>
                <w:rFonts w:ascii="Times New Roman" w:eastAsia="Times New Roman" w:hAnsi="Times New Roman"/>
                <w:spacing w:val="-2"/>
                <w:position w:val="2"/>
                <w:sz w:val="24"/>
              </w:rPr>
              <w:t>COD≤60mg/L</w:t>
            </w:r>
            <w:r>
              <w:rPr>
                <w:spacing w:val="-2"/>
                <w:position w:val="2"/>
                <w:sz w:val="24"/>
              </w:rPr>
              <w:t>，</w:t>
            </w:r>
            <w:r>
              <w:rPr>
                <w:rFonts w:ascii="Times New Roman" w:eastAsia="Times New Roman" w:hAnsi="Times New Roman"/>
                <w:spacing w:val="-2"/>
                <w:position w:val="2"/>
                <w:sz w:val="24"/>
              </w:rPr>
              <w:t>NH</w:t>
            </w:r>
            <w:r>
              <w:rPr>
                <w:rFonts w:ascii="Times New Roman" w:eastAsia="Times New Roman" w:hAnsi="Times New Roman"/>
                <w:spacing w:val="-2"/>
                <w:sz w:val="15"/>
              </w:rPr>
              <w:t>3</w:t>
            </w:r>
            <w:r>
              <w:rPr>
                <w:rFonts w:ascii="Times New Roman" w:eastAsia="Times New Roman" w:hAnsi="Times New Roman"/>
                <w:spacing w:val="-2"/>
                <w:position w:val="2"/>
                <w:sz w:val="24"/>
              </w:rPr>
              <w:t>-N≤8mg/L</w:t>
            </w:r>
            <w:r>
              <w:rPr>
                <w:spacing w:val="-2"/>
                <w:position w:val="2"/>
                <w:sz w:val="24"/>
              </w:rPr>
              <w:t>）计算得项目</w:t>
            </w:r>
            <w:r>
              <w:rPr>
                <w:spacing w:val="-2"/>
                <w:sz w:val="24"/>
              </w:rPr>
              <w:t xml:space="preserve">改扩建工程实施后全厂废水污染物总量排放情况详见表 </w:t>
            </w:r>
            <w:r>
              <w:rPr>
                <w:rFonts w:ascii="Times New Roman" w:eastAsia="Times New Roman" w:hAnsi="Times New Roman"/>
                <w:sz w:val="24"/>
              </w:rPr>
              <w:t>3.5-1</w:t>
            </w:r>
            <w:r>
              <w:rPr>
                <w:sz w:val="24"/>
              </w:rPr>
              <w:t>。</w:t>
            </w:r>
          </w:p>
          <w:p>
            <w:pPr>
              <w:pStyle w:val="TableParagraph"/>
              <w:tabs>
                <w:tab w:val="left" w:pos="3509"/>
              </w:tabs>
              <w:ind w:left="2470"/>
              <w:rPr>
                <w:b/>
                <w:sz w:val="24"/>
              </w:rPr>
            </w:pPr>
            <w:r>
              <w:rPr>
                <w:b/>
                <w:spacing w:val="-2"/>
                <w:sz w:val="24"/>
              </w:rPr>
              <w:t>表</w:t>
            </w:r>
            <w:r>
              <w:rPr>
                <w:b/>
                <w:spacing w:val="-55"/>
                <w:sz w:val="24"/>
              </w:rPr>
              <w:t xml:space="preserve"> </w:t>
            </w:r>
            <w:r>
              <w:rPr>
                <w:rFonts w:ascii="Times New Roman" w:eastAsia="Times New Roman"/>
                <w:b/>
                <w:spacing w:val="-2"/>
                <w:sz w:val="24"/>
              </w:rPr>
              <w:t>3.5-</w:t>
            </w:r>
            <w:r>
              <w:rPr>
                <w:rFonts w:ascii="Times New Roman" w:eastAsia="Times New Roman"/>
                <w:b/>
                <w:spacing w:val="-10"/>
                <w:sz w:val="24"/>
              </w:rPr>
              <w:t>1</w:t>
            </w:r>
            <w:r>
              <w:rPr>
                <w:rFonts w:ascii="Times New Roman" w:eastAsia="Times New Roman"/>
                <w:b/>
                <w:sz w:val="24"/>
              </w:rPr>
              <w:tab/>
            </w:r>
            <w:r>
              <w:rPr>
                <w:b/>
                <w:spacing w:val="-2"/>
                <w:sz w:val="24"/>
              </w:rPr>
              <w:t>废水污染物排</w:t>
            </w:r>
            <w:r>
              <w:rPr>
                <w:b/>
                <w:spacing w:val="-2"/>
                <w:sz w:val="24"/>
              </w:rPr>
              <w:t>放</w:t>
            </w:r>
            <w:r>
              <w:rPr>
                <w:b/>
                <w:spacing w:val="-2"/>
                <w:sz w:val="24"/>
              </w:rPr>
              <w:t>总</w:t>
            </w:r>
            <w:r>
              <w:rPr>
                <w:b/>
                <w:spacing w:val="-2"/>
                <w:sz w:val="24"/>
              </w:rPr>
              <w:t>量</w:t>
            </w:r>
            <w:r>
              <w:rPr>
                <w:b/>
                <w:spacing w:val="-2"/>
                <w:sz w:val="24"/>
              </w:rPr>
              <w:t>指</w:t>
            </w:r>
            <w:r>
              <w:rPr>
                <w:b/>
                <w:spacing w:val="-10"/>
                <w:sz w:val="24"/>
              </w:rPr>
              <w:t>标</w:t>
            </w:r>
          </w:p>
        </w:tc>
      </w:tr>
      <w:tr>
        <w:tblPrEx>
          <w:tblW w:w="0" w:type="auto"/>
          <w:jc w:val="left"/>
          <w:tblInd w:w="120" w:type="dxa"/>
          <w:tblLayout w:type="fixed"/>
          <w:tblCellMar>
            <w:top w:w="0" w:type="dxa"/>
            <w:left w:w="0" w:type="dxa"/>
            <w:bottom w:w="0" w:type="dxa"/>
            <w:right w:w="0" w:type="dxa"/>
          </w:tblCellMar>
          <w:tblLook w:val="01E0"/>
        </w:tblPrEx>
        <w:trPr>
          <w:trHeight w:val="1015"/>
          <w:jc w:val="left"/>
        </w:trPr>
        <w:tc>
          <w:tcPr>
            <w:tcW w:w="657"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1710" w:type="dxa"/>
            <w:gridSpan w:val="2"/>
            <w:tcBorders>
              <w:top w:val="single" w:sz="12" w:space="0" w:color="000000"/>
              <w:left w:val="single" w:sz="12" w:space="0" w:color="000000"/>
              <w:bottom w:val="single" w:sz="4" w:space="0" w:color="000000"/>
              <w:right w:val="single" w:sz="4" w:space="0" w:color="000000"/>
            </w:tcBorders>
          </w:tcPr>
          <w:p>
            <w:pPr>
              <w:pStyle w:val="TableParagraph"/>
              <w:spacing w:before="2"/>
              <w:rPr>
                <w:sz w:val="29"/>
              </w:rPr>
            </w:pPr>
          </w:p>
          <w:p>
            <w:pPr>
              <w:pStyle w:val="TableParagraph"/>
              <w:spacing w:before="1"/>
              <w:ind w:left="429"/>
              <w:rPr>
                <w:sz w:val="21"/>
              </w:rPr>
            </w:pPr>
            <w:r>
              <w:rPr>
                <w:spacing w:val="-7"/>
                <w:sz w:val="21"/>
              </w:rPr>
              <w:t>总量指标</w:t>
            </w:r>
          </w:p>
        </w:tc>
        <w:tc>
          <w:tcPr>
            <w:tcW w:w="1229" w:type="dxa"/>
            <w:tcBorders>
              <w:top w:val="single" w:sz="12" w:space="0" w:color="000000"/>
              <w:left w:val="single" w:sz="4" w:space="0" w:color="000000"/>
              <w:bottom w:val="single" w:sz="4" w:space="0" w:color="000000"/>
              <w:right w:val="single" w:sz="4" w:space="0" w:color="000000"/>
            </w:tcBorders>
          </w:tcPr>
          <w:p>
            <w:pPr>
              <w:pStyle w:val="TableParagraph"/>
              <w:spacing w:before="1"/>
              <w:rPr>
                <w:sz w:val="16"/>
              </w:rPr>
            </w:pPr>
          </w:p>
          <w:p>
            <w:pPr>
              <w:pStyle w:val="TableParagraph"/>
              <w:spacing w:line="304" w:lineRule="auto"/>
              <w:ind w:left="32" w:right="-44" w:firstLine="165"/>
              <w:rPr>
                <w:sz w:val="21"/>
              </w:rPr>
            </w:pPr>
            <w:r>
              <w:rPr>
                <w:spacing w:val="-4"/>
                <w:sz w:val="21"/>
              </w:rPr>
              <w:t>现有工程</w:t>
            </w:r>
            <w:r>
              <w:rPr>
                <w:spacing w:val="-4"/>
                <w:sz w:val="21"/>
              </w:rPr>
              <w:t xml:space="preserve"> </w:t>
            </w:r>
            <w:r>
              <w:rPr>
                <w:spacing w:val="-6"/>
                <w:sz w:val="21"/>
              </w:rPr>
              <w:t>排放量（</w:t>
            </w:r>
            <w:r>
              <w:rPr>
                <w:rFonts w:ascii="Times New Roman" w:eastAsia="Times New Roman"/>
                <w:spacing w:val="-6"/>
                <w:sz w:val="21"/>
              </w:rPr>
              <w:t>t/a</w:t>
            </w:r>
            <w:r>
              <w:rPr>
                <w:spacing w:val="-6"/>
                <w:sz w:val="21"/>
              </w:rPr>
              <w:t>）</w:t>
            </w:r>
          </w:p>
        </w:tc>
        <w:tc>
          <w:tcPr>
            <w:tcW w:w="1289" w:type="dxa"/>
            <w:tcBorders>
              <w:top w:val="single" w:sz="12" w:space="0" w:color="000000"/>
              <w:left w:val="single" w:sz="4" w:space="0" w:color="000000"/>
              <w:bottom w:val="single" w:sz="4" w:space="0" w:color="000000"/>
              <w:right w:val="single" w:sz="4" w:space="0" w:color="000000"/>
            </w:tcBorders>
          </w:tcPr>
          <w:p>
            <w:pPr>
              <w:pStyle w:val="TableParagraph"/>
              <w:spacing w:before="6"/>
              <w:rPr>
                <w:sz w:val="18"/>
              </w:rPr>
            </w:pPr>
          </w:p>
          <w:p>
            <w:pPr>
              <w:pStyle w:val="TableParagraph"/>
              <w:spacing w:before="1" w:line="244" w:lineRule="auto"/>
              <w:ind w:left="32" w:right="-15" w:firstLine="91"/>
              <w:rPr>
                <w:sz w:val="21"/>
              </w:rPr>
            </w:pPr>
            <w:r>
              <w:rPr>
                <w:spacing w:val="-2"/>
                <w:sz w:val="21"/>
              </w:rPr>
              <w:t>改扩建工程排放量</w:t>
            </w:r>
            <w:r>
              <w:rPr>
                <w:spacing w:val="-2"/>
                <w:sz w:val="21"/>
              </w:rPr>
              <w:t>（</w:t>
            </w:r>
            <w:r>
              <w:rPr>
                <w:rFonts w:ascii="Times New Roman" w:eastAsia="Times New Roman"/>
                <w:spacing w:val="-2"/>
                <w:sz w:val="21"/>
              </w:rPr>
              <w:t>t/a</w:t>
            </w:r>
            <w:r>
              <w:rPr>
                <w:spacing w:val="-2"/>
                <w:sz w:val="21"/>
              </w:rPr>
              <w:t>）</w:t>
            </w:r>
          </w:p>
        </w:tc>
        <w:tc>
          <w:tcPr>
            <w:tcW w:w="1274" w:type="dxa"/>
            <w:tcBorders>
              <w:top w:val="single" w:sz="12" w:space="0" w:color="000000"/>
              <w:left w:val="single" w:sz="4" w:space="0" w:color="000000"/>
              <w:bottom w:val="single" w:sz="4" w:space="0" w:color="000000"/>
              <w:right w:val="single" w:sz="4" w:space="0" w:color="000000"/>
            </w:tcBorders>
          </w:tcPr>
          <w:p>
            <w:pPr>
              <w:pStyle w:val="TableParagraph"/>
              <w:spacing w:before="1"/>
              <w:rPr>
                <w:sz w:val="16"/>
              </w:rPr>
            </w:pPr>
          </w:p>
          <w:p>
            <w:pPr>
              <w:pStyle w:val="TableParagraph"/>
              <w:spacing w:line="304" w:lineRule="auto"/>
              <w:ind w:left="116" w:right="96"/>
              <w:rPr>
                <w:sz w:val="21"/>
              </w:rPr>
            </w:pPr>
            <w:r>
              <w:rPr>
                <w:spacing w:val="-2"/>
                <w:sz w:val="21"/>
              </w:rPr>
              <w:t>以新带老削</w:t>
            </w:r>
            <w:r>
              <w:rPr>
                <w:spacing w:val="-2"/>
                <w:sz w:val="21"/>
              </w:rPr>
              <w:t>减量（</w:t>
            </w:r>
            <w:r>
              <w:rPr>
                <w:rFonts w:ascii="Times New Roman" w:eastAsia="Times New Roman"/>
                <w:spacing w:val="-2"/>
                <w:sz w:val="21"/>
              </w:rPr>
              <w:t>t/a</w:t>
            </w:r>
            <w:r>
              <w:rPr>
                <w:spacing w:val="-2"/>
                <w:sz w:val="21"/>
              </w:rPr>
              <w:t>）</w:t>
            </w:r>
          </w:p>
        </w:tc>
        <w:tc>
          <w:tcPr>
            <w:tcW w:w="1442" w:type="dxa"/>
            <w:tcBorders>
              <w:top w:val="single" w:sz="12" w:space="0" w:color="000000"/>
              <w:left w:val="single" w:sz="4" w:space="0" w:color="000000"/>
              <w:bottom w:val="single" w:sz="4" w:space="0" w:color="000000"/>
              <w:right w:val="single" w:sz="4" w:space="0" w:color="000000"/>
            </w:tcBorders>
          </w:tcPr>
          <w:p>
            <w:pPr>
              <w:pStyle w:val="TableParagraph"/>
              <w:spacing w:before="36" w:line="302" w:lineRule="auto"/>
              <w:ind w:left="95" w:right="77"/>
              <w:jc w:val="center"/>
              <w:rPr>
                <w:sz w:val="21"/>
              </w:rPr>
            </w:pPr>
            <w:r>
              <w:rPr>
                <w:spacing w:val="-2"/>
                <w:sz w:val="21"/>
              </w:rPr>
              <w:t>改扩建工程实</w:t>
            </w:r>
            <w:r>
              <w:rPr>
                <w:spacing w:val="-4"/>
                <w:sz w:val="21"/>
              </w:rPr>
              <w:t>施后全厂总排</w:t>
            </w:r>
          </w:p>
          <w:p>
            <w:pPr>
              <w:pStyle w:val="TableParagraph"/>
              <w:spacing w:before="3"/>
              <w:ind w:left="95" w:right="77"/>
              <w:jc w:val="center"/>
              <w:rPr>
                <w:sz w:val="21"/>
              </w:rPr>
            </w:pPr>
            <w:r>
              <w:rPr>
                <w:spacing w:val="-2"/>
                <w:sz w:val="21"/>
              </w:rPr>
              <w:t>放量（</w:t>
            </w:r>
            <w:r>
              <w:rPr>
                <w:rFonts w:ascii="Times New Roman" w:eastAsia="Times New Roman"/>
                <w:spacing w:val="-2"/>
                <w:sz w:val="21"/>
              </w:rPr>
              <w:t>t/a</w:t>
            </w:r>
            <w:r>
              <w:rPr>
                <w:spacing w:val="-2"/>
                <w:sz w:val="21"/>
              </w:rPr>
              <w:t>）</w:t>
            </w:r>
          </w:p>
        </w:tc>
        <w:tc>
          <w:tcPr>
            <w:tcW w:w="1437" w:type="dxa"/>
            <w:tcBorders>
              <w:top w:val="single" w:sz="12" w:space="0" w:color="000000"/>
              <w:left w:val="single" w:sz="4" w:space="0" w:color="000000"/>
              <w:bottom w:val="single" w:sz="4" w:space="0" w:color="000000"/>
              <w:right w:val="single" w:sz="12" w:space="0" w:color="000000"/>
            </w:tcBorders>
          </w:tcPr>
          <w:p>
            <w:pPr>
              <w:pStyle w:val="TableParagraph"/>
              <w:spacing w:before="36" w:line="302" w:lineRule="auto"/>
              <w:ind w:left="83" w:right="64"/>
              <w:jc w:val="center"/>
              <w:rPr>
                <w:sz w:val="21"/>
              </w:rPr>
            </w:pPr>
            <w:r>
              <w:rPr>
                <w:spacing w:val="-2"/>
                <w:sz w:val="21"/>
              </w:rPr>
              <w:t>本次改扩建新</w:t>
            </w:r>
            <w:r>
              <w:rPr>
                <w:spacing w:val="-4"/>
                <w:sz w:val="21"/>
              </w:rPr>
              <w:t>增总量控制指</w:t>
            </w:r>
          </w:p>
          <w:p>
            <w:pPr>
              <w:pStyle w:val="TableParagraph"/>
              <w:spacing w:before="3"/>
              <w:ind w:left="78" w:right="64"/>
              <w:jc w:val="center"/>
              <w:rPr>
                <w:sz w:val="21"/>
              </w:rPr>
            </w:pPr>
            <w:r>
              <w:rPr>
                <w:spacing w:val="-5"/>
                <w:sz w:val="21"/>
              </w:rPr>
              <w:t>标</w:t>
            </w:r>
            <w:r>
              <w:rPr>
                <w:spacing w:val="-2"/>
                <w:sz w:val="21"/>
              </w:rPr>
              <w:t>（</w:t>
            </w:r>
            <w:r>
              <w:rPr>
                <w:rFonts w:ascii="Times New Roman" w:eastAsia="Times New Roman"/>
                <w:spacing w:val="-2"/>
                <w:sz w:val="21"/>
              </w:rPr>
              <w:t>t/a</w:t>
            </w:r>
            <w:r>
              <w:rPr>
                <w:spacing w:val="-2"/>
                <w:sz w:val="21"/>
              </w:rPr>
              <w:t>）</w:t>
            </w:r>
          </w:p>
        </w:tc>
        <w:tc>
          <w:tcPr>
            <w:tcW w:w="126" w:type="dxa"/>
            <w:tcBorders>
              <w:top w:val="nil"/>
              <w:left w:val="single" w:sz="12" w:space="0" w:color="000000"/>
              <w:bottom w:val="nil"/>
            </w:tcBorders>
          </w:tcPr>
          <w:p>
            <w:pPr>
              <w:pStyle w:val="TableParagraph"/>
              <w:rPr>
                <w:rFonts w:ascii="Times New Roman"/>
                <w:sz w:val="22"/>
              </w:rPr>
            </w:pPr>
          </w:p>
        </w:tc>
      </w:tr>
      <w:tr>
        <w:tblPrEx>
          <w:tblW w:w="0" w:type="auto"/>
          <w:jc w:val="left"/>
          <w:tblInd w:w="120" w:type="dxa"/>
          <w:tblLayout w:type="fixed"/>
          <w:tblCellMar>
            <w:top w:w="0" w:type="dxa"/>
            <w:left w:w="0" w:type="dxa"/>
            <w:bottom w:w="0" w:type="dxa"/>
            <w:right w:w="0" w:type="dxa"/>
          </w:tblCellMar>
          <w:tblLook w:val="01E0"/>
        </w:tblPrEx>
        <w:trPr>
          <w:trHeight w:val="310"/>
          <w:jc w:val="left"/>
        </w:trPr>
        <w:tc>
          <w:tcPr>
            <w:tcW w:w="657"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81" w:type="dxa"/>
            <w:vMerge w:val="restart"/>
            <w:tcBorders>
              <w:top w:val="single" w:sz="4" w:space="0" w:color="000000"/>
              <w:left w:val="single" w:sz="12" w:space="0" w:color="000000"/>
              <w:bottom w:val="thinThickMediumGap" w:sz="6" w:space="0" w:color="000000"/>
              <w:right w:val="single" w:sz="4" w:space="0" w:color="000000"/>
            </w:tcBorders>
          </w:tcPr>
          <w:p>
            <w:pPr>
              <w:pStyle w:val="TableParagraph"/>
              <w:spacing w:before="9"/>
              <w:rPr>
                <w:sz w:val="29"/>
              </w:rPr>
            </w:pPr>
          </w:p>
          <w:p>
            <w:pPr>
              <w:pStyle w:val="TableParagraph"/>
              <w:ind w:left="124"/>
              <w:rPr>
                <w:sz w:val="21"/>
              </w:rPr>
            </w:pPr>
            <w:r>
              <w:rPr>
                <w:spacing w:val="-8"/>
                <w:sz w:val="21"/>
              </w:rPr>
              <w:t>废水</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before="30" w:line="260" w:lineRule="exact"/>
              <w:ind w:left="189" w:right="175"/>
              <w:jc w:val="center"/>
              <w:rPr>
                <w:sz w:val="21"/>
              </w:rPr>
            </w:pPr>
            <w:r>
              <w:rPr>
                <w:spacing w:val="-5"/>
                <w:sz w:val="21"/>
              </w:rPr>
              <w:t>废水量</w:t>
            </w:r>
          </w:p>
        </w:tc>
        <w:tc>
          <w:tcPr>
            <w:tcW w:w="1229" w:type="dxa"/>
            <w:tcBorders>
              <w:top w:val="single" w:sz="4" w:space="0" w:color="000000"/>
              <w:left w:val="single" w:sz="4" w:space="0" w:color="000000"/>
              <w:bottom w:val="single" w:sz="4" w:space="0" w:color="000000"/>
              <w:right w:val="single" w:sz="4" w:space="0" w:color="000000"/>
            </w:tcBorders>
          </w:tcPr>
          <w:p>
            <w:pPr>
              <w:pStyle w:val="TableParagraph"/>
              <w:spacing w:before="44"/>
              <w:ind w:left="289" w:right="271"/>
              <w:jc w:val="center"/>
              <w:rPr>
                <w:rFonts w:ascii="Times New Roman"/>
                <w:sz w:val="21"/>
              </w:rPr>
            </w:pPr>
            <w:r>
              <w:rPr>
                <w:rFonts w:ascii="Times New Roman"/>
                <w:spacing w:val="-2"/>
                <w:sz w:val="21"/>
              </w:rPr>
              <w:t>128128</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44"/>
              <w:ind w:left="18"/>
              <w:jc w:val="center"/>
              <w:rPr>
                <w:rFonts w:ascii="Times New Roman"/>
                <w:sz w:val="21"/>
              </w:rPr>
            </w:pPr>
            <w:r>
              <w:rPr>
                <w:rFonts w:ascii="Times New Roman"/>
                <w:w w:val="99"/>
                <w:sz w:val="21"/>
              </w:rPr>
              <w:t>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44"/>
              <w:ind w:left="313" w:right="293"/>
              <w:jc w:val="center"/>
              <w:rPr>
                <w:rFonts w:ascii="Times New Roman"/>
                <w:sz w:val="21"/>
              </w:rPr>
            </w:pPr>
            <w:r>
              <w:rPr>
                <w:rFonts w:ascii="Times New Roman"/>
                <w:spacing w:val="-2"/>
                <w:sz w:val="21"/>
              </w:rPr>
              <w:t>124416</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before="44"/>
              <w:ind w:left="93" w:right="77"/>
              <w:jc w:val="center"/>
              <w:rPr>
                <w:rFonts w:ascii="Times New Roman"/>
                <w:sz w:val="21"/>
              </w:rPr>
            </w:pPr>
            <w:r>
              <w:rPr>
                <w:rFonts w:ascii="Times New Roman"/>
                <w:spacing w:val="-2"/>
                <w:sz w:val="21"/>
              </w:rPr>
              <w:t>124416</w:t>
            </w:r>
          </w:p>
        </w:tc>
        <w:tc>
          <w:tcPr>
            <w:tcW w:w="1437" w:type="dxa"/>
            <w:tcBorders>
              <w:top w:val="single" w:sz="4" w:space="0" w:color="000000"/>
              <w:left w:val="single" w:sz="4" w:space="0" w:color="000000"/>
              <w:bottom w:val="single" w:sz="4" w:space="0" w:color="000000"/>
              <w:right w:val="single" w:sz="12" w:space="0" w:color="000000"/>
            </w:tcBorders>
          </w:tcPr>
          <w:p>
            <w:pPr>
              <w:pStyle w:val="TableParagraph"/>
              <w:spacing w:before="44"/>
              <w:ind w:left="20"/>
              <w:jc w:val="center"/>
              <w:rPr>
                <w:rFonts w:ascii="Times New Roman"/>
                <w:sz w:val="21"/>
              </w:rPr>
            </w:pPr>
            <w:r>
              <w:rPr>
                <w:rFonts w:ascii="Times New Roman"/>
                <w:w w:val="99"/>
                <w:sz w:val="21"/>
              </w:rPr>
              <w:t>0</w:t>
            </w:r>
          </w:p>
        </w:tc>
        <w:tc>
          <w:tcPr>
            <w:tcW w:w="126" w:type="dxa"/>
            <w:tcBorders>
              <w:top w:val="nil"/>
              <w:left w:val="single" w:sz="12" w:space="0" w:color="000000"/>
              <w:bottom w:val="nil"/>
            </w:tcBorders>
          </w:tcPr>
          <w:p>
            <w:pPr>
              <w:pStyle w:val="TableParagraph"/>
              <w:rPr>
                <w:rFonts w:ascii="Times New Roman"/>
                <w:sz w:val="22"/>
              </w:rPr>
            </w:pPr>
          </w:p>
        </w:tc>
      </w:tr>
      <w:tr>
        <w:tblPrEx>
          <w:tblW w:w="0" w:type="auto"/>
          <w:jc w:val="left"/>
          <w:tblInd w:w="120" w:type="dxa"/>
          <w:tblLayout w:type="fixed"/>
          <w:tblCellMar>
            <w:top w:w="0" w:type="dxa"/>
            <w:left w:w="0" w:type="dxa"/>
            <w:bottom w:w="0" w:type="dxa"/>
            <w:right w:w="0" w:type="dxa"/>
          </w:tblCellMar>
          <w:tblLook w:val="01E0"/>
        </w:tblPrEx>
        <w:trPr>
          <w:trHeight w:val="290"/>
          <w:jc w:val="left"/>
        </w:trPr>
        <w:tc>
          <w:tcPr>
            <w:tcW w:w="657"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81" w:type="dxa"/>
            <w:vMerge/>
            <w:tcBorders>
              <w:top w:val="nil"/>
              <w:left w:val="single" w:sz="12" w:space="0" w:color="000000"/>
              <w:bottom w:val="thinThickMediumGap" w:sz="6" w:space="0" w:color="000000"/>
              <w:right w:val="single" w:sz="4" w:space="0" w:color="000000"/>
            </w:tcBorders>
          </w:tcPr>
          <w:p>
            <w:pPr>
              <w:rPr>
                <w:sz w:val="2"/>
                <w:szCs w:val="2"/>
              </w:rPr>
            </w:pP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before="24"/>
              <w:ind w:left="189" w:right="170"/>
              <w:jc w:val="center"/>
              <w:rPr>
                <w:rFonts w:ascii="Times New Roman"/>
                <w:sz w:val="21"/>
              </w:rPr>
            </w:pPr>
            <w:r>
              <w:rPr>
                <w:rFonts w:ascii="Times New Roman"/>
                <w:spacing w:val="-5"/>
                <w:sz w:val="21"/>
              </w:rPr>
              <w:t>COD</w:t>
            </w:r>
          </w:p>
        </w:tc>
        <w:tc>
          <w:tcPr>
            <w:tcW w:w="1229" w:type="dxa"/>
            <w:tcBorders>
              <w:top w:val="single" w:sz="4" w:space="0" w:color="000000"/>
              <w:left w:val="single" w:sz="4" w:space="0" w:color="000000"/>
              <w:bottom w:val="single" w:sz="4" w:space="0" w:color="000000"/>
              <w:right w:val="single" w:sz="4" w:space="0" w:color="000000"/>
            </w:tcBorders>
          </w:tcPr>
          <w:p>
            <w:pPr>
              <w:pStyle w:val="TableParagraph"/>
              <w:spacing w:before="24"/>
              <w:ind w:left="289" w:right="271"/>
              <w:jc w:val="center"/>
              <w:rPr>
                <w:rFonts w:ascii="Times New Roman"/>
                <w:sz w:val="21"/>
              </w:rPr>
            </w:pPr>
            <w:r>
              <w:rPr>
                <w:rFonts w:ascii="Times New Roman"/>
                <w:spacing w:val="-2"/>
                <w:sz w:val="21"/>
              </w:rPr>
              <w:t>7.688</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24"/>
              <w:ind w:left="18"/>
              <w:jc w:val="center"/>
              <w:rPr>
                <w:rFonts w:ascii="Times New Roman"/>
                <w:sz w:val="21"/>
              </w:rPr>
            </w:pPr>
            <w:r>
              <w:rPr>
                <w:rFonts w:ascii="Times New Roman"/>
                <w:w w:val="99"/>
                <w:sz w:val="21"/>
              </w:rPr>
              <w:t>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24"/>
              <w:ind w:left="311" w:right="293"/>
              <w:jc w:val="center"/>
              <w:rPr>
                <w:rFonts w:ascii="Times New Roman"/>
                <w:sz w:val="21"/>
              </w:rPr>
            </w:pPr>
            <w:r>
              <w:rPr>
                <w:rFonts w:ascii="Times New Roman"/>
                <w:spacing w:val="-2"/>
                <w:sz w:val="21"/>
              </w:rPr>
              <w:t>0.223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before="24"/>
              <w:ind w:left="95" w:right="76"/>
              <w:jc w:val="center"/>
              <w:rPr>
                <w:rFonts w:ascii="Times New Roman"/>
                <w:sz w:val="21"/>
              </w:rPr>
            </w:pPr>
            <w:r>
              <w:rPr>
                <w:rFonts w:ascii="Times New Roman"/>
                <w:spacing w:val="-2"/>
                <w:sz w:val="21"/>
              </w:rPr>
              <w:t>7.465</w:t>
            </w:r>
          </w:p>
        </w:tc>
        <w:tc>
          <w:tcPr>
            <w:tcW w:w="1437" w:type="dxa"/>
            <w:tcBorders>
              <w:top w:val="single" w:sz="4" w:space="0" w:color="000000"/>
              <w:left w:val="single" w:sz="4" w:space="0" w:color="000000"/>
              <w:bottom w:val="single" w:sz="4" w:space="0" w:color="000000"/>
              <w:right w:val="single" w:sz="12" w:space="0" w:color="000000"/>
            </w:tcBorders>
          </w:tcPr>
          <w:p>
            <w:pPr>
              <w:pStyle w:val="TableParagraph"/>
              <w:spacing w:before="24"/>
              <w:ind w:left="20"/>
              <w:jc w:val="center"/>
              <w:rPr>
                <w:rFonts w:ascii="Times New Roman"/>
                <w:sz w:val="21"/>
              </w:rPr>
            </w:pPr>
            <w:r>
              <w:rPr>
                <w:rFonts w:ascii="Times New Roman"/>
                <w:w w:val="99"/>
                <w:sz w:val="21"/>
              </w:rPr>
              <w:t>0</w:t>
            </w:r>
          </w:p>
        </w:tc>
        <w:tc>
          <w:tcPr>
            <w:tcW w:w="126" w:type="dxa"/>
            <w:tcBorders>
              <w:top w:val="nil"/>
              <w:left w:val="single" w:sz="12" w:space="0" w:color="000000"/>
              <w:bottom w:val="nil"/>
            </w:tcBorders>
          </w:tcPr>
          <w:p>
            <w:pPr>
              <w:pStyle w:val="TableParagraph"/>
              <w:rPr>
                <w:rFonts w:ascii="Times New Roman"/>
                <w:sz w:val="20"/>
              </w:rPr>
            </w:pPr>
          </w:p>
        </w:tc>
      </w:tr>
      <w:tr>
        <w:tblPrEx>
          <w:tblW w:w="0" w:type="auto"/>
          <w:jc w:val="left"/>
          <w:tblInd w:w="120" w:type="dxa"/>
          <w:tblLayout w:type="fixed"/>
          <w:tblCellMar>
            <w:top w:w="0" w:type="dxa"/>
            <w:left w:w="0" w:type="dxa"/>
            <w:bottom w:w="0" w:type="dxa"/>
            <w:right w:w="0" w:type="dxa"/>
          </w:tblCellMar>
          <w:tblLook w:val="01E0"/>
        </w:tblPrEx>
        <w:trPr>
          <w:trHeight w:val="317"/>
          <w:jc w:val="left"/>
        </w:trPr>
        <w:tc>
          <w:tcPr>
            <w:tcW w:w="657"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681" w:type="dxa"/>
            <w:vMerge/>
            <w:tcBorders>
              <w:top w:val="nil"/>
              <w:left w:val="single" w:sz="12" w:space="0" w:color="000000"/>
              <w:bottom w:val="thinThickMediumGap" w:sz="6" w:space="0" w:color="000000"/>
              <w:right w:val="single" w:sz="4" w:space="0" w:color="000000"/>
            </w:tcBorders>
          </w:tcPr>
          <w:p>
            <w:pPr>
              <w:rPr>
                <w:sz w:val="2"/>
                <w:szCs w:val="2"/>
              </w:rPr>
            </w:pPr>
          </w:p>
        </w:tc>
        <w:tc>
          <w:tcPr>
            <w:tcW w:w="1029" w:type="dxa"/>
            <w:tcBorders>
              <w:top w:val="single" w:sz="4" w:space="0" w:color="000000"/>
              <w:left w:val="single" w:sz="4" w:space="0" w:color="000000"/>
              <w:bottom w:val="thinThickMediumGap" w:sz="6" w:space="0" w:color="000000"/>
              <w:right w:val="single" w:sz="4" w:space="0" w:color="000000"/>
            </w:tcBorders>
          </w:tcPr>
          <w:p>
            <w:pPr>
              <w:pStyle w:val="TableParagraph"/>
              <w:spacing w:before="21"/>
              <w:ind w:left="189" w:right="173"/>
              <w:jc w:val="center"/>
              <w:rPr>
                <w:rFonts w:ascii="Times New Roman"/>
                <w:sz w:val="21"/>
              </w:rPr>
            </w:pPr>
            <w:r>
              <w:rPr>
                <w:rFonts w:ascii="Times New Roman"/>
                <w:spacing w:val="-2"/>
                <w:position w:val="2"/>
                <w:sz w:val="21"/>
              </w:rPr>
              <w:t>NH</w:t>
            </w:r>
            <w:r>
              <w:rPr>
                <w:rFonts w:ascii="Times New Roman"/>
                <w:spacing w:val="-2"/>
                <w:sz w:val="13"/>
              </w:rPr>
              <w:t>3</w:t>
            </w:r>
            <w:r>
              <w:rPr>
                <w:rFonts w:ascii="Times New Roman"/>
                <w:spacing w:val="-2"/>
                <w:position w:val="2"/>
                <w:sz w:val="21"/>
              </w:rPr>
              <w:t>-</w:t>
            </w:r>
            <w:r>
              <w:rPr>
                <w:rFonts w:ascii="Times New Roman"/>
                <w:spacing w:val="-10"/>
                <w:position w:val="2"/>
                <w:sz w:val="21"/>
              </w:rPr>
              <w:t>N</w:t>
            </w:r>
          </w:p>
        </w:tc>
        <w:tc>
          <w:tcPr>
            <w:tcW w:w="1229" w:type="dxa"/>
            <w:tcBorders>
              <w:top w:val="single" w:sz="4" w:space="0" w:color="000000"/>
              <w:left w:val="single" w:sz="4" w:space="0" w:color="000000"/>
              <w:bottom w:val="thinThickMediumGap" w:sz="6" w:space="0" w:color="000000"/>
              <w:right w:val="single" w:sz="4" w:space="0" w:color="000000"/>
            </w:tcBorders>
          </w:tcPr>
          <w:p>
            <w:pPr>
              <w:pStyle w:val="TableParagraph"/>
              <w:spacing w:before="25"/>
              <w:ind w:left="289" w:right="271"/>
              <w:jc w:val="center"/>
              <w:rPr>
                <w:rFonts w:ascii="Times New Roman"/>
                <w:sz w:val="21"/>
              </w:rPr>
            </w:pPr>
            <w:r>
              <w:rPr>
                <w:rFonts w:ascii="Times New Roman"/>
                <w:spacing w:val="-2"/>
                <w:sz w:val="21"/>
              </w:rPr>
              <w:t>1.025</w:t>
            </w:r>
          </w:p>
        </w:tc>
        <w:tc>
          <w:tcPr>
            <w:tcW w:w="1289" w:type="dxa"/>
            <w:tcBorders>
              <w:top w:val="single" w:sz="4" w:space="0" w:color="000000"/>
              <w:left w:val="single" w:sz="4" w:space="0" w:color="000000"/>
              <w:bottom w:val="thinThickMediumGap" w:sz="6"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0</w:t>
            </w:r>
          </w:p>
        </w:tc>
        <w:tc>
          <w:tcPr>
            <w:tcW w:w="1274" w:type="dxa"/>
            <w:tcBorders>
              <w:top w:val="single" w:sz="4" w:space="0" w:color="000000"/>
              <w:left w:val="single" w:sz="4" w:space="0" w:color="000000"/>
              <w:bottom w:val="thinThickMediumGap" w:sz="6" w:space="0" w:color="000000"/>
              <w:right w:val="single" w:sz="4" w:space="0" w:color="000000"/>
            </w:tcBorders>
          </w:tcPr>
          <w:p>
            <w:pPr>
              <w:pStyle w:val="TableParagraph"/>
              <w:spacing w:before="25"/>
              <w:ind w:left="311" w:right="293"/>
              <w:jc w:val="center"/>
              <w:rPr>
                <w:rFonts w:ascii="Times New Roman"/>
                <w:sz w:val="21"/>
              </w:rPr>
            </w:pPr>
            <w:r>
              <w:rPr>
                <w:rFonts w:ascii="Times New Roman"/>
                <w:spacing w:val="-2"/>
                <w:sz w:val="21"/>
              </w:rPr>
              <w:t>0.030</w:t>
            </w:r>
          </w:p>
        </w:tc>
        <w:tc>
          <w:tcPr>
            <w:tcW w:w="1442" w:type="dxa"/>
            <w:tcBorders>
              <w:top w:val="single" w:sz="4" w:space="0" w:color="000000"/>
              <w:left w:val="single" w:sz="4" w:space="0" w:color="000000"/>
              <w:bottom w:val="thinThickMediumGap" w:sz="6" w:space="0" w:color="000000"/>
              <w:right w:val="single" w:sz="4" w:space="0" w:color="000000"/>
            </w:tcBorders>
          </w:tcPr>
          <w:p>
            <w:pPr>
              <w:pStyle w:val="TableParagraph"/>
              <w:spacing w:before="25"/>
              <w:ind w:left="95" w:right="76"/>
              <w:jc w:val="center"/>
              <w:rPr>
                <w:rFonts w:ascii="Times New Roman"/>
                <w:sz w:val="21"/>
              </w:rPr>
            </w:pPr>
            <w:r>
              <w:rPr>
                <w:rFonts w:ascii="Times New Roman"/>
                <w:spacing w:val="-2"/>
                <w:sz w:val="21"/>
              </w:rPr>
              <w:t>0.995</w:t>
            </w:r>
          </w:p>
        </w:tc>
        <w:tc>
          <w:tcPr>
            <w:tcW w:w="1437" w:type="dxa"/>
            <w:tcBorders>
              <w:top w:val="single" w:sz="4" w:space="0" w:color="000000"/>
              <w:left w:val="single" w:sz="4" w:space="0" w:color="000000"/>
              <w:bottom w:val="thinThickMediumGap" w:sz="6" w:space="0" w:color="000000"/>
              <w:right w:val="single" w:sz="12" w:space="0" w:color="000000"/>
            </w:tcBorders>
          </w:tcPr>
          <w:p>
            <w:pPr>
              <w:pStyle w:val="TableParagraph"/>
              <w:spacing w:before="25"/>
              <w:ind w:left="20"/>
              <w:jc w:val="center"/>
              <w:rPr>
                <w:rFonts w:ascii="Times New Roman"/>
                <w:sz w:val="21"/>
              </w:rPr>
            </w:pPr>
            <w:r>
              <w:rPr>
                <w:rFonts w:ascii="Times New Roman"/>
                <w:w w:val="99"/>
                <w:sz w:val="21"/>
              </w:rPr>
              <w:t>0</w:t>
            </w:r>
          </w:p>
        </w:tc>
        <w:tc>
          <w:tcPr>
            <w:tcW w:w="126" w:type="dxa"/>
            <w:tcBorders>
              <w:top w:val="nil"/>
              <w:left w:val="single" w:sz="12" w:space="0" w:color="000000"/>
            </w:tcBorders>
          </w:tcPr>
          <w:p>
            <w:pPr>
              <w:pStyle w:val="TableParagraph"/>
              <w:rPr>
                <w:rFonts w:ascii="Times New Roman"/>
                <w:sz w:val="22"/>
              </w:rPr>
            </w:pPr>
          </w:p>
        </w:tc>
      </w:tr>
    </w:tbl>
    <w:p>
      <w:pPr>
        <w:spacing w:after="0"/>
        <w:rPr>
          <w:rFonts w:ascii="Times New Roman"/>
          <w:sz w:val="22"/>
        </w:rPr>
        <w:sectPr>
          <w:pgSz w:w="11910" w:h="16840"/>
          <w:pgMar w:top="1400" w:right="1160" w:bottom="1040" w:left="1200" w:header="0" w:footer="851"/>
          <w:cols w:space="720"/>
        </w:sectPr>
      </w:pPr>
    </w:p>
    <w:p>
      <w:pPr>
        <w:pStyle w:val="BodyText"/>
        <w:spacing w:before="41" w:line="362" w:lineRule="auto"/>
        <w:ind w:left="876" w:right="258" w:firstLine="480"/>
        <w:jc w:val="both"/>
      </w:pPr>
      <w:r>
        <w:pict>
          <v:group id="_x0000_s1118" style="width:465.35pt;height:686.65pt;margin-top:70.9pt;margin-left:65.02pt;mso-position-horizontal-relative:page;mso-position-vertical-relative:page;position:absolute;z-index:-251616256" coordorigin="1300,1418" coordsize="9307,13733">
            <v:shape id="_x0000_s1119" style="width:9307;height:13733;left:1300;position:absolute;top:1418" coordorigin="1300,1418" coordsize="9307,13733" path="m1300,1428l10607,1428m1300,15141l10607,15141m1310,1418l1310,15150m10597,1437l10597,15150e" filled="f" stroked="t" strokecolor="black" strokeweight="0.96pt">
              <v:stroke dashstyle="solid"/>
              <v:path arrowok="t"/>
            </v:shape>
            <v:line id="_x0000_s1120" style="position:absolute" from="1967,1437" to="1967,15131" stroked="t" strokecolor="black" strokeweight="0.48pt">
              <v:stroke dashstyle="solid"/>
            </v:line>
          </v:group>
        </w:pict>
      </w:r>
      <w:r>
        <w:rPr>
          <w:spacing w:val="-2"/>
        </w:rPr>
        <w:t>根据上表废水污染物总量指标核算结果，本次改扩建工程无新增废水量及废</w:t>
      </w:r>
      <w:r>
        <w:rPr>
          <w:spacing w:val="-2"/>
        </w:rPr>
        <w:t>水污染物总量排放，改扩建工程实施后全厂废水污染物排放总量为：</w:t>
      </w:r>
      <w:r>
        <w:rPr>
          <w:rFonts w:ascii="Times New Roman" w:eastAsia="Times New Roman"/>
          <w:spacing w:val="-2"/>
        </w:rPr>
        <w:t>COD</w:t>
      </w:r>
      <w:r>
        <w:rPr>
          <w:rFonts w:ascii="Times New Roman" w:eastAsia="Times New Roman"/>
          <w:spacing w:val="-13"/>
        </w:rPr>
        <w:t xml:space="preserve"> </w:t>
      </w:r>
      <w:r>
        <w:rPr>
          <w:spacing w:val="-2"/>
        </w:rPr>
        <w:t>排放量</w:t>
      </w:r>
      <w:r>
        <w:rPr>
          <w:spacing w:val="-7"/>
          <w:position w:val="2"/>
        </w:rPr>
        <w:t xml:space="preserve">为 </w:t>
      </w:r>
      <w:r>
        <w:rPr>
          <w:rFonts w:ascii="Times New Roman" w:eastAsia="Times New Roman"/>
          <w:position w:val="2"/>
        </w:rPr>
        <w:t>7.465t/a</w:t>
      </w:r>
      <w:r>
        <w:rPr>
          <w:position w:val="2"/>
        </w:rPr>
        <w:t>，</w:t>
      </w:r>
      <w:r>
        <w:rPr>
          <w:rFonts w:ascii="Times New Roman" w:eastAsia="Times New Roman"/>
          <w:position w:val="2"/>
        </w:rPr>
        <w:t>NH</w:t>
      </w:r>
      <w:r>
        <w:rPr>
          <w:rFonts w:ascii="Times New Roman" w:eastAsia="Times New Roman"/>
          <w:sz w:val="15"/>
        </w:rPr>
        <w:t>3</w:t>
      </w:r>
      <w:r>
        <w:rPr>
          <w:rFonts w:ascii="Times New Roman" w:eastAsia="Times New Roman"/>
          <w:position w:val="2"/>
        </w:rPr>
        <w:t xml:space="preserve">-N </w:t>
      </w:r>
      <w:r>
        <w:rPr>
          <w:spacing w:val="-3"/>
          <w:position w:val="2"/>
        </w:rPr>
        <w:t xml:space="preserve">排放量为 </w:t>
      </w:r>
      <w:r>
        <w:rPr>
          <w:rFonts w:ascii="Times New Roman" w:eastAsia="Times New Roman"/>
          <w:position w:val="2"/>
        </w:rPr>
        <w:t>0.995t/a</w:t>
      </w:r>
      <w:r>
        <w:rPr>
          <w:position w:val="2"/>
        </w:rPr>
        <w:t>。</w:t>
      </w:r>
    </w:p>
    <w:p>
      <w:pPr>
        <w:pStyle w:val="BodyText"/>
        <w:spacing w:before="6" w:line="364" w:lineRule="auto"/>
        <w:ind w:left="876" w:right="258" w:firstLine="480"/>
        <w:jc w:val="both"/>
      </w:pPr>
      <w:r>
        <w:rPr>
          <w:spacing w:val="-2"/>
        </w:rPr>
        <w:t>根据原福州市生态环境局对福州海王福药制药有限公司核定的总量指标（榕</w:t>
      </w:r>
      <w:r>
        <w:rPr>
          <w:position w:val="2"/>
        </w:rPr>
        <w:t>环保函</w:t>
      </w:r>
      <w:r>
        <w:rPr>
          <w:rFonts w:ascii="Times New Roman" w:eastAsia="Times New Roman" w:hAnsi="Times New Roman"/>
          <w:position w:val="2"/>
        </w:rPr>
        <w:t>[2019]406</w:t>
      </w:r>
      <w:r>
        <w:rPr>
          <w:rFonts w:ascii="Times New Roman" w:eastAsia="Times New Roman" w:hAnsi="Times New Roman"/>
          <w:spacing w:val="-15"/>
          <w:position w:val="2"/>
        </w:rPr>
        <w:t xml:space="preserve"> </w:t>
      </w:r>
      <w:r>
        <w:rPr>
          <w:spacing w:val="-5"/>
          <w:position w:val="2"/>
        </w:rPr>
        <w:t xml:space="preserve">号，详见附件 </w:t>
      </w:r>
      <w:r>
        <w:rPr>
          <w:rFonts w:ascii="Times New Roman" w:eastAsia="Times New Roman" w:hAnsi="Times New Roman"/>
          <w:position w:val="2"/>
        </w:rPr>
        <w:t>10</w:t>
      </w:r>
      <w:r>
        <w:rPr>
          <w:position w:val="2"/>
        </w:rPr>
        <w:t>）：“</w:t>
      </w:r>
      <w:r>
        <w:rPr>
          <w:rFonts w:ascii="Times New Roman" w:eastAsia="Times New Roman" w:hAnsi="Times New Roman"/>
          <w:position w:val="2"/>
        </w:rPr>
        <w:t>COD</w:t>
      </w:r>
      <w:r>
        <w:rPr>
          <w:rFonts w:ascii="Times New Roman" w:eastAsia="Times New Roman" w:hAnsi="Times New Roman"/>
          <w:spacing w:val="-15"/>
          <w:position w:val="2"/>
        </w:rPr>
        <w:t xml:space="preserve"> </w:t>
      </w:r>
      <w:r>
        <w:rPr>
          <w:position w:val="2"/>
        </w:rPr>
        <w:t>排放量</w:t>
      </w:r>
      <w:r>
        <w:rPr>
          <w:rFonts w:ascii="Times New Roman" w:eastAsia="Times New Roman" w:hAnsi="Times New Roman"/>
          <w:position w:val="2"/>
        </w:rPr>
        <w:t>≤10.872</w:t>
      </w:r>
      <w:r>
        <w:rPr>
          <w:rFonts w:ascii="Times New Roman" w:eastAsia="Times New Roman" w:hAnsi="Times New Roman"/>
          <w:spacing w:val="-15"/>
          <w:position w:val="2"/>
        </w:rPr>
        <w:t xml:space="preserve"> </w:t>
      </w:r>
      <w:r>
        <w:rPr>
          <w:spacing w:val="-15"/>
          <w:position w:val="2"/>
        </w:rPr>
        <w:t xml:space="preserve">万 </w:t>
      </w:r>
      <w:r>
        <w:rPr>
          <w:rFonts w:ascii="Times New Roman" w:eastAsia="Times New Roman" w:hAnsi="Times New Roman"/>
          <w:position w:val="2"/>
        </w:rPr>
        <w:t>t/a</w:t>
      </w:r>
      <w:r>
        <w:rPr>
          <w:position w:val="2"/>
        </w:rPr>
        <w:t>，</w:t>
      </w:r>
      <w:r>
        <w:rPr>
          <w:rFonts w:ascii="Times New Roman" w:eastAsia="Times New Roman" w:hAnsi="Times New Roman"/>
          <w:position w:val="2"/>
        </w:rPr>
        <w:t>NH</w:t>
      </w:r>
      <w:r>
        <w:rPr>
          <w:rFonts w:ascii="Times New Roman" w:eastAsia="Times New Roman" w:hAnsi="Times New Roman"/>
          <w:sz w:val="15"/>
        </w:rPr>
        <w:t>3</w:t>
      </w:r>
      <w:r>
        <w:rPr>
          <w:rFonts w:ascii="Times New Roman" w:eastAsia="Times New Roman" w:hAnsi="Times New Roman"/>
          <w:position w:val="2"/>
        </w:rPr>
        <w:t>-N</w:t>
      </w:r>
      <w:r>
        <w:rPr>
          <w:rFonts w:ascii="Times New Roman" w:eastAsia="Times New Roman" w:hAnsi="Times New Roman"/>
          <w:spacing w:val="-13"/>
          <w:position w:val="2"/>
        </w:rPr>
        <w:t xml:space="preserve"> </w:t>
      </w:r>
      <w:r>
        <w:rPr>
          <w:position w:val="2"/>
        </w:rPr>
        <w:t>排放</w:t>
      </w:r>
      <w:r>
        <w:rPr>
          <w:spacing w:val="-4"/>
        </w:rPr>
        <w:t>量</w:t>
      </w:r>
      <w:r>
        <w:rPr>
          <w:rFonts w:ascii="Times New Roman" w:eastAsia="Times New Roman" w:hAnsi="Times New Roman"/>
          <w:spacing w:val="-4"/>
        </w:rPr>
        <w:t>≤1.812</w:t>
      </w:r>
      <w:r>
        <w:rPr>
          <w:rFonts w:ascii="Times New Roman" w:eastAsia="Times New Roman" w:hAnsi="Times New Roman"/>
          <w:spacing w:val="30"/>
        </w:rPr>
        <w:t xml:space="preserve"> </w:t>
      </w:r>
      <w:r>
        <w:rPr>
          <w:spacing w:val="-15"/>
        </w:rPr>
        <w:t xml:space="preserve">万 </w:t>
      </w:r>
      <w:r>
        <w:rPr>
          <w:rFonts w:ascii="Times New Roman" w:eastAsia="Times New Roman" w:hAnsi="Times New Roman"/>
          <w:spacing w:val="-4"/>
        </w:rPr>
        <w:t>t/a</w:t>
      </w:r>
      <w:r>
        <w:rPr>
          <w:spacing w:val="-4"/>
        </w:rPr>
        <w:t>”。本次改扩建工程建成后项目废水污染物排放总量在原福州市生</w:t>
      </w:r>
      <w:r>
        <w:rPr>
          <w:spacing w:val="-2"/>
        </w:rPr>
        <w:t>态环境局对福州海王福药制药有限公司核定的总量指标范畴内，无需再另行申请</w:t>
      </w:r>
      <w:r>
        <w:rPr>
          <w:spacing w:val="-2"/>
        </w:rPr>
        <w:t>废水总量。</w:t>
      </w:r>
    </w:p>
    <w:p>
      <w:pPr>
        <w:pStyle w:val="ListParagraph"/>
        <w:numPr>
          <w:ilvl w:val="3"/>
          <w:numId w:val="12"/>
        </w:numPr>
        <w:tabs>
          <w:tab w:val="left" w:pos="1957"/>
        </w:tabs>
        <w:spacing w:before="0" w:after="0" w:line="306" w:lineRule="exact"/>
        <w:ind w:left="1957" w:right="0" w:hanging="601"/>
        <w:jc w:val="left"/>
        <w:rPr>
          <w:sz w:val="24"/>
        </w:rPr>
      </w:pPr>
      <w:r>
        <w:rPr>
          <w:spacing w:val="-5"/>
          <w:sz w:val="24"/>
        </w:rPr>
        <w:t>废气</w:t>
      </w:r>
    </w:p>
    <w:p>
      <w:pPr>
        <w:pStyle w:val="BodyText"/>
        <w:spacing w:before="155" w:line="364" w:lineRule="auto"/>
        <w:ind w:left="876" w:right="270" w:firstLine="480"/>
        <w:jc w:val="both"/>
      </w:pPr>
      <w:r>
        <w:rPr>
          <w:position w:val="2"/>
        </w:rPr>
        <w:t>本项目废气主要包括粉尘（颗粒物）</w:t>
      </w:r>
      <w:r>
        <w:rPr>
          <w:spacing w:val="-5"/>
          <w:position w:val="2"/>
        </w:rPr>
        <w:t xml:space="preserve">、有机废气 </w:t>
      </w:r>
      <w:r>
        <w:rPr>
          <w:rFonts w:ascii="Times New Roman" w:eastAsia="Times New Roman"/>
          <w:position w:val="2"/>
        </w:rPr>
        <w:t>VOC</w:t>
      </w:r>
      <w:r>
        <w:rPr>
          <w:rFonts w:ascii="Times New Roman" w:eastAsia="Times New Roman"/>
          <w:sz w:val="15"/>
        </w:rPr>
        <w:t>S</w:t>
      </w:r>
      <w:r>
        <w:rPr>
          <w:position w:val="2"/>
        </w:rPr>
        <w:t>（非甲烷总烃）、锅</w:t>
      </w:r>
      <w:r>
        <w:rPr>
          <w:spacing w:val="-2"/>
        </w:rPr>
        <w:t>炉烟气（颗粒物、二氧化硫、氮氧化物、林格曼黑度）、厂区污水处理站恶臭气</w:t>
      </w:r>
      <w:r>
        <w:rPr>
          <w:spacing w:val="-2"/>
        </w:rPr>
        <w:t>体（氨、硫化氢、臭气浓度）等。结合项目自身特点，本项目废气污染物总量控</w:t>
      </w:r>
      <w:r>
        <w:rPr>
          <w:spacing w:val="-2"/>
          <w:position w:val="2"/>
        </w:rPr>
        <w:t xml:space="preserve">制指标为二氧化硫、氮氧化物及 </w:t>
      </w:r>
      <w:r>
        <w:rPr>
          <w:rFonts w:ascii="Times New Roman" w:eastAsia="Times New Roman"/>
          <w:position w:val="2"/>
        </w:rPr>
        <w:t>VOC</w:t>
      </w:r>
      <w:r>
        <w:rPr>
          <w:rFonts w:ascii="Times New Roman" w:eastAsia="Times New Roman"/>
          <w:sz w:val="15"/>
        </w:rPr>
        <w:t>S</w:t>
      </w:r>
      <w:r>
        <w:rPr>
          <w:position w:val="2"/>
        </w:rPr>
        <w:t>（非甲烷总烃）。根据污染源分析可知，</w:t>
      </w:r>
      <w:r>
        <w:rPr>
          <w:spacing w:val="-2"/>
        </w:rPr>
        <w:t>本次改扩建工程无新增废气污染物排放。</w:t>
      </w:r>
    </w:p>
    <w:p>
      <w:pPr>
        <w:spacing w:before="1" w:after="4" w:line="362" w:lineRule="auto"/>
        <w:ind w:left="3237" w:right="1632" w:hanging="1882"/>
        <w:jc w:val="both"/>
        <w:rPr>
          <w:b/>
          <w:sz w:val="24"/>
        </w:rPr>
      </w:pPr>
      <w:r>
        <w:rPr>
          <w:spacing w:val="-4"/>
          <w:sz w:val="24"/>
        </w:rPr>
        <w:t xml:space="preserve">项目改扩建工程实施后废气污染物总量排放情况详见表 </w:t>
      </w:r>
      <w:r>
        <w:rPr>
          <w:rFonts w:ascii="Times New Roman" w:eastAsia="Times New Roman"/>
          <w:spacing w:val="-2"/>
          <w:sz w:val="24"/>
        </w:rPr>
        <w:t>3.5-2</w:t>
      </w:r>
      <w:r>
        <w:rPr>
          <w:spacing w:val="-2"/>
          <w:sz w:val="24"/>
        </w:rPr>
        <w:t>。</w:t>
      </w:r>
      <w:r>
        <w:rPr>
          <w:b/>
          <w:spacing w:val="-15"/>
          <w:sz w:val="24"/>
        </w:rPr>
        <w:t xml:space="preserve">表 </w:t>
      </w:r>
      <w:r>
        <w:rPr>
          <w:rFonts w:ascii="Times New Roman" w:eastAsia="Times New Roman"/>
          <w:b/>
          <w:sz w:val="24"/>
        </w:rPr>
        <w:t>3.5-2</w:t>
      </w:r>
      <w:r>
        <w:rPr>
          <w:rFonts w:ascii="Times New Roman" w:eastAsia="Times New Roman"/>
          <w:b/>
          <w:spacing w:val="40"/>
          <w:sz w:val="24"/>
        </w:rPr>
        <w:t xml:space="preserve">  </w:t>
      </w:r>
      <w:r>
        <w:rPr>
          <w:b/>
          <w:sz w:val="24"/>
        </w:rPr>
        <w:t>废气污染物排</w:t>
      </w:r>
      <w:r>
        <w:rPr>
          <w:b/>
          <w:sz w:val="24"/>
        </w:rPr>
        <w:t>放</w:t>
      </w:r>
      <w:r>
        <w:rPr>
          <w:b/>
          <w:sz w:val="24"/>
        </w:rPr>
        <w:t>总</w:t>
      </w:r>
      <w:r>
        <w:rPr>
          <w:b/>
          <w:sz w:val="24"/>
        </w:rPr>
        <w:t>量</w:t>
      </w:r>
      <w:r>
        <w:rPr>
          <w:b/>
          <w:sz w:val="24"/>
        </w:rPr>
        <w:t>指</w:t>
      </w:r>
      <w:r>
        <w:rPr>
          <w:b/>
          <w:sz w:val="24"/>
        </w:rPr>
        <w:t>标</w:t>
      </w:r>
    </w:p>
    <w:tbl>
      <w:tblPr>
        <w:tblStyle w:val="TableNormal"/>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10"/>
        <w:gridCol w:w="1229"/>
        <w:gridCol w:w="1289"/>
        <w:gridCol w:w="1274"/>
        <w:gridCol w:w="1442"/>
        <w:gridCol w:w="1437"/>
      </w:tblGrid>
      <w:tr>
        <w:tblPrEx>
          <w:tblW w:w="0" w:type="auto"/>
          <w:jc w:val="left"/>
          <w:tblInd w:w="9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1020"/>
          <w:jc w:val="left"/>
        </w:trPr>
        <w:tc>
          <w:tcPr>
            <w:tcW w:w="1710" w:type="dxa"/>
            <w:tcBorders>
              <w:bottom w:val="single" w:sz="4" w:space="0" w:color="000000"/>
              <w:right w:val="single" w:sz="4" w:space="0" w:color="000000"/>
            </w:tcBorders>
          </w:tcPr>
          <w:p>
            <w:pPr>
              <w:pStyle w:val="TableParagraph"/>
              <w:spacing w:before="2"/>
              <w:rPr>
                <w:b/>
                <w:sz w:val="29"/>
              </w:rPr>
            </w:pPr>
          </w:p>
          <w:p>
            <w:pPr>
              <w:pStyle w:val="TableParagraph"/>
              <w:spacing w:before="1"/>
              <w:ind w:left="114" w:right="88"/>
              <w:jc w:val="center"/>
              <w:rPr>
                <w:sz w:val="21"/>
              </w:rPr>
            </w:pPr>
            <w:r>
              <w:rPr>
                <w:spacing w:val="-7"/>
                <w:sz w:val="21"/>
              </w:rPr>
              <w:t>总量指标</w:t>
            </w:r>
          </w:p>
        </w:tc>
        <w:tc>
          <w:tcPr>
            <w:tcW w:w="1229" w:type="dxa"/>
            <w:tcBorders>
              <w:left w:val="single" w:sz="4" w:space="0" w:color="000000"/>
              <w:bottom w:val="single" w:sz="4" w:space="0" w:color="000000"/>
              <w:right w:val="single" w:sz="4" w:space="0" w:color="000000"/>
            </w:tcBorders>
          </w:tcPr>
          <w:p>
            <w:pPr>
              <w:pStyle w:val="TableParagraph"/>
              <w:spacing w:before="1"/>
              <w:rPr>
                <w:b/>
                <w:sz w:val="16"/>
              </w:rPr>
            </w:pPr>
          </w:p>
          <w:p>
            <w:pPr>
              <w:pStyle w:val="TableParagraph"/>
              <w:spacing w:line="304" w:lineRule="auto"/>
              <w:ind w:left="37" w:right="-58" w:firstLine="165"/>
              <w:rPr>
                <w:sz w:val="21"/>
              </w:rPr>
            </w:pPr>
            <w:r>
              <w:rPr>
                <w:spacing w:val="-4"/>
                <w:sz w:val="21"/>
              </w:rPr>
              <w:t>现有工程</w:t>
            </w:r>
            <w:r>
              <w:rPr>
                <w:spacing w:val="-4"/>
                <w:sz w:val="21"/>
              </w:rPr>
              <w:t xml:space="preserve"> 排放量（</w:t>
            </w:r>
            <w:r>
              <w:rPr>
                <w:rFonts w:ascii="Times New Roman" w:eastAsia="Times New Roman"/>
                <w:spacing w:val="-4"/>
                <w:sz w:val="21"/>
              </w:rPr>
              <w:t>t/a</w:t>
            </w:r>
            <w:r>
              <w:rPr>
                <w:spacing w:val="-4"/>
                <w:sz w:val="21"/>
              </w:rPr>
              <w:t>）</w:t>
            </w:r>
          </w:p>
        </w:tc>
        <w:tc>
          <w:tcPr>
            <w:tcW w:w="1289" w:type="dxa"/>
            <w:tcBorders>
              <w:left w:val="single" w:sz="4" w:space="0" w:color="000000"/>
              <w:bottom w:val="single" w:sz="4" w:space="0" w:color="000000"/>
              <w:right w:val="single" w:sz="4" w:space="0" w:color="000000"/>
            </w:tcBorders>
          </w:tcPr>
          <w:p>
            <w:pPr>
              <w:pStyle w:val="TableParagraph"/>
              <w:spacing w:before="6"/>
              <w:rPr>
                <w:b/>
                <w:sz w:val="18"/>
              </w:rPr>
            </w:pPr>
          </w:p>
          <w:p>
            <w:pPr>
              <w:pStyle w:val="TableParagraph"/>
              <w:spacing w:before="1" w:line="244" w:lineRule="auto"/>
              <w:ind w:left="37" w:right="-29" w:firstLine="91"/>
              <w:rPr>
                <w:sz w:val="21"/>
              </w:rPr>
            </w:pPr>
            <w:r>
              <w:rPr>
                <w:spacing w:val="-2"/>
                <w:sz w:val="21"/>
              </w:rPr>
              <w:t>改扩建工程排放量（</w:t>
            </w:r>
            <w:r>
              <w:rPr>
                <w:rFonts w:ascii="Times New Roman" w:eastAsia="Times New Roman"/>
                <w:spacing w:val="-2"/>
                <w:sz w:val="21"/>
              </w:rPr>
              <w:t>t/a</w:t>
            </w:r>
            <w:r>
              <w:rPr>
                <w:spacing w:val="-2"/>
                <w:sz w:val="21"/>
              </w:rPr>
              <w:t>）</w:t>
            </w:r>
          </w:p>
        </w:tc>
        <w:tc>
          <w:tcPr>
            <w:tcW w:w="1274" w:type="dxa"/>
            <w:tcBorders>
              <w:left w:val="single" w:sz="4" w:space="0" w:color="000000"/>
              <w:bottom w:val="single" w:sz="4" w:space="0" w:color="000000"/>
              <w:right w:val="single" w:sz="4" w:space="0" w:color="000000"/>
            </w:tcBorders>
          </w:tcPr>
          <w:p>
            <w:pPr>
              <w:pStyle w:val="TableParagraph"/>
              <w:spacing w:before="1"/>
              <w:rPr>
                <w:b/>
                <w:sz w:val="16"/>
              </w:rPr>
            </w:pPr>
          </w:p>
          <w:p>
            <w:pPr>
              <w:pStyle w:val="TableParagraph"/>
              <w:spacing w:line="304" w:lineRule="auto"/>
              <w:ind w:left="121" w:right="93"/>
              <w:rPr>
                <w:sz w:val="21"/>
              </w:rPr>
            </w:pPr>
            <w:r>
              <w:rPr>
                <w:spacing w:val="-2"/>
                <w:sz w:val="21"/>
              </w:rPr>
              <w:t>以新带老削</w:t>
            </w:r>
            <w:r>
              <w:rPr>
                <w:spacing w:val="-2"/>
                <w:sz w:val="21"/>
              </w:rPr>
              <w:t>减量（</w:t>
            </w:r>
            <w:r>
              <w:rPr>
                <w:rFonts w:ascii="Times New Roman" w:eastAsia="Times New Roman"/>
                <w:spacing w:val="-2"/>
                <w:sz w:val="21"/>
              </w:rPr>
              <w:t>t/a</w:t>
            </w:r>
            <w:r>
              <w:rPr>
                <w:spacing w:val="-2"/>
                <w:sz w:val="21"/>
              </w:rPr>
              <w:t>）</w:t>
            </w:r>
          </w:p>
        </w:tc>
        <w:tc>
          <w:tcPr>
            <w:tcW w:w="1442" w:type="dxa"/>
            <w:tcBorders>
              <w:left w:val="single" w:sz="4" w:space="0" w:color="000000"/>
              <w:bottom w:val="single" w:sz="4" w:space="0" w:color="000000"/>
              <w:right w:val="single" w:sz="4" w:space="0" w:color="000000"/>
            </w:tcBorders>
          </w:tcPr>
          <w:p>
            <w:pPr>
              <w:pStyle w:val="TableParagraph"/>
              <w:spacing w:before="36" w:line="302" w:lineRule="auto"/>
              <w:ind w:left="99" w:right="72"/>
              <w:jc w:val="center"/>
              <w:rPr>
                <w:sz w:val="21"/>
              </w:rPr>
            </w:pPr>
            <w:r>
              <w:rPr>
                <w:spacing w:val="-2"/>
                <w:sz w:val="21"/>
              </w:rPr>
              <w:t>改扩建工程实</w:t>
            </w:r>
            <w:r>
              <w:rPr>
                <w:spacing w:val="-4"/>
                <w:sz w:val="21"/>
              </w:rPr>
              <w:t>施后全厂总排</w:t>
            </w:r>
          </w:p>
          <w:p>
            <w:pPr>
              <w:pStyle w:val="TableParagraph"/>
              <w:spacing w:before="3"/>
              <w:ind w:left="95" w:right="68"/>
              <w:jc w:val="center"/>
              <w:rPr>
                <w:sz w:val="21"/>
              </w:rPr>
            </w:pPr>
            <w:r>
              <w:rPr>
                <w:spacing w:val="-2"/>
                <w:sz w:val="21"/>
              </w:rPr>
              <w:t>放量（</w:t>
            </w:r>
            <w:r>
              <w:rPr>
                <w:rFonts w:ascii="Times New Roman" w:eastAsia="Times New Roman"/>
                <w:spacing w:val="-2"/>
                <w:sz w:val="21"/>
              </w:rPr>
              <w:t>t/a</w:t>
            </w:r>
            <w:r>
              <w:rPr>
                <w:spacing w:val="-2"/>
                <w:sz w:val="21"/>
              </w:rPr>
              <w:t>）</w:t>
            </w:r>
          </w:p>
        </w:tc>
        <w:tc>
          <w:tcPr>
            <w:tcW w:w="1437" w:type="dxa"/>
            <w:tcBorders>
              <w:left w:val="single" w:sz="4" w:space="0" w:color="000000"/>
              <w:bottom w:val="single" w:sz="4" w:space="0" w:color="000000"/>
            </w:tcBorders>
          </w:tcPr>
          <w:p>
            <w:pPr>
              <w:pStyle w:val="TableParagraph"/>
              <w:spacing w:before="36" w:line="302" w:lineRule="auto"/>
              <w:ind w:left="87" w:right="59"/>
              <w:jc w:val="center"/>
              <w:rPr>
                <w:sz w:val="21"/>
              </w:rPr>
            </w:pPr>
            <w:r>
              <w:rPr>
                <w:spacing w:val="-2"/>
                <w:sz w:val="21"/>
              </w:rPr>
              <w:t>本次改扩建新</w:t>
            </w:r>
            <w:r>
              <w:rPr>
                <w:spacing w:val="-4"/>
                <w:sz w:val="21"/>
              </w:rPr>
              <w:t>增总量控制指</w:t>
            </w:r>
          </w:p>
          <w:p>
            <w:pPr>
              <w:pStyle w:val="TableParagraph"/>
              <w:spacing w:before="3"/>
              <w:ind w:left="83" w:right="60"/>
              <w:jc w:val="center"/>
              <w:rPr>
                <w:sz w:val="21"/>
              </w:rPr>
            </w:pPr>
            <w:r>
              <w:rPr>
                <w:spacing w:val="-5"/>
                <w:sz w:val="21"/>
              </w:rPr>
              <w:t>标</w:t>
            </w:r>
            <w:r>
              <w:rPr>
                <w:spacing w:val="-2"/>
                <w:sz w:val="21"/>
              </w:rPr>
              <w:t>（</w:t>
            </w:r>
            <w:r>
              <w:rPr>
                <w:rFonts w:ascii="Times New Roman" w:eastAsia="Times New Roman"/>
                <w:spacing w:val="-2"/>
                <w:sz w:val="21"/>
              </w:rPr>
              <w:t>t/a</w:t>
            </w:r>
            <w:r>
              <w:rPr>
                <w:spacing w:val="-2"/>
                <w:sz w:val="21"/>
              </w:rPr>
              <w:t>）</w:t>
            </w:r>
          </w:p>
        </w:tc>
      </w:tr>
      <w:tr>
        <w:tblPrEx>
          <w:tblW w:w="0" w:type="auto"/>
          <w:jc w:val="left"/>
          <w:tblInd w:w="905" w:type="dxa"/>
          <w:tblLayout w:type="fixed"/>
          <w:tblCellMar>
            <w:top w:w="0" w:type="dxa"/>
            <w:left w:w="0" w:type="dxa"/>
            <w:bottom w:w="0" w:type="dxa"/>
            <w:right w:w="0" w:type="dxa"/>
          </w:tblCellMar>
          <w:tblLook w:val="01E0"/>
        </w:tblPrEx>
        <w:trPr>
          <w:trHeight w:val="340"/>
          <w:jc w:val="left"/>
        </w:trPr>
        <w:tc>
          <w:tcPr>
            <w:tcW w:w="1710" w:type="dxa"/>
            <w:tcBorders>
              <w:top w:val="single" w:sz="4" w:space="0" w:color="000000"/>
              <w:bottom w:val="single" w:sz="4" w:space="0" w:color="000000"/>
              <w:right w:val="single" w:sz="4" w:space="0" w:color="000000"/>
            </w:tcBorders>
          </w:tcPr>
          <w:p>
            <w:pPr>
              <w:pStyle w:val="TableParagraph"/>
              <w:spacing w:before="46"/>
              <w:ind w:left="116" w:right="87"/>
              <w:jc w:val="center"/>
              <w:rPr>
                <w:rFonts w:ascii="Times New Roman"/>
                <w:sz w:val="13"/>
              </w:rPr>
            </w:pPr>
            <w:r>
              <w:rPr>
                <w:rFonts w:ascii="Times New Roman"/>
                <w:spacing w:val="-5"/>
                <w:position w:val="2"/>
                <w:sz w:val="21"/>
              </w:rPr>
              <w:t>SO</w:t>
            </w:r>
            <w:r>
              <w:rPr>
                <w:rFonts w:ascii="Times New Roman"/>
                <w:spacing w:val="-5"/>
                <w:sz w:val="13"/>
              </w:rPr>
              <w:t>2</w:t>
            </w:r>
          </w:p>
        </w:tc>
        <w:tc>
          <w:tcPr>
            <w:tcW w:w="1229" w:type="dxa"/>
            <w:tcBorders>
              <w:top w:val="single" w:sz="4" w:space="0" w:color="000000"/>
              <w:left w:val="single" w:sz="4" w:space="0" w:color="000000"/>
              <w:bottom w:val="single" w:sz="4" w:space="0" w:color="000000"/>
              <w:right w:val="single" w:sz="4" w:space="0" w:color="000000"/>
            </w:tcBorders>
          </w:tcPr>
          <w:p>
            <w:pPr>
              <w:pStyle w:val="TableParagraph"/>
              <w:spacing w:before="49"/>
              <w:ind w:left="387"/>
              <w:rPr>
                <w:rFonts w:ascii="Times New Roman"/>
                <w:sz w:val="21"/>
              </w:rPr>
            </w:pPr>
            <w:r>
              <w:rPr>
                <w:rFonts w:ascii="Times New Roman"/>
                <w:spacing w:val="-2"/>
                <w:sz w:val="21"/>
              </w:rPr>
              <w:t>0.094</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49"/>
              <w:ind w:left="27"/>
              <w:jc w:val="center"/>
              <w:rPr>
                <w:rFonts w:ascii="Times New Roman"/>
                <w:sz w:val="21"/>
              </w:rPr>
            </w:pPr>
            <w:r>
              <w:rPr>
                <w:rFonts w:ascii="Times New Roman"/>
                <w:w w:val="99"/>
                <w:sz w:val="21"/>
              </w:rPr>
              <w:t>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49"/>
              <w:ind w:left="28"/>
              <w:jc w:val="center"/>
              <w:rPr>
                <w:rFonts w:ascii="Times New Roman"/>
                <w:sz w:val="21"/>
              </w:rPr>
            </w:pPr>
            <w:r>
              <w:rPr>
                <w:rFonts w:ascii="Times New Roman"/>
                <w:w w:val="99"/>
                <w:sz w:val="21"/>
              </w:rPr>
              <w:t>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before="49"/>
              <w:ind w:left="95" w:right="67"/>
              <w:jc w:val="center"/>
              <w:rPr>
                <w:rFonts w:ascii="Times New Roman"/>
                <w:sz w:val="21"/>
              </w:rPr>
            </w:pPr>
            <w:r>
              <w:rPr>
                <w:rFonts w:ascii="Times New Roman"/>
                <w:spacing w:val="-2"/>
                <w:sz w:val="21"/>
              </w:rPr>
              <w:t>0.094</w:t>
            </w:r>
          </w:p>
        </w:tc>
        <w:tc>
          <w:tcPr>
            <w:tcW w:w="1437" w:type="dxa"/>
            <w:tcBorders>
              <w:top w:val="single" w:sz="4" w:space="0" w:color="000000"/>
              <w:left w:val="single" w:sz="4" w:space="0" w:color="000000"/>
              <w:bottom w:val="single" w:sz="4" w:space="0" w:color="000000"/>
            </w:tcBorders>
          </w:tcPr>
          <w:p>
            <w:pPr>
              <w:pStyle w:val="TableParagraph"/>
              <w:spacing w:before="49"/>
              <w:ind w:left="29"/>
              <w:jc w:val="center"/>
              <w:rPr>
                <w:rFonts w:ascii="Times New Roman"/>
                <w:sz w:val="21"/>
              </w:rPr>
            </w:pPr>
            <w:r>
              <w:rPr>
                <w:rFonts w:ascii="Times New Roman"/>
                <w:w w:val="99"/>
                <w:sz w:val="21"/>
              </w:rPr>
              <w:t>0</w:t>
            </w:r>
          </w:p>
        </w:tc>
      </w:tr>
      <w:tr>
        <w:tblPrEx>
          <w:tblW w:w="0" w:type="auto"/>
          <w:jc w:val="left"/>
          <w:tblInd w:w="905" w:type="dxa"/>
          <w:tblLayout w:type="fixed"/>
          <w:tblCellMar>
            <w:top w:w="0" w:type="dxa"/>
            <w:left w:w="0" w:type="dxa"/>
            <w:bottom w:w="0" w:type="dxa"/>
            <w:right w:w="0" w:type="dxa"/>
          </w:tblCellMar>
          <w:tblLook w:val="01E0"/>
        </w:tblPrEx>
        <w:trPr>
          <w:trHeight w:val="340"/>
          <w:jc w:val="left"/>
        </w:trPr>
        <w:tc>
          <w:tcPr>
            <w:tcW w:w="1710" w:type="dxa"/>
            <w:tcBorders>
              <w:top w:val="single" w:sz="4" w:space="0" w:color="000000"/>
              <w:bottom w:val="single" w:sz="4" w:space="0" w:color="000000"/>
              <w:right w:val="single" w:sz="4" w:space="0" w:color="000000"/>
            </w:tcBorders>
          </w:tcPr>
          <w:p>
            <w:pPr>
              <w:pStyle w:val="TableParagraph"/>
              <w:spacing w:before="46"/>
              <w:ind w:left="116" w:right="88"/>
              <w:jc w:val="center"/>
              <w:rPr>
                <w:rFonts w:ascii="Times New Roman"/>
                <w:sz w:val="13"/>
              </w:rPr>
            </w:pPr>
            <w:r>
              <w:rPr>
                <w:rFonts w:ascii="Times New Roman"/>
                <w:spacing w:val="-5"/>
                <w:position w:val="2"/>
                <w:sz w:val="21"/>
              </w:rPr>
              <w:t>NO</w:t>
            </w:r>
            <w:r>
              <w:rPr>
                <w:rFonts w:ascii="Times New Roman"/>
                <w:spacing w:val="-5"/>
                <w:sz w:val="13"/>
              </w:rPr>
              <w:t>X</w:t>
            </w:r>
          </w:p>
        </w:tc>
        <w:tc>
          <w:tcPr>
            <w:tcW w:w="1229" w:type="dxa"/>
            <w:tcBorders>
              <w:top w:val="single" w:sz="4" w:space="0" w:color="000000"/>
              <w:left w:val="single" w:sz="4" w:space="0" w:color="000000"/>
              <w:bottom w:val="single" w:sz="4" w:space="0" w:color="000000"/>
              <w:right w:val="single" w:sz="4" w:space="0" w:color="000000"/>
            </w:tcBorders>
          </w:tcPr>
          <w:p>
            <w:pPr>
              <w:pStyle w:val="TableParagraph"/>
              <w:spacing w:before="49"/>
              <w:ind w:left="387"/>
              <w:rPr>
                <w:rFonts w:ascii="Times New Roman"/>
                <w:sz w:val="21"/>
              </w:rPr>
            </w:pPr>
            <w:r>
              <w:rPr>
                <w:rFonts w:ascii="Times New Roman"/>
                <w:spacing w:val="-2"/>
                <w:sz w:val="21"/>
              </w:rPr>
              <w:t>1.497</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49"/>
              <w:ind w:left="27"/>
              <w:jc w:val="center"/>
              <w:rPr>
                <w:rFonts w:ascii="Times New Roman"/>
                <w:sz w:val="21"/>
              </w:rPr>
            </w:pPr>
            <w:r>
              <w:rPr>
                <w:rFonts w:ascii="Times New Roman"/>
                <w:w w:val="99"/>
                <w:sz w:val="21"/>
              </w:rPr>
              <w:t>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49"/>
              <w:ind w:left="28"/>
              <w:jc w:val="center"/>
              <w:rPr>
                <w:rFonts w:ascii="Times New Roman"/>
                <w:sz w:val="21"/>
              </w:rPr>
            </w:pPr>
            <w:r>
              <w:rPr>
                <w:rFonts w:ascii="Times New Roman"/>
                <w:w w:val="99"/>
                <w:sz w:val="21"/>
              </w:rPr>
              <w:t>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before="49"/>
              <w:ind w:left="95" w:right="67"/>
              <w:jc w:val="center"/>
              <w:rPr>
                <w:rFonts w:ascii="Times New Roman"/>
                <w:sz w:val="21"/>
              </w:rPr>
            </w:pPr>
            <w:r>
              <w:rPr>
                <w:rFonts w:ascii="Times New Roman"/>
                <w:spacing w:val="-2"/>
                <w:sz w:val="21"/>
              </w:rPr>
              <w:t>1.497</w:t>
            </w:r>
          </w:p>
        </w:tc>
        <w:tc>
          <w:tcPr>
            <w:tcW w:w="1437" w:type="dxa"/>
            <w:tcBorders>
              <w:top w:val="single" w:sz="4" w:space="0" w:color="000000"/>
              <w:left w:val="single" w:sz="4" w:space="0" w:color="000000"/>
              <w:bottom w:val="single" w:sz="4" w:space="0" w:color="000000"/>
            </w:tcBorders>
          </w:tcPr>
          <w:p>
            <w:pPr>
              <w:pStyle w:val="TableParagraph"/>
              <w:spacing w:before="49"/>
              <w:ind w:left="29"/>
              <w:jc w:val="center"/>
              <w:rPr>
                <w:rFonts w:ascii="Times New Roman"/>
                <w:sz w:val="21"/>
              </w:rPr>
            </w:pPr>
            <w:r>
              <w:rPr>
                <w:rFonts w:ascii="Times New Roman"/>
                <w:w w:val="99"/>
                <w:sz w:val="21"/>
              </w:rPr>
              <w:t>0</w:t>
            </w:r>
          </w:p>
        </w:tc>
      </w:tr>
      <w:tr>
        <w:tblPrEx>
          <w:tblW w:w="0" w:type="auto"/>
          <w:jc w:val="left"/>
          <w:tblInd w:w="905" w:type="dxa"/>
          <w:tblLayout w:type="fixed"/>
          <w:tblCellMar>
            <w:top w:w="0" w:type="dxa"/>
            <w:left w:w="0" w:type="dxa"/>
            <w:bottom w:w="0" w:type="dxa"/>
            <w:right w:w="0" w:type="dxa"/>
          </w:tblCellMar>
          <w:tblLook w:val="01E0"/>
        </w:tblPrEx>
        <w:trPr>
          <w:trHeight w:val="679"/>
          <w:jc w:val="left"/>
        </w:trPr>
        <w:tc>
          <w:tcPr>
            <w:tcW w:w="1710" w:type="dxa"/>
            <w:tcBorders>
              <w:top w:val="single" w:sz="4" w:space="0" w:color="000000"/>
              <w:right w:val="single" w:sz="4" w:space="0" w:color="000000"/>
            </w:tcBorders>
          </w:tcPr>
          <w:p>
            <w:pPr>
              <w:pStyle w:val="TableParagraph"/>
              <w:spacing w:before="46"/>
              <w:ind w:left="115" w:right="88"/>
              <w:jc w:val="center"/>
              <w:rPr>
                <w:rFonts w:ascii="Times New Roman"/>
                <w:sz w:val="13"/>
              </w:rPr>
            </w:pPr>
            <w:r>
              <w:rPr>
                <w:rFonts w:ascii="Times New Roman"/>
                <w:spacing w:val="-4"/>
                <w:position w:val="2"/>
                <w:sz w:val="21"/>
              </w:rPr>
              <w:t>VOC</w:t>
            </w:r>
            <w:r>
              <w:rPr>
                <w:rFonts w:ascii="Times New Roman"/>
                <w:spacing w:val="-4"/>
                <w:sz w:val="13"/>
              </w:rPr>
              <w:t>S</w:t>
            </w:r>
          </w:p>
          <w:p>
            <w:pPr>
              <w:pStyle w:val="TableParagraph"/>
              <w:spacing w:before="84"/>
              <w:ind w:left="116" w:right="88"/>
              <w:jc w:val="center"/>
              <w:rPr>
                <w:sz w:val="21"/>
              </w:rPr>
            </w:pPr>
            <w:r>
              <w:rPr>
                <w:spacing w:val="-2"/>
                <w:sz w:val="21"/>
              </w:rPr>
              <w:t>（非甲烷总烃</w:t>
            </w:r>
            <w:r>
              <w:rPr>
                <w:spacing w:val="-12"/>
                <w:sz w:val="21"/>
              </w:rPr>
              <w:t>）</w:t>
            </w:r>
          </w:p>
        </w:tc>
        <w:tc>
          <w:tcPr>
            <w:tcW w:w="1229" w:type="dxa"/>
            <w:tcBorders>
              <w:top w:val="single" w:sz="4" w:space="0" w:color="000000"/>
              <w:left w:val="single" w:sz="4" w:space="0" w:color="000000"/>
              <w:right w:val="single" w:sz="4" w:space="0" w:color="000000"/>
            </w:tcBorders>
          </w:tcPr>
          <w:p>
            <w:pPr>
              <w:pStyle w:val="TableParagraph"/>
              <w:spacing w:before="2"/>
              <w:rPr>
                <w:b/>
                <w:sz w:val="17"/>
              </w:rPr>
            </w:pPr>
          </w:p>
          <w:p>
            <w:pPr>
              <w:pStyle w:val="TableParagraph"/>
              <w:ind w:left="387"/>
              <w:rPr>
                <w:rFonts w:ascii="Times New Roman"/>
                <w:sz w:val="21"/>
              </w:rPr>
            </w:pPr>
            <w:r>
              <w:rPr>
                <w:rFonts w:ascii="Times New Roman"/>
                <w:spacing w:val="-2"/>
                <w:sz w:val="21"/>
              </w:rPr>
              <w:t>1.266</w:t>
            </w:r>
          </w:p>
        </w:tc>
        <w:tc>
          <w:tcPr>
            <w:tcW w:w="1289" w:type="dxa"/>
            <w:tcBorders>
              <w:top w:val="single" w:sz="4" w:space="0" w:color="000000"/>
              <w:left w:val="single" w:sz="4" w:space="0" w:color="000000"/>
              <w:right w:val="single" w:sz="4" w:space="0" w:color="000000"/>
            </w:tcBorders>
          </w:tcPr>
          <w:p>
            <w:pPr>
              <w:pStyle w:val="TableParagraph"/>
              <w:rPr>
                <w:b/>
                <w:sz w:val="17"/>
              </w:rPr>
            </w:pPr>
          </w:p>
          <w:p>
            <w:pPr>
              <w:pStyle w:val="TableParagraph"/>
              <w:ind w:left="27"/>
              <w:jc w:val="center"/>
              <w:rPr>
                <w:rFonts w:ascii="Times New Roman"/>
                <w:sz w:val="21"/>
              </w:rPr>
            </w:pPr>
            <w:r>
              <w:rPr>
                <w:rFonts w:ascii="Times New Roman"/>
                <w:w w:val="99"/>
                <w:sz w:val="21"/>
              </w:rPr>
              <w:t>0</w:t>
            </w:r>
          </w:p>
        </w:tc>
        <w:tc>
          <w:tcPr>
            <w:tcW w:w="1274" w:type="dxa"/>
            <w:tcBorders>
              <w:top w:val="single" w:sz="4" w:space="0" w:color="000000"/>
              <w:left w:val="single" w:sz="4" w:space="0" w:color="000000"/>
              <w:right w:val="single" w:sz="4" w:space="0" w:color="000000"/>
            </w:tcBorders>
          </w:tcPr>
          <w:p>
            <w:pPr>
              <w:pStyle w:val="TableParagraph"/>
              <w:spacing w:before="2"/>
              <w:rPr>
                <w:b/>
                <w:sz w:val="17"/>
              </w:rPr>
            </w:pPr>
          </w:p>
          <w:p>
            <w:pPr>
              <w:pStyle w:val="TableParagraph"/>
              <w:ind w:left="28"/>
              <w:jc w:val="center"/>
              <w:rPr>
                <w:rFonts w:ascii="Times New Roman"/>
                <w:sz w:val="21"/>
              </w:rPr>
            </w:pPr>
            <w:r>
              <w:rPr>
                <w:rFonts w:ascii="Times New Roman"/>
                <w:w w:val="99"/>
                <w:sz w:val="21"/>
              </w:rPr>
              <w:t>0</w:t>
            </w:r>
          </w:p>
        </w:tc>
        <w:tc>
          <w:tcPr>
            <w:tcW w:w="1442" w:type="dxa"/>
            <w:tcBorders>
              <w:top w:val="single" w:sz="4" w:space="0" w:color="000000"/>
              <w:left w:val="single" w:sz="4" w:space="0" w:color="000000"/>
              <w:right w:val="single" w:sz="4" w:space="0" w:color="000000"/>
            </w:tcBorders>
          </w:tcPr>
          <w:p>
            <w:pPr>
              <w:pStyle w:val="TableParagraph"/>
              <w:spacing w:before="2"/>
              <w:rPr>
                <w:b/>
                <w:sz w:val="17"/>
              </w:rPr>
            </w:pPr>
          </w:p>
          <w:p>
            <w:pPr>
              <w:pStyle w:val="TableParagraph"/>
              <w:ind w:left="95" w:right="67"/>
              <w:jc w:val="center"/>
              <w:rPr>
                <w:rFonts w:ascii="Times New Roman"/>
                <w:sz w:val="21"/>
              </w:rPr>
            </w:pPr>
            <w:r>
              <w:rPr>
                <w:rFonts w:ascii="Times New Roman"/>
                <w:spacing w:val="-2"/>
                <w:sz w:val="21"/>
              </w:rPr>
              <w:t>1.266</w:t>
            </w:r>
          </w:p>
        </w:tc>
        <w:tc>
          <w:tcPr>
            <w:tcW w:w="1437" w:type="dxa"/>
            <w:tcBorders>
              <w:top w:val="single" w:sz="4" w:space="0" w:color="000000"/>
              <w:left w:val="single" w:sz="4" w:space="0" w:color="000000"/>
            </w:tcBorders>
          </w:tcPr>
          <w:p>
            <w:pPr>
              <w:pStyle w:val="TableParagraph"/>
              <w:rPr>
                <w:b/>
                <w:sz w:val="17"/>
              </w:rPr>
            </w:pPr>
          </w:p>
          <w:p>
            <w:pPr>
              <w:pStyle w:val="TableParagraph"/>
              <w:ind w:left="29"/>
              <w:jc w:val="center"/>
              <w:rPr>
                <w:rFonts w:ascii="Times New Roman"/>
                <w:sz w:val="21"/>
              </w:rPr>
            </w:pPr>
            <w:r>
              <w:rPr>
                <w:rFonts w:ascii="Times New Roman"/>
                <w:w w:val="99"/>
                <w:sz w:val="21"/>
              </w:rPr>
              <w:t>0</w:t>
            </w:r>
          </w:p>
        </w:tc>
      </w:tr>
    </w:tbl>
    <w:p>
      <w:pPr>
        <w:pStyle w:val="BodyText"/>
        <w:spacing w:before="2" w:line="362" w:lineRule="auto"/>
        <w:ind w:left="876" w:right="270" w:firstLine="480"/>
        <w:jc w:val="both"/>
      </w:pPr>
      <w:r>
        <w:rPr>
          <w:spacing w:val="-2"/>
        </w:rPr>
        <w:t>根据上表废气污染物总量指标核算结果，本次改扩建工程无新增废气量及废</w:t>
      </w:r>
      <w:r>
        <w:rPr>
          <w:position w:val="2"/>
        </w:rPr>
        <w:t>气污染物总量排放，改扩建工程实施后全厂废气污染物排放总量为：</w:t>
      </w:r>
      <w:r>
        <w:rPr>
          <w:rFonts w:ascii="Times New Roman" w:eastAsia="Times New Roman"/>
          <w:position w:val="2"/>
        </w:rPr>
        <w:t>SO</w:t>
      </w:r>
      <w:r>
        <w:rPr>
          <w:rFonts w:ascii="Times New Roman" w:eastAsia="Times New Roman"/>
          <w:sz w:val="15"/>
        </w:rPr>
        <w:t xml:space="preserve">2 </w:t>
      </w:r>
      <w:r>
        <w:rPr>
          <w:position w:val="2"/>
        </w:rPr>
        <w:t>排放量</w:t>
      </w:r>
      <w:r>
        <w:rPr>
          <w:spacing w:val="-12"/>
          <w:position w:val="2"/>
        </w:rPr>
        <w:t xml:space="preserve">为 </w:t>
      </w:r>
      <w:r>
        <w:rPr>
          <w:rFonts w:ascii="Times New Roman" w:eastAsia="Times New Roman"/>
          <w:position w:val="2"/>
        </w:rPr>
        <w:t>0.094t/a</w:t>
      </w:r>
      <w:r>
        <w:rPr>
          <w:position w:val="2"/>
        </w:rPr>
        <w:t>，</w:t>
      </w:r>
      <w:r>
        <w:rPr>
          <w:rFonts w:ascii="Times New Roman" w:eastAsia="Times New Roman"/>
          <w:position w:val="2"/>
        </w:rPr>
        <w:t>NO</w:t>
      </w:r>
      <w:r>
        <w:rPr>
          <w:rFonts w:ascii="Times New Roman" w:eastAsia="Times New Roman"/>
          <w:sz w:val="15"/>
        </w:rPr>
        <w:t xml:space="preserve">X </w:t>
      </w:r>
      <w:r>
        <w:rPr>
          <w:spacing w:val="-6"/>
          <w:position w:val="2"/>
        </w:rPr>
        <w:t xml:space="preserve">放量为 </w:t>
      </w:r>
      <w:r>
        <w:rPr>
          <w:rFonts w:ascii="Times New Roman" w:eastAsia="Times New Roman"/>
          <w:position w:val="2"/>
        </w:rPr>
        <w:t>1.497t/a</w:t>
      </w:r>
      <w:r>
        <w:rPr>
          <w:position w:val="2"/>
        </w:rPr>
        <w:t>，</w:t>
      </w:r>
      <w:r>
        <w:rPr>
          <w:rFonts w:ascii="Times New Roman" w:eastAsia="Times New Roman"/>
          <w:position w:val="2"/>
        </w:rPr>
        <w:t>VOC</w:t>
      </w:r>
      <w:r>
        <w:rPr>
          <w:rFonts w:ascii="Times New Roman" w:eastAsia="Times New Roman"/>
          <w:sz w:val="15"/>
        </w:rPr>
        <w:t xml:space="preserve">S </w:t>
      </w:r>
      <w:r>
        <w:rPr>
          <w:spacing w:val="-5"/>
          <w:position w:val="2"/>
        </w:rPr>
        <w:t xml:space="preserve">排放量为 </w:t>
      </w:r>
      <w:r>
        <w:rPr>
          <w:rFonts w:ascii="Times New Roman" w:eastAsia="Times New Roman"/>
          <w:position w:val="2"/>
        </w:rPr>
        <w:t>1.266t/a</w:t>
      </w:r>
      <w:r>
        <w:rPr>
          <w:position w:val="2"/>
        </w:rPr>
        <w:t>。</w:t>
      </w:r>
    </w:p>
    <w:p>
      <w:pPr>
        <w:pStyle w:val="BodyText"/>
        <w:spacing w:before="9" w:line="364" w:lineRule="auto"/>
        <w:ind w:left="876" w:right="258" w:firstLine="480"/>
        <w:jc w:val="both"/>
      </w:pPr>
      <w:r>
        <w:rPr>
          <w:spacing w:val="-2"/>
        </w:rPr>
        <w:t>根据原福州市生态环境局对福州海王福药制药有限公司核定的总量指标（榕</w:t>
      </w:r>
      <w:r>
        <w:rPr>
          <w:w w:val="95"/>
          <w:position w:val="2"/>
        </w:rPr>
        <w:t>环</w:t>
      </w:r>
      <w:r>
        <w:rPr>
          <w:w w:val="95"/>
          <w:position w:val="2"/>
        </w:rPr>
        <w:t>保</w:t>
      </w:r>
      <w:r>
        <w:rPr>
          <w:w w:val="95"/>
          <w:position w:val="2"/>
        </w:rPr>
        <w:t>函</w:t>
      </w:r>
      <w:r>
        <w:rPr>
          <w:rFonts w:ascii="Times New Roman" w:eastAsia="Times New Roman" w:hAnsi="Times New Roman"/>
          <w:w w:val="95"/>
          <w:position w:val="2"/>
        </w:rPr>
        <w:t>[2019]406</w:t>
      </w:r>
      <w:r>
        <w:rPr>
          <w:rFonts w:ascii="Times New Roman" w:eastAsia="Times New Roman" w:hAnsi="Times New Roman"/>
          <w:position w:val="2"/>
        </w:rPr>
        <w:t xml:space="preserve"> </w:t>
      </w:r>
      <w:r>
        <w:rPr>
          <w:spacing w:val="-38"/>
          <w:w w:val="95"/>
          <w:position w:val="2"/>
        </w:rPr>
        <w:t>号，</w:t>
      </w:r>
      <w:r>
        <w:rPr>
          <w:w w:val="95"/>
          <w:position w:val="2"/>
        </w:rPr>
        <w:t>详</w:t>
      </w:r>
      <w:r>
        <w:rPr>
          <w:w w:val="95"/>
          <w:position w:val="2"/>
        </w:rPr>
        <w:t>见</w:t>
      </w:r>
      <w:r>
        <w:rPr>
          <w:w w:val="95"/>
          <w:position w:val="2"/>
        </w:rPr>
        <w:t>附</w:t>
      </w:r>
      <w:r>
        <w:rPr>
          <w:w w:val="95"/>
          <w:position w:val="2"/>
        </w:rPr>
        <w:t>件</w:t>
      </w:r>
      <w:r>
        <w:rPr>
          <w:spacing w:val="-24"/>
          <w:w w:val="95"/>
          <w:position w:val="2"/>
        </w:rPr>
        <w:t xml:space="preserve"> </w:t>
      </w:r>
      <w:r>
        <w:rPr>
          <w:rFonts w:ascii="Times New Roman" w:eastAsia="Times New Roman" w:hAnsi="Times New Roman"/>
          <w:spacing w:val="27"/>
          <w:w w:val="94"/>
          <w:position w:val="2"/>
        </w:rPr>
        <w:t>10</w:t>
      </w:r>
      <w:r>
        <w:rPr>
          <w:spacing w:val="-45"/>
          <w:w w:val="94"/>
          <w:position w:val="2"/>
        </w:rPr>
        <w:t>）</w:t>
      </w:r>
      <w:r>
        <w:rPr>
          <w:spacing w:val="-48"/>
          <w:w w:val="94"/>
          <w:position w:val="2"/>
        </w:rPr>
        <w:t>：“</w:t>
      </w:r>
      <w:r>
        <w:rPr>
          <w:rFonts w:ascii="Times New Roman" w:eastAsia="Times New Roman" w:hAnsi="Times New Roman"/>
          <w:spacing w:val="27"/>
          <w:w w:val="94"/>
          <w:position w:val="2"/>
        </w:rPr>
        <w:t>S</w:t>
      </w:r>
      <w:r>
        <w:rPr>
          <w:rFonts w:ascii="Times New Roman" w:eastAsia="Times New Roman" w:hAnsi="Times New Roman"/>
          <w:spacing w:val="26"/>
          <w:w w:val="94"/>
          <w:position w:val="2"/>
        </w:rPr>
        <w:t>O</w:t>
      </w:r>
      <w:r>
        <w:rPr>
          <w:rFonts w:ascii="Times New Roman" w:eastAsia="Times New Roman" w:hAnsi="Times New Roman"/>
          <w:spacing w:val="27"/>
          <w:w w:val="98"/>
          <w:sz w:val="15"/>
        </w:rPr>
        <w:t>2</w:t>
      </w:r>
      <w:r>
        <w:rPr>
          <w:rFonts w:ascii="Times New Roman" w:eastAsia="Times New Roman" w:hAnsi="Times New Roman"/>
          <w:spacing w:val="12"/>
          <w:sz w:val="15"/>
        </w:rPr>
        <w:t xml:space="preserve"> </w:t>
      </w:r>
      <w:r>
        <w:rPr>
          <w:w w:val="95"/>
          <w:position w:val="2"/>
        </w:rPr>
        <w:t>排</w:t>
      </w:r>
      <w:r>
        <w:rPr>
          <w:w w:val="95"/>
          <w:position w:val="2"/>
        </w:rPr>
        <w:t>放</w:t>
      </w:r>
      <w:r>
        <w:rPr>
          <w:w w:val="95"/>
          <w:position w:val="2"/>
        </w:rPr>
        <w:t>量</w:t>
      </w:r>
      <w:r>
        <w:rPr>
          <w:rFonts w:ascii="Times New Roman" w:eastAsia="Times New Roman" w:hAnsi="Times New Roman"/>
          <w:w w:val="95"/>
          <w:position w:val="2"/>
        </w:rPr>
        <w:t>≤13.59</w:t>
      </w:r>
      <w:r>
        <w:rPr>
          <w:rFonts w:ascii="Times New Roman" w:eastAsia="Times New Roman" w:hAnsi="Times New Roman"/>
          <w:spacing w:val="22"/>
          <w:position w:val="2"/>
        </w:rPr>
        <w:t xml:space="preserve"> </w:t>
      </w:r>
      <w:r>
        <w:rPr>
          <w:spacing w:val="-12"/>
          <w:w w:val="95"/>
          <w:position w:val="2"/>
        </w:rPr>
        <w:t xml:space="preserve">万 </w:t>
      </w:r>
      <w:r>
        <w:rPr>
          <w:rFonts w:ascii="Times New Roman" w:eastAsia="Times New Roman" w:hAnsi="Times New Roman"/>
          <w:w w:val="95"/>
          <w:position w:val="2"/>
        </w:rPr>
        <w:t>t/a</w:t>
      </w:r>
      <w:r>
        <w:rPr>
          <w:w w:val="95"/>
          <w:position w:val="2"/>
        </w:rPr>
        <w:t>，</w:t>
      </w:r>
      <w:r>
        <w:rPr>
          <w:rFonts w:ascii="Times New Roman" w:eastAsia="Times New Roman" w:hAnsi="Times New Roman"/>
          <w:w w:val="95"/>
          <w:position w:val="2"/>
        </w:rPr>
        <w:t>NO</w:t>
      </w:r>
      <w:r>
        <w:rPr>
          <w:rFonts w:ascii="Times New Roman" w:eastAsia="Times New Roman" w:hAnsi="Times New Roman"/>
          <w:w w:val="95"/>
          <w:sz w:val="15"/>
        </w:rPr>
        <w:t>X</w:t>
      </w:r>
      <w:r>
        <w:rPr>
          <w:rFonts w:ascii="Times New Roman" w:eastAsia="Times New Roman" w:hAnsi="Times New Roman"/>
          <w:spacing w:val="15"/>
          <w:sz w:val="15"/>
        </w:rPr>
        <w:t xml:space="preserve"> </w:t>
      </w:r>
      <w:r>
        <w:rPr>
          <w:w w:val="95"/>
          <w:position w:val="2"/>
        </w:rPr>
        <w:t>排</w:t>
      </w:r>
      <w:r>
        <w:rPr>
          <w:w w:val="95"/>
          <w:position w:val="2"/>
        </w:rPr>
        <w:t>放</w:t>
      </w:r>
      <w:r>
        <w:rPr>
          <w:w w:val="95"/>
          <w:position w:val="2"/>
        </w:rPr>
        <w:t>量</w:t>
      </w:r>
      <w:r>
        <w:rPr>
          <w:rFonts w:ascii="Times New Roman" w:eastAsia="Times New Roman" w:hAnsi="Times New Roman"/>
          <w:w w:val="95"/>
          <w:position w:val="2"/>
        </w:rPr>
        <w:t>≤13.59</w:t>
      </w:r>
      <w:r>
        <w:rPr>
          <w:spacing w:val="-4"/>
        </w:rPr>
        <w:t xml:space="preserve">万 </w:t>
      </w:r>
      <w:r>
        <w:rPr>
          <w:rFonts w:ascii="Times New Roman" w:eastAsia="Times New Roman" w:hAnsi="Times New Roman"/>
          <w:spacing w:val="-4"/>
        </w:rPr>
        <w:t>t/a</w:t>
      </w:r>
      <w:r>
        <w:rPr>
          <w:spacing w:val="-4"/>
        </w:rPr>
        <w:t>”。本次改扩建工程建成后项目二氧化硫、氮氧化物排放总量在原福州市生</w:t>
      </w:r>
      <w:r>
        <w:rPr>
          <w:spacing w:val="-2"/>
        </w:rPr>
        <w:t>态环境局对福州海王福药制药有限公司核定的总量指标范畴内，无需再另行申请</w:t>
      </w:r>
      <w:r>
        <w:rPr>
          <w:spacing w:val="-2"/>
        </w:rPr>
        <w:t>废气总量。</w:t>
      </w:r>
    </w:p>
    <w:p>
      <w:pPr>
        <w:spacing w:after="0" w:line="364" w:lineRule="auto"/>
        <w:jc w:val="both"/>
        <w:sectPr>
          <w:pgSz w:w="11910" w:h="16840"/>
          <w:pgMar w:top="1400" w:right="1160" w:bottom="1040" w:left="1200" w:header="0" w:footer="851"/>
          <w:cols w:space="720"/>
        </w:sectPr>
      </w:pPr>
    </w:p>
    <w:p>
      <w:pPr>
        <w:pStyle w:val="BodyText"/>
        <w:spacing w:before="41" w:line="364" w:lineRule="auto"/>
        <w:ind w:left="876" w:right="256" w:firstLine="480"/>
      </w:pPr>
      <w:r>
        <w:pict>
          <v:group id="_x0000_s1121" style="width:465.35pt;height:604.15pt;margin-top:0.9pt;margin-left:65.02pt;mso-position-horizontal-relative:page;position:absolute;z-index:-251615232" coordorigin="1300,18" coordsize="9307,12083">
            <v:shape id="_x0000_s1122" style="width:9307;height:12083;left:1300;position:absolute;top:18" coordorigin="1300,18" coordsize="9307,12083" path="m1300,28l10607,28m1300,12091l10607,12091m1310,18l1310,12100m10597,37l10597,12100e" filled="f" stroked="t" strokecolor="black" strokeweight="0.96pt">
              <v:stroke dashstyle="solid"/>
              <v:path arrowok="t"/>
            </v:shape>
            <v:line id="_x0000_s1123" style="position:absolute" from="1967,37" to="1967,12081" stroked="t" strokecolor="black" strokeweight="0.48pt">
              <v:stroke dashstyle="solid"/>
            </v:line>
          </v:group>
        </w:pict>
      </w:r>
      <w:bookmarkStart w:id="40" w:name="四、主要环境影响和保护措施"/>
      <w:bookmarkEnd w:id="40"/>
      <w:r>
        <w:rPr>
          <w:spacing w:val="-2"/>
        </w:rPr>
        <w:t>根据《福州市环境保护局关于印发福州市大气污染联防控联治工作方案的通</w:t>
      </w:r>
      <w:r>
        <w:rPr>
          <w:spacing w:val="-4"/>
          <w:position w:val="2"/>
        </w:rPr>
        <w:t>知》榕环保综</w:t>
      </w:r>
      <w:r>
        <w:rPr>
          <w:rFonts w:ascii="Times New Roman" w:eastAsia="Times New Roman"/>
          <w:spacing w:val="-4"/>
          <w:position w:val="2"/>
        </w:rPr>
        <w:t>[2018]386</w:t>
      </w:r>
      <w:r>
        <w:rPr>
          <w:rFonts w:ascii="Times New Roman" w:eastAsia="Times New Roman"/>
          <w:spacing w:val="-11"/>
          <w:position w:val="2"/>
        </w:rPr>
        <w:t xml:space="preserve"> </w:t>
      </w:r>
      <w:r>
        <w:rPr>
          <w:spacing w:val="-4"/>
          <w:position w:val="2"/>
        </w:rPr>
        <w:t>号：</w:t>
      </w:r>
      <w:r>
        <w:rPr>
          <w:rFonts w:ascii="Times New Roman" w:eastAsia="Times New Roman"/>
          <w:spacing w:val="-4"/>
          <w:position w:val="2"/>
        </w:rPr>
        <w:t>VOC</w:t>
      </w:r>
      <w:r>
        <w:rPr>
          <w:rFonts w:ascii="Times New Roman" w:eastAsia="Times New Roman"/>
          <w:spacing w:val="-4"/>
          <w:sz w:val="15"/>
        </w:rPr>
        <w:t>S</w:t>
      </w:r>
      <w:r>
        <w:rPr>
          <w:rFonts w:ascii="Times New Roman" w:eastAsia="Times New Roman"/>
          <w:spacing w:val="-6"/>
          <w:sz w:val="15"/>
        </w:rPr>
        <w:t xml:space="preserve"> </w:t>
      </w:r>
      <w:r>
        <w:rPr>
          <w:spacing w:val="-7"/>
          <w:position w:val="2"/>
        </w:rPr>
        <w:t xml:space="preserve">排放实行区域内倍量替代，新、改扩建涉 </w:t>
      </w:r>
      <w:r>
        <w:rPr>
          <w:rFonts w:ascii="Times New Roman" w:eastAsia="Times New Roman"/>
          <w:spacing w:val="-4"/>
          <w:position w:val="2"/>
        </w:rPr>
        <w:t>VOC</w:t>
      </w:r>
      <w:r>
        <w:rPr>
          <w:rFonts w:ascii="Times New Roman" w:eastAsia="Times New Roman"/>
          <w:spacing w:val="-4"/>
          <w:sz w:val="15"/>
        </w:rPr>
        <w:t>S</w:t>
      </w:r>
      <w:r>
        <w:rPr>
          <w:position w:val="2"/>
        </w:rPr>
        <w:t>排放项目，应从源头加强控制，使用低（无）</w:t>
      </w:r>
      <w:r>
        <w:rPr>
          <w:rFonts w:ascii="Times New Roman" w:eastAsia="Times New Roman"/>
          <w:position w:val="2"/>
        </w:rPr>
        <w:t>VOC</w:t>
      </w:r>
      <w:r>
        <w:rPr>
          <w:rFonts w:ascii="Times New Roman" w:eastAsia="Times New Roman"/>
          <w:sz w:val="15"/>
        </w:rPr>
        <w:t>S</w:t>
      </w:r>
      <w:r>
        <w:rPr>
          <w:rFonts w:ascii="Times New Roman" w:eastAsia="Times New Roman"/>
          <w:spacing w:val="-3"/>
          <w:sz w:val="15"/>
        </w:rPr>
        <w:t xml:space="preserve"> </w:t>
      </w:r>
      <w:r>
        <w:rPr>
          <w:position w:val="2"/>
        </w:rPr>
        <w:t>含量的原辅材料，加强废气</w:t>
      </w:r>
      <w:r>
        <w:rPr>
          <w:spacing w:val="-2"/>
        </w:rPr>
        <w:t>收集、安装高效治理设施。</w:t>
      </w:r>
    </w:p>
    <w:p>
      <w:pPr>
        <w:pStyle w:val="BodyText"/>
        <w:spacing w:line="364" w:lineRule="auto"/>
        <w:ind w:left="876" w:right="278" w:firstLine="480"/>
        <w:jc w:val="both"/>
      </w:pPr>
      <w:r>
        <w:rPr>
          <w:spacing w:val="-3"/>
          <w:position w:val="2"/>
        </w:rPr>
        <w:t xml:space="preserve">根据污染物总量排放核算可知，本次改扩建工程无新增 </w:t>
      </w:r>
      <w:r>
        <w:rPr>
          <w:rFonts w:ascii="Times New Roman" w:eastAsia="Times New Roman"/>
          <w:spacing w:val="-2"/>
          <w:position w:val="2"/>
        </w:rPr>
        <w:t>VOC</w:t>
      </w:r>
      <w:r>
        <w:rPr>
          <w:rFonts w:ascii="Times New Roman" w:eastAsia="Times New Roman"/>
          <w:spacing w:val="-2"/>
          <w:sz w:val="15"/>
        </w:rPr>
        <w:t>S</w:t>
      </w:r>
      <w:r>
        <w:rPr>
          <w:rFonts w:ascii="Times New Roman" w:eastAsia="Times New Roman"/>
          <w:spacing w:val="21"/>
          <w:sz w:val="15"/>
        </w:rPr>
        <w:t xml:space="preserve"> </w:t>
      </w:r>
      <w:r>
        <w:rPr>
          <w:spacing w:val="-2"/>
          <w:position w:val="2"/>
        </w:rPr>
        <w:t>排放，改扩建</w:t>
      </w:r>
      <w:r>
        <w:rPr>
          <w:spacing w:val="-4"/>
          <w:position w:val="2"/>
        </w:rPr>
        <w:t xml:space="preserve">工程实施后全厂 </w:t>
      </w:r>
      <w:r>
        <w:rPr>
          <w:rFonts w:ascii="Times New Roman" w:eastAsia="Times New Roman"/>
          <w:spacing w:val="-2"/>
          <w:position w:val="2"/>
        </w:rPr>
        <w:t>VOC</w:t>
      </w:r>
      <w:r>
        <w:rPr>
          <w:rFonts w:ascii="Times New Roman" w:eastAsia="Times New Roman"/>
          <w:spacing w:val="-2"/>
          <w:sz w:val="15"/>
        </w:rPr>
        <w:t>S</w:t>
      </w:r>
      <w:r>
        <w:rPr>
          <w:spacing w:val="-2"/>
          <w:position w:val="2"/>
        </w:rPr>
        <w:t>（以非甲烷总烃计）的排放总量为：</w:t>
      </w:r>
      <w:r>
        <w:rPr>
          <w:rFonts w:ascii="Times New Roman" w:eastAsia="Times New Roman"/>
          <w:spacing w:val="-2"/>
          <w:position w:val="2"/>
        </w:rPr>
        <w:t>1.266t/a</w:t>
      </w:r>
      <w:r>
        <w:rPr>
          <w:spacing w:val="-2"/>
          <w:position w:val="2"/>
        </w:rPr>
        <w:t>，未超现有工</w:t>
      </w:r>
      <w:r>
        <w:rPr>
          <w:spacing w:val="-3"/>
          <w:position w:val="2"/>
        </w:rPr>
        <w:t xml:space="preserve">程排放量，在 </w:t>
      </w:r>
      <w:r>
        <w:rPr>
          <w:rFonts w:ascii="Times New Roman" w:eastAsia="Times New Roman"/>
          <w:position w:val="2"/>
        </w:rPr>
        <w:t>VOC</w:t>
      </w:r>
      <w:r>
        <w:rPr>
          <w:rFonts w:ascii="Times New Roman" w:eastAsia="Times New Roman"/>
          <w:sz w:val="15"/>
        </w:rPr>
        <w:t xml:space="preserve">S </w:t>
      </w:r>
      <w:r>
        <w:rPr>
          <w:spacing w:val="-4"/>
          <w:position w:val="2"/>
        </w:rPr>
        <w:t xml:space="preserve">总排放量 </w:t>
      </w:r>
      <w:r>
        <w:rPr>
          <w:rFonts w:ascii="Times New Roman" w:eastAsia="Times New Roman"/>
          <w:position w:val="2"/>
        </w:rPr>
        <w:t xml:space="preserve">1.266t/a </w:t>
      </w:r>
      <w:r>
        <w:rPr>
          <w:position w:val="2"/>
        </w:rPr>
        <w:t>的允许范围内。</w:t>
      </w:r>
    </w:p>
    <w:p>
      <w:pPr>
        <w:spacing w:after="0" w:line="364" w:lineRule="auto"/>
        <w:jc w:val="both"/>
        <w:sectPr>
          <w:pgSz w:w="11910" w:h="16840"/>
          <w:pgMar w:top="1400" w:right="1160" w:bottom="1040" w:left="1200" w:header="0" w:footer="851"/>
          <w:cols w:space="720"/>
        </w:sectPr>
      </w:pPr>
    </w:p>
    <w:p>
      <w:pPr>
        <w:spacing w:before="40"/>
        <w:ind w:left="590" w:right="628" w:firstLine="0"/>
        <w:jc w:val="center"/>
        <w:rPr>
          <w:rFonts w:ascii="黑体" w:eastAsia="黑体"/>
          <w:sz w:val="30"/>
        </w:rPr>
      </w:pPr>
      <w:r>
        <w:pict>
          <v:group id="_x0000_s1124" style="width:461.35pt;height:607.45pt;margin-top:118.35pt;margin-left:67.02pt;mso-position-horizontal-relative:page;mso-position-vertical-relative:page;position:absolute;z-index:-251614208" coordorigin="1340,2367" coordsize="9227,12149">
            <v:shape id="_x0000_s1125" style="width:9227;height:12149;left:1340;position:absolute;top:2367" coordorigin="1340,2367" coordsize="9227,12149" path="m1340,2377l10567,2377m1340,14506l10567,14506m1350,2367l1350,14515m10557,2386l10557,14515e" filled="f" stroked="t" strokecolor="black" strokeweight="0.96pt">
              <v:stroke dashstyle="solid"/>
              <v:path arrowok="t"/>
            </v:shape>
            <v:line id="_x0000_s1126" style="position:absolute" from="1985,2386" to="1985,14496" stroked="t" strokecolor="black" strokeweight="0.48pt">
              <v:stroke dashstyle="solid"/>
            </v:line>
          </v:group>
        </w:pict>
      </w:r>
      <w:r>
        <w:rPr>
          <w:rFonts w:ascii="黑体" w:eastAsia="黑体"/>
          <w:spacing w:val="-1"/>
          <w:sz w:val="30"/>
        </w:rPr>
        <w:t>四、主要环境影响和保护措施</w:t>
      </w:r>
    </w:p>
    <w:p>
      <w:pPr>
        <w:pStyle w:val="BodyText"/>
        <w:spacing w:before="11"/>
        <w:rPr>
          <w:rFonts w:ascii="黑体"/>
          <w:sz w:val="27"/>
        </w:rPr>
      </w:pPr>
    </w:p>
    <w:p>
      <w:pPr>
        <w:pStyle w:val="Heading1"/>
        <w:spacing w:before="67"/>
        <w:ind w:left="892" w:firstLine="0"/>
      </w:pPr>
      <w:bookmarkStart w:id="41" w:name="4.1施工期环境保护措施"/>
      <w:bookmarkEnd w:id="41"/>
      <w:r>
        <w:rPr>
          <w:rFonts w:ascii="Times New Roman" w:eastAsia="Times New Roman"/>
        </w:rPr>
        <w:t>4.1</w:t>
      </w:r>
      <w:r>
        <w:rPr>
          <w:rFonts w:ascii="Times New Roman" w:eastAsia="Times New Roman"/>
          <w:spacing w:val="-19"/>
        </w:rPr>
        <w:t xml:space="preserve"> </w:t>
      </w:r>
      <w:r>
        <w:t>施工</w:t>
      </w:r>
      <w:r>
        <w:t>期</w:t>
      </w:r>
      <w:r>
        <w:t>环</w:t>
      </w:r>
      <w:r>
        <w:t>境保护</w:t>
      </w:r>
      <w:r>
        <w:t>措</w:t>
      </w:r>
      <w:r>
        <w:rPr>
          <w:spacing w:val="-10"/>
        </w:rPr>
        <w:t>施</w:t>
      </w:r>
    </w:p>
    <w:p>
      <w:pPr>
        <w:pStyle w:val="BodyText"/>
        <w:spacing w:before="199" w:line="362" w:lineRule="auto"/>
        <w:ind w:left="892" w:right="295" w:firstLine="480"/>
        <w:jc w:val="both"/>
      </w:pPr>
      <w:r>
        <w:rPr>
          <w:spacing w:val="-4"/>
        </w:rPr>
        <w:t xml:space="preserve">本项目位于福州市晋安区鼓山镇中下 </w:t>
      </w:r>
      <w:r>
        <w:rPr>
          <w:rFonts w:ascii="Times New Roman" w:eastAsia="Times New Roman"/>
          <w:spacing w:val="-2"/>
        </w:rPr>
        <w:t>279</w:t>
      </w:r>
      <w:r>
        <w:rPr>
          <w:rFonts w:ascii="Times New Roman" w:eastAsia="Times New Roman"/>
          <w:spacing w:val="-13"/>
        </w:rPr>
        <w:t xml:space="preserve"> </w:t>
      </w:r>
      <w:r>
        <w:rPr>
          <w:spacing w:val="-2"/>
        </w:rPr>
        <w:t>号，本次改扩建工程在企业现有厂</w:t>
      </w:r>
      <w:r>
        <w:rPr>
          <w:spacing w:val="-2"/>
        </w:rPr>
        <w:t>区及厂房内进行生产，无新增建设用地及厂房建设。</w:t>
      </w:r>
    </w:p>
    <w:p>
      <w:pPr>
        <w:pStyle w:val="BodyText"/>
        <w:spacing w:before="5" w:line="364" w:lineRule="auto"/>
        <w:ind w:left="892" w:right="295" w:firstLine="480"/>
        <w:jc w:val="both"/>
      </w:pPr>
      <w:r>
        <w:rPr>
          <w:spacing w:val="-2"/>
        </w:rPr>
        <w:t>项目施工期活动主要为新增生产线设备安装、调试阶段产生的环境问题，本</w:t>
      </w:r>
      <w:r>
        <w:rPr>
          <w:spacing w:val="-2"/>
        </w:rPr>
        <w:t>项目设备安装、调试简单，且时间较短，因此，随着设备安装、调试完毕后，项</w:t>
      </w:r>
      <w:r>
        <w:rPr>
          <w:spacing w:val="-2"/>
        </w:rPr>
        <w:t>目施工期也将结束，施工期环境影响也随着消失，不会对周边环境产生影响。</w:t>
      </w:r>
    </w:p>
    <w:p>
      <w:pPr>
        <w:pStyle w:val="BodyText"/>
        <w:spacing w:line="364" w:lineRule="auto"/>
        <w:ind w:left="892" w:right="336" w:firstLine="480"/>
        <w:jc w:val="both"/>
      </w:pPr>
      <w:r>
        <w:t>由于项目北侧临近房管局职工宿舍、东南侧临近福建协和大学建筑群，为</w:t>
      </w:r>
      <w:r>
        <w:t>了降低新增生产线设备安装、调试等对周边声敏感目标的噪声影响。评级建议</w:t>
      </w:r>
      <w:r>
        <w:rPr>
          <w:spacing w:val="-2"/>
        </w:rPr>
        <w:t>建设单位应采取以下噪声防治措施：</w:t>
      </w:r>
    </w:p>
    <w:p>
      <w:pPr>
        <w:pStyle w:val="BodyText"/>
        <w:spacing w:line="364" w:lineRule="auto"/>
        <w:ind w:left="892" w:right="175" w:firstLine="480"/>
        <w:jc w:val="both"/>
      </w:pPr>
      <w:r>
        <w:rPr>
          <w:spacing w:val="-2"/>
        </w:rPr>
        <w:t>（</w:t>
      </w:r>
      <w:r>
        <w:rPr>
          <w:rFonts w:ascii="Times New Roman" w:eastAsia="Times New Roman"/>
          <w:spacing w:val="-2"/>
        </w:rPr>
        <w:t>1</w:t>
      </w:r>
      <w:r>
        <w:rPr>
          <w:spacing w:val="-2"/>
        </w:rPr>
        <w:t>）根据《福建省环境保护管理条例》相关规定，合理安排施工作业时间，</w:t>
      </w:r>
      <w:r>
        <w:t>禁止夜间（</w:t>
      </w:r>
      <w:r>
        <w:rPr>
          <w:rFonts w:ascii="Times New Roman" w:eastAsia="Times New Roman"/>
        </w:rPr>
        <w:t>22:00</w:t>
      </w:r>
      <w:r>
        <w:t>～</w:t>
      </w:r>
      <w:r>
        <w:rPr>
          <w:spacing w:val="-14"/>
        </w:rPr>
        <w:t xml:space="preserve">次日 </w:t>
      </w:r>
      <w:r>
        <w:rPr>
          <w:rFonts w:ascii="Times New Roman" w:eastAsia="Times New Roman"/>
        </w:rPr>
        <w:t>6:00</w:t>
      </w:r>
      <w:r>
        <w:t>）和午间（</w:t>
      </w:r>
      <w:r>
        <w:rPr>
          <w:rFonts w:ascii="Times New Roman" w:eastAsia="Times New Roman"/>
        </w:rPr>
        <w:t>12:00</w:t>
      </w:r>
      <w:r>
        <w:t>～</w:t>
      </w:r>
      <w:r>
        <w:rPr>
          <w:rFonts w:ascii="Times New Roman" w:eastAsia="Times New Roman"/>
        </w:rPr>
        <w:t>14:00</w:t>
      </w:r>
      <w:r>
        <w:t>）从事噪声、振动超标的作</w:t>
      </w:r>
    </w:p>
    <w:p>
      <w:pPr>
        <w:pStyle w:val="BodyText"/>
        <w:spacing w:line="261" w:lineRule="exact"/>
        <w:ind w:left="228"/>
      </w:pPr>
      <w:r>
        <w:rPr>
          <w:spacing w:val="21"/>
          <w:position w:val="10"/>
        </w:rPr>
        <w:t xml:space="preserve">施工 </w:t>
      </w:r>
      <w:r>
        <w:rPr>
          <w:spacing w:val="-3"/>
        </w:rPr>
        <w:t>业活动。</w:t>
      </w:r>
    </w:p>
    <w:p>
      <w:pPr>
        <w:pStyle w:val="BodyText"/>
        <w:spacing w:line="234" w:lineRule="exact"/>
        <w:ind w:left="228"/>
      </w:pPr>
      <w:r>
        <w:rPr>
          <w:spacing w:val="-5"/>
        </w:rPr>
        <w:t>期环</w:t>
      </w:r>
    </w:p>
    <w:p>
      <w:pPr>
        <w:pStyle w:val="BodyText"/>
        <w:tabs>
          <w:tab w:val="left" w:pos="1372"/>
        </w:tabs>
        <w:spacing w:line="211" w:lineRule="auto"/>
        <w:ind w:left="228"/>
      </w:pPr>
      <w:r>
        <w:rPr>
          <w:position w:val="-5"/>
        </w:rPr>
        <w:t>境</w:t>
      </w:r>
      <w:r>
        <w:rPr>
          <w:spacing w:val="-10"/>
          <w:position w:val="-5"/>
        </w:rPr>
        <w:t>保</w:t>
      </w:r>
      <w:r>
        <w:rPr>
          <w:position w:val="-5"/>
        </w:rPr>
        <w:tab/>
      </w:r>
      <w:r>
        <w:t>（</w:t>
      </w:r>
      <w:r>
        <w:rPr>
          <w:rFonts w:ascii="Times New Roman" w:eastAsia="Times New Roman"/>
        </w:rPr>
        <w:t>2</w:t>
      </w:r>
      <w:r>
        <w:t>）尽量根据厂区现有布局的特点，合理布置机械设备，并进行一定的</w:t>
      </w:r>
      <w:r>
        <w:rPr>
          <w:spacing w:val="-10"/>
        </w:rPr>
        <w:t>消</w:t>
      </w:r>
    </w:p>
    <w:p>
      <w:pPr>
        <w:pStyle w:val="BodyText"/>
        <w:spacing w:before="76" w:line="168" w:lineRule="auto"/>
        <w:ind w:left="348" w:right="295" w:hanging="120"/>
      </w:pPr>
      <w:r>
        <w:rPr>
          <w:spacing w:val="-1"/>
          <w:position w:val="10"/>
        </w:rPr>
        <w:t xml:space="preserve">护措 </w:t>
      </w:r>
      <w:r>
        <w:t>声、减振防护处理。最大程度减轻设备安装过程噪声由于施工给周边声环境带来</w:t>
      </w:r>
      <w:r>
        <w:rPr>
          <w:spacing w:val="-10"/>
        </w:rPr>
        <w:t>施</w:t>
      </w:r>
    </w:p>
    <w:p>
      <w:pPr>
        <w:pStyle w:val="BodyText"/>
        <w:spacing w:line="273" w:lineRule="exact"/>
        <w:ind w:left="892"/>
      </w:pPr>
      <w:r>
        <w:rPr>
          <w:spacing w:val="-3"/>
        </w:rPr>
        <w:t>的影响。</w:t>
      </w:r>
    </w:p>
    <w:p>
      <w:pPr>
        <w:pStyle w:val="ListParagraph"/>
        <w:numPr>
          <w:ilvl w:val="3"/>
          <w:numId w:val="12"/>
        </w:numPr>
        <w:tabs>
          <w:tab w:val="left" w:pos="1974"/>
        </w:tabs>
        <w:spacing w:before="158" w:after="0" w:line="240" w:lineRule="auto"/>
        <w:ind w:left="1973" w:right="0" w:hanging="602"/>
        <w:jc w:val="left"/>
        <w:rPr>
          <w:sz w:val="24"/>
        </w:rPr>
      </w:pPr>
      <w:r>
        <w:rPr>
          <w:spacing w:val="-1"/>
          <w:sz w:val="24"/>
        </w:rPr>
        <w:t>尽可能采用低噪声施工机械设备，并对施工设备做隔声减震措施。</w:t>
      </w:r>
    </w:p>
    <w:p>
      <w:pPr>
        <w:pStyle w:val="ListParagraph"/>
        <w:numPr>
          <w:ilvl w:val="3"/>
          <w:numId w:val="12"/>
        </w:numPr>
        <w:tabs>
          <w:tab w:val="left" w:pos="1974"/>
        </w:tabs>
        <w:spacing w:before="160" w:after="0" w:line="362" w:lineRule="auto"/>
        <w:ind w:left="892" w:right="372" w:firstLine="480"/>
        <w:jc w:val="left"/>
        <w:rPr>
          <w:sz w:val="24"/>
        </w:rPr>
      </w:pPr>
      <w:r>
        <w:rPr>
          <w:spacing w:val="-2"/>
          <w:sz w:val="24"/>
        </w:rPr>
        <w:t>生产线改扩建期间，保持进出厂区车辆的良好车况，严禁车辆超速超</w:t>
      </w:r>
      <w:r>
        <w:rPr>
          <w:spacing w:val="-2"/>
          <w:sz w:val="24"/>
        </w:rPr>
        <w:t>载，减速行驶，禁鸣喇叭，以免影响沿途居民的正常生活。</w:t>
      </w:r>
    </w:p>
    <w:p>
      <w:pPr>
        <w:pStyle w:val="ListParagraph"/>
        <w:numPr>
          <w:ilvl w:val="3"/>
          <w:numId w:val="12"/>
        </w:numPr>
        <w:tabs>
          <w:tab w:val="left" w:pos="1974"/>
        </w:tabs>
        <w:spacing w:before="5" w:after="0" w:line="364" w:lineRule="auto"/>
        <w:ind w:left="892" w:right="295" w:firstLine="480"/>
        <w:jc w:val="both"/>
        <w:rPr>
          <w:sz w:val="24"/>
        </w:rPr>
      </w:pPr>
      <w:r>
        <w:rPr>
          <w:spacing w:val="-2"/>
          <w:sz w:val="24"/>
        </w:rPr>
        <w:t>改造期间张贴告示，告知周围居民施工阶段可能产生的噪声影响，建</w:t>
      </w:r>
      <w:r>
        <w:rPr>
          <w:spacing w:val="-2"/>
          <w:sz w:val="24"/>
        </w:rPr>
        <w:t>设单位尽力做好施工噪声防护措施的同时，以寻求周边民众的谅解和配合做好自</w:t>
      </w:r>
      <w:r>
        <w:rPr>
          <w:spacing w:val="-2"/>
          <w:sz w:val="24"/>
        </w:rPr>
        <w:t>身的噪声防护，如关紧窗门等。</w:t>
      </w:r>
    </w:p>
    <w:p>
      <w:pPr>
        <w:spacing w:after="0" w:line="364" w:lineRule="auto"/>
        <w:jc w:val="both"/>
        <w:rPr>
          <w:sz w:val="24"/>
        </w:rPr>
        <w:sectPr>
          <w:pgSz w:w="11910" w:h="16840"/>
          <w:pgMar w:top="1660" w:right="1160" w:bottom="1040" w:left="1200" w:header="0" w:footer="851"/>
          <w:cols w:space="720"/>
        </w:sectPr>
      </w:pPr>
    </w:p>
    <w:tbl>
      <w:tblPr>
        <w:tblStyle w:val="TableNormal"/>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5"/>
        <w:gridCol w:w="123"/>
        <w:gridCol w:w="818"/>
        <w:gridCol w:w="1084"/>
        <w:gridCol w:w="963"/>
        <w:gridCol w:w="990"/>
        <w:gridCol w:w="994"/>
        <w:gridCol w:w="994"/>
        <w:gridCol w:w="990"/>
        <w:gridCol w:w="851"/>
        <w:gridCol w:w="765"/>
      </w:tblGrid>
      <w:tr>
        <w:tblPrEx>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6334"/>
          <w:jc w:val="left"/>
        </w:trPr>
        <w:tc>
          <w:tcPr>
            <w:tcW w:w="635" w:type="dxa"/>
            <w:tcBorders>
              <w:bottom w:val="nil"/>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97" w:line="275" w:lineRule="exact"/>
              <w:ind w:left="65" w:right="45"/>
              <w:jc w:val="center"/>
              <w:rPr>
                <w:sz w:val="24"/>
              </w:rPr>
            </w:pPr>
            <w:r>
              <w:rPr>
                <w:spacing w:val="-5"/>
                <w:sz w:val="24"/>
              </w:rPr>
              <w:t>运营</w:t>
            </w:r>
          </w:p>
        </w:tc>
        <w:tc>
          <w:tcPr>
            <w:tcW w:w="8572" w:type="dxa"/>
            <w:gridSpan w:val="10"/>
            <w:vMerge w:val="restart"/>
            <w:tcBorders>
              <w:left w:val="single" w:sz="4" w:space="0" w:color="000000"/>
              <w:bottom w:val="single" w:sz="12" w:space="0" w:color="000000"/>
            </w:tcBorders>
          </w:tcPr>
          <w:p>
            <w:pPr>
              <w:pStyle w:val="TableParagraph"/>
              <w:numPr>
                <w:ilvl w:val="1"/>
                <w:numId w:val="10"/>
              </w:numPr>
              <w:tabs>
                <w:tab w:val="left" w:pos="559"/>
              </w:tabs>
              <w:spacing w:before="123" w:after="0" w:line="240" w:lineRule="auto"/>
              <w:ind w:left="558" w:right="0" w:hanging="452"/>
              <w:jc w:val="left"/>
              <w:rPr>
                <w:b/>
                <w:sz w:val="30"/>
              </w:rPr>
            </w:pPr>
            <w:bookmarkStart w:id="42" w:name="4.2运营期环境影响分析及保护措施"/>
            <w:bookmarkEnd w:id="42"/>
            <w:r>
              <w:rPr>
                <w:b/>
                <w:spacing w:val="-4"/>
                <w:sz w:val="30"/>
              </w:rPr>
              <w:t>运营</w:t>
            </w:r>
            <w:r>
              <w:rPr>
                <w:b/>
                <w:spacing w:val="-4"/>
                <w:sz w:val="30"/>
              </w:rPr>
              <w:t>期</w:t>
            </w:r>
            <w:r>
              <w:rPr>
                <w:b/>
                <w:spacing w:val="-4"/>
                <w:sz w:val="30"/>
              </w:rPr>
              <w:t>环</w:t>
            </w:r>
            <w:r>
              <w:rPr>
                <w:b/>
                <w:spacing w:val="-5"/>
                <w:sz w:val="30"/>
              </w:rPr>
              <w:t>境影响分析及保护措施</w:t>
            </w:r>
          </w:p>
          <w:p>
            <w:pPr>
              <w:pStyle w:val="TableParagraph"/>
              <w:spacing w:before="12"/>
              <w:rPr>
                <w:sz w:val="24"/>
              </w:rPr>
            </w:pPr>
          </w:p>
          <w:p>
            <w:pPr>
              <w:pStyle w:val="TableParagraph"/>
              <w:numPr>
                <w:ilvl w:val="2"/>
                <w:numId w:val="10"/>
              </w:numPr>
              <w:tabs>
                <w:tab w:val="left" w:pos="739"/>
              </w:tabs>
              <w:spacing w:before="0" w:after="0" w:line="240" w:lineRule="auto"/>
              <w:ind w:left="738" w:right="0" w:hanging="632"/>
              <w:jc w:val="left"/>
              <w:rPr>
                <w:b/>
                <w:sz w:val="28"/>
              </w:rPr>
            </w:pPr>
            <w:bookmarkStart w:id="43" w:name="4.2.1废水"/>
            <w:bookmarkEnd w:id="43"/>
            <w:r>
              <w:rPr>
                <w:b/>
                <w:spacing w:val="-8"/>
                <w:sz w:val="28"/>
              </w:rPr>
              <w:t>废水</w:t>
            </w:r>
          </w:p>
          <w:p>
            <w:pPr>
              <w:pStyle w:val="TableParagraph"/>
              <w:spacing w:before="11"/>
              <w:rPr>
                <w:sz w:val="23"/>
              </w:rPr>
            </w:pPr>
          </w:p>
          <w:p>
            <w:pPr>
              <w:pStyle w:val="TableParagraph"/>
              <w:numPr>
                <w:ilvl w:val="3"/>
                <w:numId w:val="10"/>
              </w:numPr>
              <w:tabs>
                <w:tab w:val="left" w:pos="828"/>
              </w:tabs>
              <w:spacing w:before="0" w:after="0" w:line="240" w:lineRule="auto"/>
              <w:ind w:left="827" w:right="0" w:hanging="721"/>
              <w:jc w:val="left"/>
              <w:rPr>
                <w:b/>
                <w:sz w:val="24"/>
              </w:rPr>
            </w:pPr>
            <w:bookmarkStart w:id="44" w:name="4.2.1.1废水污染源强分析"/>
            <w:bookmarkEnd w:id="44"/>
            <w:r>
              <w:rPr>
                <w:b/>
                <w:spacing w:val="-2"/>
                <w:sz w:val="24"/>
              </w:rPr>
              <w:t>废水污染</w:t>
            </w:r>
            <w:r>
              <w:rPr>
                <w:b/>
                <w:spacing w:val="-2"/>
                <w:sz w:val="24"/>
              </w:rPr>
              <w:t>源</w:t>
            </w:r>
            <w:r>
              <w:rPr>
                <w:b/>
                <w:spacing w:val="-2"/>
                <w:sz w:val="24"/>
              </w:rPr>
              <w:t>强</w:t>
            </w:r>
            <w:r>
              <w:rPr>
                <w:b/>
                <w:spacing w:val="-2"/>
                <w:sz w:val="24"/>
              </w:rPr>
              <w:t>分</w:t>
            </w:r>
            <w:r>
              <w:rPr>
                <w:b/>
                <w:spacing w:val="-10"/>
                <w:sz w:val="24"/>
              </w:rPr>
              <w:t>析</w:t>
            </w:r>
          </w:p>
          <w:p>
            <w:pPr>
              <w:pStyle w:val="TableParagraph"/>
              <w:spacing w:before="9"/>
              <w:rPr>
                <w:sz w:val="21"/>
              </w:rPr>
            </w:pPr>
          </w:p>
          <w:p>
            <w:pPr>
              <w:pStyle w:val="TableParagraph"/>
              <w:spacing w:line="364" w:lineRule="auto"/>
              <w:ind w:left="107" w:right="85" w:firstLine="480"/>
              <w:jc w:val="both"/>
              <w:rPr>
                <w:sz w:val="24"/>
              </w:rPr>
            </w:pPr>
            <w:r>
              <w:rPr>
                <w:spacing w:val="-2"/>
                <w:sz w:val="24"/>
              </w:rPr>
              <w:t>根据项目生产工艺及改扩建工程用排水情况分析可知，本次改扩建工程通过</w:t>
            </w:r>
            <w:r>
              <w:rPr>
                <w:spacing w:val="-4"/>
                <w:sz w:val="24"/>
              </w:rPr>
              <w:t xml:space="preserve">调整生产线，实现生产废水减排，减排废水量为 </w:t>
            </w:r>
            <w:r>
              <w:rPr>
                <w:rFonts w:ascii="Times New Roman" w:eastAsia="Times New Roman"/>
                <w:spacing w:val="-4"/>
                <w:sz w:val="24"/>
              </w:rPr>
              <w:t>11.6t/d</w:t>
            </w:r>
            <w:r>
              <w:rPr>
                <w:spacing w:val="-4"/>
                <w:sz w:val="24"/>
              </w:rPr>
              <w:t>。改扩建工程建成后全厂</w:t>
            </w:r>
            <w:r>
              <w:rPr>
                <w:spacing w:val="-5"/>
                <w:sz w:val="24"/>
              </w:rPr>
              <w:t xml:space="preserve">废水排放量为 </w:t>
            </w:r>
            <w:r>
              <w:rPr>
                <w:rFonts w:ascii="Times New Roman" w:eastAsia="Times New Roman"/>
                <w:sz w:val="24"/>
              </w:rPr>
              <w:t>388.8t/d</w:t>
            </w:r>
            <w:r>
              <w:rPr>
                <w:sz w:val="24"/>
              </w:rPr>
              <w:t>（</w:t>
            </w:r>
            <w:r>
              <w:rPr>
                <w:rFonts w:ascii="Times New Roman" w:eastAsia="Times New Roman"/>
                <w:sz w:val="24"/>
              </w:rPr>
              <w:t>124416t/a</w:t>
            </w:r>
            <w:r>
              <w:rPr>
                <w:sz w:val="24"/>
              </w:rPr>
              <w:t>）。废水主要包括纯化水制备产生的浓水、小</w:t>
            </w:r>
            <w:r>
              <w:rPr>
                <w:spacing w:val="-2"/>
                <w:sz w:val="24"/>
              </w:rPr>
              <w:t>容量注射剂安瓿清洗废水、大容量输液玻瓶清洗废水、生产结束后主要设备清洗</w:t>
            </w:r>
            <w:r>
              <w:rPr>
                <w:spacing w:val="-2"/>
                <w:sz w:val="24"/>
              </w:rPr>
              <w:t>产生的清洗废水、液体制剂灭菌产生的废水和生产车间地面拖洗废水、天然气锅</w:t>
            </w:r>
            <w:r>
              <w:rPr>
                <w:spacing w:val="-2"/>
                <w:sz w:val="24"/>
              </w:rPr>
              <w:t>炉清净排水、职工生活污水以及福州海王金象中药制药有限公司排放的综合废水</w:t>
            </w:r>
            <w:r>
              <w:rPr>
                <w:spacing w:val="-6"/>
                <w:sz w:val="24"/>
              </w:rPr>
              <w:t>等。</w:t>
            </w:r>
          </w:p>
          <w:p>
            <w:pPr>
              <w:pStyle w:val="TableParagraph"/>
              <w:spacing w:line="364" w:lineRule="auto"/>
              <w:ind w:left="107" w:right="85" w:firstLine="480"/>
              <w:jc w:val="both"/>
              <w:rPr>
                <w:sz w:val="24"/>
              </w:rPr>
            </w:pPr>
            <w:r>
              <w:rPr>
                <w:spacing w:val="-2"/>
                <w:sz w:val="24"/>
              </w:rPr>
              <w:t>本次改扩建工程无新增废水污染物，未增加废水排放量，改扩建工程建成后</w:t>
            </w:r>
            <w:r>
              <w:rPr>
                <w:spacing w:val="-2"/>
                <w:sz w:val="24"/>
              </w:rPr>
              <w:t>全厂综合废水水质与现有工程基本一致。因此，废水污染物产生浓度参照福州海</w:t>
            </w:r>
            <w:r>
              <w:rPr>
                <w:spacing w:val="-7"/>
                <w:sz w:val="24"/>
              </w:rPr>
              <w:t xml:space="preserve">王福药制药有限公司于 </w:t>
            </w:r>
            <w:r>
              <w:rPr>
                <w:rFonts w:ascii="Times New Roman" w:eastAsia="Times New Roman"/>
                <w:sz w:val="24"/>
              </w:rPr>
              <w:t>2024</w:t>
            </w:r>
            <w:r>
              <w:rPr>
                <w:rFonts w:ascii="Times New Roman" w:eastAsia="Times New Roman"/>
                <w:spacing w:val="-8"/>
                <w:sz w:val="24"/>
              </w:rPr>
              <w:t xml:space="preserve"> </w:t>
            </w:r>
            <w:r>
              <w:rPr>
                <w:spacing w:val="-35"/>
                <w:sz w:val="24"/>
              </w:rPr>
              <w:t xml:space="preserve">年 </w:t>
            </w:r>
            <w:r>
              <w:rPr>
                <w:rFonts w:ascii="Times New Roman" w:eastAsia="Times New Roman"/>
                <w:sz w:val="24"/>
              </w:rPr>
              <w:t>12</w:t>
            </w:r>
            <w:r>
              <w:rPr>
                <w:rFonts w:ascii="Times New Roman" w:eastAsia="Times New Roman"/>
                <w:spacing w:val="-5"/>
                <w:sz w:val="24"/>
              </w:rPr>
              <w:t xml:space="preserve"> </w:t>
            </w:r>
            <w:r>
              <w:rPr>
                <w:spacing w:val="-34"/>
                <w:sz w:val="24"/>
              </w:rPr>
              <w:t xml:space="preserve">月 </w:t>
            </w:r>
            <w:r>
              <w:rPr>
                <w:rFonts w:ascii="Times New Roman" w:eastAsia="Times New Roman"/>
                <w:sz w:val="24"/>
              </w:rPr>
              <w:t>3</w:t>
            </w:r>
            <w:r>
              <w:rPr>
                <w:rFonts w:ascii="Times New Roman" w:eastAsia="Times New Roman"/>
                <w:spacing w:val="-10"/>
                <w:sz w:val="24"/>
              </w:rPr>
              <w:t xml:space="preserve"> </w:t>
            </w:r>
            <w:r>
              <w:rPr>
                <w:spacing w:val="-1"/>
                <w:sz w:val="24"/>
              </w:rPr>
              <w:t>日委托福建创投环境检测有限公司对厂区</w:t>
            </w:r>
          </w:p>
          <w:p>
            <w:pPr>
              <w:pStyle w:val="TableParagraph"/>
              <w:spacing w:line="364" w:lineRule="auto"/>
              <w:ind w:left="107" w:right="162"/>
              <w:jc w:val="both"/>
              <w:rPr>
                <w:sz w:val="24"/>
              </w:rPr>
            </w:pPr>
            <w:r>
              <w:rPr>
                <w:spacing w:val="-3"/>
                <w:sz w:val="24"/>
              </w:rPr>
              <w:t xml:space="preserve">污水处理站进口废水监测数据。废水污染物排放浓度参照 </w:t>
            </w:r>
            <w:r>
              <w:rPr>
                <w:rFonts w:ascii="Times New Roman" w:eastAsia="Times New Roman"/>
                <w:spacing w:val="-2"/>
                <w:sz w:val="24"/>
              </w:rPr>
              <w:t>2024</w:t>
            </w:r>
            <w:r>
              <w:rPr>
                <w:rFonts w:ascii="Times New Roman" w:eastAsia="Times New Roman"/>
                <w:spacing w:val="-13"/>
                <w:sz w:val="24"/>
              </w:rPr>
              <w:t xml:space="preserve"> </w:t>
            </w:r>
            <w:r>
              <w:rPr>
                <w:spacing w:val="-15"/>
                <w:sz w:val="24"/>
              </w:rPr>
              <w:t xml:space="preserve">年 </w:t>
            </w:r>
            <w:r>
              <w:rPr>
                <w:rFonts w:ascii="Times New Roman" w:eastAsia="Times New Roman"/>
                <w:spacing w:val="-2"/>
                <w:sz w:val="24"/>
              </w:rPr>
              <w:t>7</w:t>
            </w:r>
            <w:r>
              <w:rPr>
                <w:rFonts w:ascii="Times New Roman" w:eastAsia="Times New Roman"/>
                <w:spacing w:val="-12"/>
                <w:sz w:val="24"/>
              </w:rPr>
              <w:t xml:space="preserve"> </w:t>
            </w:r>
            <w:r>
              <w:rPr>
                <w:spacing w:val="-2"/>
                <w:sz w:val="24"/>
              </w:rPr>
              <w:t>月《福州海</w:t>
            </w:r>
            <w:r>
              <w:rPr>
                <w:spacing w:val="-2"/>
                <w:sz w:val="24"/>
              </w:rPr>
              <w:t>王福药制药有限公司自行监测报告》中废水总排口的尾水监测数据。</w:t>
            </w:r>
          </w:p>
          <w:p>
            <w:pPr>
              <w:pStyle w:val="TableParagraph"/>
              <w:spacing w:line="306" w:lineRule="exact"/>
              <w:ind w:left="587"/>
              <w:jc w:val="both"/>
              <w:rPr>
                <w:sz w:val="24"/>
              </w:rPr>
            </w:pPr>
            <w:r>
              <w:rPr>
                <w:spacing w:val="-3"/>
                <w:sz w:val="24"/>
              </w:rPr>
              <w:t xml:space="preserve">本项目改扩建工程建成后全厂综合废水污染物产生及排放情况详见表 </w:t>
            </w:r>
            <w:r>
              <w:rPr>
                <w:rFonts w:ascii="Times New Roman" w:eastAsia="Times New Roman"/>
                <w:sz w:val="24"/>
              </w:rPr>
              <w:t>4.2-1</w:t>
            </w:r>
            <w:r>
              <w:rPr>
                <w:spacing w:val="-61"/>
                <w:sz w:val="24"/>
              </w:rPr>
              <w:t>。</w:t>
            </w:r>
          </w:p>
          <w:p>
            <w:pPr>
              <w:pStyle w:val="TableParagraph"/>
              <w:tabs>
                <w:tab w:val="left" w:pos="1058"/>
              </w:tabs>
              <w:spacing w:before="154"/>
              <w:ind w:left="19"/>
              <w:jc w:val="center"/>
              <w:rPr>
                <w:b/>
                <w:sz w:val="24"/>
              </w:rPr>
            </w:pPr>
            <w:r>
              <w:rPr>
                <w:b/>
                <w:spacing w:val="-2"/>
                <w:sz w:val="24"/>
              </w:rPr>
              <w:t>表</w:t>
            </w:r>
            <w:r>
              <w:rPr>
                <w:b/>
                <w:spacing w:val="-55"/>
                <w:sz w:val="24"/>
              </w:rPr>
              <w:t xml:space="preserve"> </w:t>
            </w:r>
            <w:r>
              <w:rPr>
                <w:rFonts w:ascii="Times New Roman" w:eastAsia="Times New Roman"/>
                <w:b/>
                <w:spacing w:val="-2"/>
                <w:sz w:val="24"/>
              </w:rPr>
              <w:t>4.2-</w:t>
            </w:r>
            <w:r>
              <w:rPr>
                <w:rFonts w:ascii="Times New Roman" w:eastAsia="Times New Roman"/>
                <w:b/>
                <w:spacing w:val="-10"/>
                <w:sz w:val="24"/>
              </w:rPr>
              <w:t>1</w:t>
            </w:r>
            <w:r>
              <w:rPr>
                <w:rFonts w:ascii="Times New Roman" w:eastAsia="Times New Roman"/>
                <w:b/>
                <w:sz w:val="24"/>
              </w:rPr>
              <w:tab/>
            </w:r>
            <w:r>
              <w:rPr>
                <w:b/>
                <w:spacing w:val="-2"/>
                <w:sz w:val="24"/>
              </w:rPr>
              <w:t>运营</w:t>
            </w:r>
            <w:r>
              <w:rPr>
                <w:b/>
                <w:spacing w:val="-2"/>
                <w:sz w:val="24"/>
              </w:rPr>
              <w:t>期</w:t>
            </w:r>
            <w:r>
              <w:rPr>
                <w:b/>
                <w:spacing w:val="-2"/>
                <w:sz w:val="24"/>
              </w:rPr>
              <w:t>厂</w:t>
            </w:r>
            <w:r>
              <w:rPr>
                <w:b/>
                <w:spacing w:val="-2"/>
                <w:sz w:val="24"/>
              </w:rPr>
              <w:t>区综合废水产生和排</w:t>
            </w:r>
            <w:r>
              <w:rPr>
                <w:b/>
                <w:spacing w:val="-2"/>
                <w:sz w:val="24"/>
              </w:rPr>
              <w:t>放</w:t>
            </w:r>
            <w:r>
              <w:rPr>
                <w:b/>
                <w:spacing w:val="-2"/>
                <w:sz w:val="24"/>
              </w:rPr>
              <w:t>情</w:t>
            </w:r>
            <w:r>
              <w:rPr>
                <w:b/>
                <w:spacing w:val="-2"/>
                <w:sz w:val="24"/>
              </w:rPr>
              <w:t>况</w:t>
            </w:r>
            <w:r>
              <w:rPr>
                <w:b/>
                <w:spacing w:val="-10"/>
                <w:sz w:val="24"/>
              </w:rPr>
              <w:t>表</w:t>
            </w:r>
          </w:p>
        </w:tc>
      </w:tr>
      <w:tr>
        <w:tblPrEx>
          <w:tblW w:w="0" w:type="auto"/>
          <w:jc w:val="left"/>
          <w:tblInd w:w="160" w:type="dxa"/>
          <w:tblLayout w:type="fixed"/>
          <w:tblCellMar>
            <w:top w:w="0" w:type="dxa"/>
            <w:left w:w="0" w:type="dxa"/>
            <w:bottom w:w="0" w:type="dxa"/>
            <w:right w:w="0" w:type="dxa"/>
          </w:tblCellMar>
          <w:tblLook w:val="01E0"/>
        </w:tblPrEx>
        <w:trPr>
          <w:trHeight w:val="280"/>
          <w:jc w:val="left"/>
        </w:trPr>
        <w:tc>
          <w:tcPr>
            <w:tcW w:w="635" w:type="dxa"/>
            <w:tcBorders>
              <w:top w:val="nil"/>
              <w:bottom w:val="nil"/>
              <w:right w:val="single" w:sz="4" w:space="0" w:color="000000"/>
            </w:tcBorders>
          </w:tcPr>
          <w:p>
            <w:pPr>
              <w:pStyle w:val="TableParagraph"/>
              <w:spacing w:line="261" w:lineRule="exact"/>
              <w:ind w:left="65" w:right="45"/>
              <w:jc w:val="center"/>
              <w:rPr>
                <w:sz w:val="24"/>
              </w:rPr>
            </w:pPr>
            <w:r>
              <w:rPr>
                <w:spacing w:val="-5"/>
                <w:sz w:val="24"/>
              </w:rPr>
              <w:t>期环</w:t>
            </w:r>
          </w:p>
        </w:tc>
        <w:tc>
          <w:tcPr>
            <w:tcW w:w="8572" w:type="dxa"/>
            <w:gridSpan w:val="10"/>
            <w:vMerge/>
            <w:tcBorders>
              <w:top w:val="nil"/>
              <w:left w:val="single" w:sz="4" w:space="0" w:color="000000"/>
              <w:bottom w:val="single" w:sz="12" w:space="0" w:color="000000"/>
            </w:tcBorders>
          </w:tcPr>
          <w:p>
            <w:pPr>
              <w:rPr>
                <w:sz w:val="2"/>
                <w:szCs w:val="2"/>
              </w:rPr>
            </w:pPr>
          </w:p>
        </w:tc>
      </w:tr>
      <w:tr>
        <w:tblPrEx>
          <w:tblW w:w="0" w:type="auto"/>
          <w:jc w:val="left"/>
          <w:tblInd w:w="160" w:type="dxa"/>
          <w:tblLayout w:type="fixed"/>
          <w:tblCellMar>
            <w:top w:w="0" w:type="dxa"/>
            <w:left w:w="0" w:type="dxa"/>
            <w:bottom w:w="0" w:type="dxa"/>
            <w:right w:w="0" w:type="dxa"/>
          </w:tblCellMar>
          <w:tblLook w:val="01E0"/>
        </w:tblPrEx>
        <w:trPr>
          <w:trHeight w:val="280"/>
          <w:jc w:val="left"/>
        </w:trPr>
        <w:tc>
          <w:tcPr>
            <w:tcW w:w="635" w:type="dxa"/>
            <w:tcBorders>
              <w:top w:val="nil"/>
              <w:bottom w:val="nil"/>
              <w:right w:val="single" w:sz="4" w:space="0" w:color="000000"/>
            </w:tcBorders>
          </w:tcPr>
          <w:p>
            <w:pPr>
              <w:pStyle w:val="TableParagraph"/>
              <w:spacing w:line="261" w:lineRule="exact"/>
              <w:ind w:left="65" w:right="45"/>
              <w:jc w:val="center"/>
              <w:rPr>
                <w:sz w:val="24"/>
              </w:rPr>
            </w:pPr>
            <w:r>
              <w:rPr>
                <w:spacing w:val="-5"/>
                <w:sz w:val="24"/>
              </w:rPr>
              <w:t>境影</w:t>
            </w:r>
          </w:p>
        </w:tc>
        <w:tc>
          <w:tcPr>
            <w:tcW w:w="8572" w:type="dxa"/>
            <w:gridSpan w:val="10"/>
            <w:vMerge/>
            <w:tcBorders>
              <w:top w:val="nil"/>
              <w:left w:val="single" w:sz="4" w:space="0" w:color="000000"/>
              <w:bottom w:val="single" w:sz="12" w:space="0" w:color="000000"/>
            </w:tcBorders>
          </w:tcPr>
          <w:p>
            <w:pPr>
              <w:rPr>
                <w:sz w:val="2"/>
                <w:szCs w:val="2"/>
              </w:rPr>
            </w:pPr>
          </w:p>
        </w:tc>
      </w:tr>
      <w:tr>
        <w:tblPrEx>
          <w:tblW w:w="0" w:type="auto"/>
          <w:jc w:val="left"/>
          <w:tblInd w:w="160" w:type="dxa"/>
          <w:tblLayout w:type="fixed"/>
          <w:tblCellMar>
            <w:top w:w="0" w:type="dxa"/>
            <w:left w:w="0" w:type="dxa"/>
            <w:bottom w:w="0" w:type="dxa"/>
            <w:right w:w="0" w:type="dxa"/>
          </w:tblCellMar>
          <w:tblLook w:val="01E0"/>
        </w:tblPrEx>
        <w:trPr>
          <w:trHeight w:val="281"/>
          <w:jc w:val="left"/>
        </w:trPr>
        <w:tc>
          <w:tcPr>
            <w:tcW w:w="635" w:type="dxa"/>
            <w:tcBorders>
              <w:top w:val="nil"/>
              <w:bottom w:val="nil"/>
              <w:right w:val="single" w:sz="4" w:space="0" w:color="000000"/>
            </w:tcBorders>
          </w:tcPr>
          <w:p>
            <w:pPr>
              <w:pStyle w:val="TableParagraph"/>
              <w:spacing w:line="262" w:lineRule="exact"/>
              <w:ind w:left="65" w:right="45"/>
              <w:jc w:val="center"/>
              <w:rPr>
                <w:sz w:val="24"/>
              </w:rPr>
            </w:pPr>
            <w:r>
              <w:rPr>
                <w:spacing w:val="-5"/>
                <w:sz w:val="24"/>
              </w:rPr>
              <w:t>响和</w:t>
            </w:r>
          </w:p>
        </w:tc>
        <w:tc>
          <w:tcPr>
            <w:tcW w:w="8572" w:type="dxa"/>
            <w:gridSpan w:val="10"/>
            <w:vMerge/>
            <w:tcBorders>
              <w:top w:val="nil"/>
              <w:left w:val="single" w:sz="4" w:space="0" w:color="000000"/>
              <w:bottom w:val="single" w:sz="12" w:space="0" w:color="000000"/>
            </w:tcBorders>
          </w:tcPr>
          <w:p>
            <w:pPr>
              <w:rPr>
                <w:sz w:val="2"/>
                <w:szCs w:val="2"/>
              </w:rPr>
            </w:pPr>
          </w:p>
        </w:tc>
      </w:tr>
      <w:tr>
        <w:tblPrEx>
          <w:tblW w:w="0" w:type="auto"/>
          <w:jc w:val="left"/>
          <w:tblInd w:w="160" w:type="dxa"/>
          <w:tblLayout w:type="fixed"/>
          <w:tblCellMar>
            <w:top w:w="0" w:type="dxa"/>
            <w:left w:w="0" w:type="dxa"/>
            <w:bottom w:w="0" w:type="dxa"/>
            <w:right w:w="0" w:type="dxa"/>
          </w:tblCellMar>
          <w:tblLook w:val="01E0"/>
        </w:tblPrEx>
        <w:trPr>
          <w:trHeight w:val="280"/>
          <w:jc w:val="left"/>
        </w:trPr>
        <w:tc>
          <w:tcPr>
            <w:tcW w:w="635" w:type="dxa"/>
            <w:tcBorders>
              <w:top w:val="nil"/>
              <w:bottom w:val="nil"/>
              <w:right w:val="single" w:sz="4" w:space="0" w:color="000000"/>
            </w:tcBorders>
          </w:tcPr>
          <w:p>
            <w:pPr>
              <w:pStyle w:val="TableParagraph"/>
              <w:spacing w:line="261" w:lineRule="exact"/>
              <w:ind w:left="65" w:right="45"/>
              <w:jc w:val="center"/>
              <w:rPr>
                <w:sz w:val="24"/>
              </w:rPr>
            </w:pPr>
            <w:r>
              <w:rPr>
                <w:spacing w:val="-5"/>
                <w:sz w:val="24"/>
              </w:rPr>
              <w:t>保护</w:t>
            </w:r>
          </w:p>
        </w:tc>
        <w:tc>
          <w:tcPr>
            <w:tcW w:w="8572" w:type="dxa"/>
            <w:gridSpan w:val="10"/>
            <w:vMerge/>
            <w:tcBorders>
              <w:top w:val="nil"/>
              <w:left w:val="single" w:sz="4" w:space="0" w:color="000000"/>
              <w:bottom w:val="single" w:sz="12" w:space="0" w:color="000000"/>
            </w:tcBorders>
          </w:tcPr>
          <w:p>
            <w:pPr>
              <w:rPr>
                <w:sz w:val="2"/>
                <w:szCs w:val="2"/>
              </w:rPr>
            </w:pPr>
          </w:p>
        </w:tc>
      </w:tr>
      <w:tr>
        <w:tblPrEx>
          <w:tblW w:w="0" w:type="auto"/>
          <w:jc w:val="left"/>
          <w:tblInd w:w="160" w:type="dxa"/>
          <w:tblLayout w:type="fixed"/>
          <w:tblCellMar>
            <w:top w:w="0" w:type="dxa"/>
            <w:left w:w="0" w:type="dxa"/>
            <w:bottom w:w="0" w:type="dxa"/>
            <w:right w:w="0" w:type="dxa"/>
          </w:tblCellMar>
          <w:tblLook w:val="01E0"/>
        </w:tblPrEx>
        <w:trPr>
          <w:trHeight w:val="1002"/>
          <w:jc w:val="left"/>
        </w:trPr>
        <w:tc>
          <w:tcPr>
            <w:tcW w:w="635" w:type="dxa"/>
            <w:tcBorders>
              <w:top w:val="nil"/>
              <w:bottom w:val="nil"/>
              <w:right w:val="single" w:sz="4" w:space="0" w:color="000000"/>
            </w:tcBorders>
          </w:tcPr>
          <w:p>
            <w:pPr>
              <w:pStyle w:val="TableParagraph"/>
              <w:spacing w:line="294" w:lineRule="exact"/>
              <w:ind w:left="65" w:right="45"/>
              <w:jc w:val="center"/>
              <w:rPr>
                <w:sz w:val="24"/>
              </w:rPr>
            </w:pPr>
            <w:r>
              <w:rPr>
                <w:spacing w:val="-5"/>
                <w:sz w:val="24"/>
              </w:rPr>
              <w:t>措施</w:t>
            </w:r>
          </w:p>
        </w:tc>
        <w:tc>
          <w:tcPr>
            <w:tcW w:w="8572" w:type="dxa"/>
            <w:gridSpan w:val="10"/>
            <w:vMerge/>
            <w:tcBorders>
              <w:top w:val="nil"/>
              <w:left w:val="single" w:sz="4" w:space="0" w:color="000000"/>
              <w:bottom w:val="single" w:sz="12" w:space="0" w:color="000000"/>
            </w:tcBorders>
          </w:tcPr>
          <w:p>
            <w:pPr>
              <w:rPr>
                <w:sz w:val="2"/>
                <w:szCs w:val="2"/>
              </w:rPr>
            </w:pPr>
          </w:p>
        </w:tc>
      </w:tr>
      <w:tr>
        <w:tblPrEx>
          <w:tblW w:w="0" w:type="auto"/>
          <w:jc w:val="left"/>
          <w:tblInd w:w="160" w:type="dxa"/>
          <w:tblLayout w:type="fixed"/>
          <w:tblCellMar>
            <w:top w:w="0" w:type="dxa"/>
            <w:left w:w="0" w:type="dxa"/>
            <w:bottom w:w="0" w:type="dxa"/>
            <w:right w:w="0" w:type="dxa"/>
          </w:tblCellMar>
          <w:tblLook w:val="01E0"/>
        </w:tblPrEx>
        <w:trPr>
          <w:trHeight w:val="782"/>
          <w:jc w:val="left"/>
        </w:trPr>
        <w:tc>
          <w:tcPr>
            <w:tcW w:w="635" w:type="dxa"/>
            <w:tcBorders>
              <w:top w:val="nil"/>
              <w:bottom w:val="nil"/>
              <w:right w:val="single" w:sz="4" w:space="0" w:color="000000"/>
            </w:tcBorders>
          </w:tcPr>
          <w:p>
            <w:pPr>
              <w:pStyle w:val="TableParagraph"/>
              <w:rPr>
                <w:rFonts w:ascii="Times New Roman"/>
                <w:sz w:val="2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818" w:type="dxa"/>
            <w:tcBorders>
              <w:top w:val="single" w:sz="12" w:space="0" w:color="000000"/>
              <w:left w:val="single" w:sz="12" w:space="0" w:color="000000"/>
              <w:bottom w:val="single" w:sz="4" w:space="0" w:color="000000"/>
              <w:right w:val="single" w:sz="4" w:space="0" w:color="000000"/>
            </w:tcBorders>
          </w:tcPr>
          <w:p>
            <w:pPr>
              <w:pStyle w:val="TableParagraph"/>
              <w:spacing w:before="121"/>
              <w:ind w:left="87"/>
              <w:rPr>
                <w:sz w:val="21"/>
              </w:rPr>
            </w:pPr>
            <w:r>
              <w:rPr>
                <w:spacing w:val="-5"/>
                <w:sz w:val="21"/>
              </w:rPr>
              <w:t>废水量</w:t>
            </w:r>
          </w:p>
          <w:p>
            <w:pPr>
              <w:pStyle w:val="TableParagraph"/>
              <w:spacing w:before="2"/>
              <w:ind w:left="87"/>
              <w:rPr>
                <w:sz w:val="21"/>
              </w:rPr>
            </w:pPr>
            <w:r>
              <w:rPr>
                <w:spacing w:val="-2"/>
                <w:sz w:val="21"/>
              </w:rPr>
              <w:t>（</w:t>
            </w:r>
            <w:r>
              <w:rPr>
                <w:rFonts w:ascii="Times New Roman" w:eastAsia="Times New Roman"/>
                <w:spacing w:val="-2"/>
                <w:sz w:val="21"/>
              </w:rPr>
              <w:t>t/a</w:t>
            </w:r>
            <w:r>
              <w:rPr>
                <w:spacing w:val="-2"/>
                <w:sz w:val="21"/>
              </w:rPr>
              <w:t>）</w:t>
            </w:r>
          </w:p>
        </w:tc>
        <w:tc>
          <w:tcPr>
            <w:tcW w:w="1084" w:type="dxa"/>
            <w:tcBorders>
              <w:top w:val="single" w:sz="12" w:space="0" w:color="000000"/>
              <w:left w:val="single" w:sz="4" w:space="0" w:color="000000"/>
              <w:bottom w:val="single" w:sz="4" w:space="0" w:color="000000"/>
              <w:right w:val="single" w:sz="4" w:space="0" w:color="000000"/>
            </w:tcBorders>
          </w:tcPr>
          <w:p>
            <w:pPr>
              <w:pStyle w:val="TableParagraph"/>
              <w:spacing w:before="1"/>
              <w:rPr>
                <w:sz w:val="20"/>
              </w:rPr>
            </w:pPr>
          </w:p>
          <w:p>
            <w:pPr>
              <w:pStyle w:val="TableParagraph"/>
              <w:spacing w:before="1"/>
              <w:ind w:left="33" w:right="14"/>
              <w:jc w:val="center"/>
              <w:rPr>
                <w:sz w:val="21"/>
              </w:rPr>
            </w:pPr>
            <w:r>
              <w:rPr>
                <w:spacing w:val="-5"/>
                <w:sz w:val="21"/>
              </w:rPr>
              <w:t>污染物</w:t>
            </w:r>
          </w:p>
        </w:tc>
        <w:tc>
          <w:tcPr>
            <w:tcW w:w="963" w:type="dxa"/>
            <w:tcBorders>
              <w:top w:val="single" w:sz="12" w:space="0" w:color="000000"/>
              <w:left w:val="single" w:sz="4" w:space="0" w:color="000000"/>
              <w:bottom w:val="single" w:sz="4" w:space="0" w:color="000000"/>
              <w:right w:val="single" w:sz="4" w:space="0" w:color="000000"/>
            </w:tcBorders>
          </w:tcPr>
          <w:p>
            <w:pPr>
              <w:pStyle w:val="TableParagraph"/>
              <w:spacing w:before="138"/>
              <w:ind w:left="57" w:right="43"/>
              <w:jc w:val="center"/>
              <w:rPr>
                <w:sz w:val="21"/>
              </w:rPr>
            </w:pPr>
            <w:r>
              <w:rPr>
                <w:spacing w:val="-7"/>
                <w:sz w:val="21"/>
              </w:rPr>
              <w:t>产生浓度</w:t>
            </w:r>
          </w:p>
          <w:p>
            <w:pPr>
              <w:pStyle w:val="TableParagraph"/>
              <w:spacing w:before="2"/>
              <w:ind w:left="57" w:right="41"/>
              <w:jc w:val="center"/>
              <w:rPr>
                <w:rFonts w:ascii="Times New Roman"/>
                <w:sz w:val="21"/>
              </w:rPr>
            </w:pPr>
            <w:r>
              <w:rPr>
                <w:rFonts w:ascii="Times New Roman"/>
                <w:spacing w:val="-2"/>
                <w:sz w:val="21"/>
              </w:rPr>
              <w:t>(mg/L)</w:t>
            </w:r>
          </w:p>
        </w:tc>
        <w:tc>
          <w:tcPr>
            <w:tcW w:w="990" w:type="dxa"/>
            <w:tcBorders>
              <w:top w:val="single" w:sz="12" w:space="0" w:color="000000"/>
              <w:left w:val="single" w:sz="4" w:space="0" w:color="000000"/>
              <w:bottom w:val="single" w:sz="4" w:space="0" w:color="000000"/>
              <w:right w:val="single" w:sz="4" w:space="0" w:color="000000"/>
            </w:tcBorders>
          </w:tcPr>
          <w:p>
            <w:pPr>
              <w:pStyle w:val="TableParagraph"/>
              <w:spacing w:before="138"/>
              <w:ind w:left="78" w:right="61"/>
              <w:jc w:val="center"/>
              <w:rPr>
                <w:sz w:val="21"/>
              </w:rPr>
            </w:pPr>
            <w:r>
              <w:rPr>
                <w:spacing w:val="-5"/>
                <w:sz w:val="21"/>
              </w:rPr>
              <w:t>产生量</w:t>
            </w:r>
          </w:p>
          <w:p>
            <w:pPr>
              <w:pStyle w:val="TableParagraph"/>
              <w:spacing w:before="2"/>
              <w:ind w:left="76" w:right="61"/>
              <w:jc w:val="center"/>
              <w:rPr>
                <w:rFonts w:ascii="Times New Roman"/>
                <w:sz w:val="21"/>
              </w:rPr>
            </w:pPr>
            <w:r>
              <w:rPr>
                <w:rFonts w:ascii="Times New Roman"/>
                <w:spacing w:val="-2"/>
                <w:sz w:val="21"/>
              </w:rPr>
              <w:t>(t/a)</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before="138"/>
              <w:ind w:left="75" w:right="57"/>
              <w:jc w:val="center"/>
              <w:rPr>
                <w:sz w:val="21"/>
              </w:rPr>
            </w:pPr>
            <w:r>
              <w:rPr>
                <w:spacing w:val="-7"/>
                <w:sz w:val="21"/>
              </w:rPr>
              <w:t>排放浓度</w:t>
            </w:r>
          </w:p>
          <w:p>
            <w:pPr>
              <w:pStyle w:val="TableParagraph"/>
              <w:spacing w:before="2"/>
              <w:ind w:left="72" w:right="57"/>
              <w:jc w:val="center"/>
              <w:rPr>
                <w:rFonts w:ascii="Times New Roman"/>
                <w:sz w:val="21"/>
              </w:rPr>
            </w:pPr>
            <w:r>
              <w:rPr>
                <w:rFonts w:ascii="Times New Roman"/>
                <w:spacing w:val="-2"/>
                <w:sz w:val="21"/>
              </w:rPr>
              <w:t>(mg/L)</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before="138"/>
              <w:ind w:left="75" w:right="55"/>
              <w:jc w:val="center"/>
              <w:rPr>
                <w:sz w:val="21"/>
              </w:rPr>
            </w:pPr>
            <w:r>
              <w:rPr>
                <w:spacing w:val="-5"/>
                <w:sz w:val="21"/>
              </w:rPr>
              <w:t>排放量</w:t>
            </w:r>
          </w:p>
          <w:p>
            <w:pPr>
              <w:pStyle w:val="TableParagraph"/>
              <w:spacing w:before="2"/>
              <w:ind w:left="74" w:right="57"/>
              <w:jc w:val="center"/>
              <w:rPr>
                <w:rFonts w:ascii="Times New Roman"/>
                <w:sz w:val="21"/>
              </w:rPr>
            </w:pPr>
            <w:r>
              <w:rPr>
                <w:rFonts w:ascii="Times New Roman"/>
                <w:spacing w:val="-2"/>
                <w:sz w:val="21"/>
              </w:rPr>
              <w:t>(t/a)</w:t>
            </w:r>
          </w:p>
        </w:tc>
        <w:tc>
          <w:tcPr>
            <w:tcW w:w="990" w:type="dxa"/>
            <w:tcBorders>
              <w:top w:val="single" w:sz="12" w:space="0" w:color="000000"/>
              <w:left w:val="single" w:sz="4" w:space="0" w:color="000000"/>
              <w:bottom w:val="single" w:sz="4" w:space="0" w:color="000000"/>
              <w:right w:val="single" w:sz="4" w:space="0" w:color="000000"/>
            </w:tcBorders>
          </w:tcPr>
          <w:p>
            <w:pPr>
              <w:pStyle w:val="TableParagraph"/>
              <w:spacing w:before="1" w:line="242" w:lineRule="auto"/>
              <w:ind w:left="79" w:right="61"/>
              <w:jc w:val="center"/>
              <w:rPr>
                <w:sz w:val="21"/>
              </w:rPr>
            </w:pPr>
            <w:r>
              <w:rPr>
                <w:spacing w:val="-4"/>
                <w:sz w:val="21"/>
              </w:rPr>
              <w:t>排放标准</w:t>
            </w:r>
            <w:r>
              <w:rPr>
                <w:spacing w:val="-6"/>
                <w:sz w:val="21"/>
              </w:rPr>
              <w:t>限值</w:t>
            </w:r>
          </w:p>
          <w:p>
            <w:pPr>
              <w:pStyle w:val="TableParagraph"/>
              <w:spacing w:line="217" w:lineRule="exact"/>
              <w:ind w:left="76" w:right="61"/>
              <w:jc w:val="center"/>
              <w:rPr>
                <w:rFonts w:ascii="Times New Roman"/>
                <w:sz w:val="21"/>
              </w:rPr>
            </w:pPr>
            <w:r>
              <w:rPr>
                <w:rFonts w:ascii="Times New Roman"/>
                <w:spacing w:val="-2"/>
                <w:sz w:val="21"/>
              </w:rPr>
              <w:t>(mg/L)</w:t>
            </w:r>
          </w:p>
        </w:tc>
        <w:tc>
          <w:tcPr>
            <w:tcW w:w="851" w:type="dxa"/>
            <w:tcBorders>
              <w:top w:val="single" w:sz="12" w:space="0" w:color="000000"/>
              <w:left w:val="single" w:sz="4" w:space="0" w:color="000000"/>
              <w:bottom w:val="single" w:sz="4" w:space="0" w:color="000000"/>
              <w:right w:val="single" w:sz="4" w:space="0" w:color="000000"/>
            </w:tcBorders>
          </w:tcPr>
          <w:p>
            <w:pPr>
              <w:pStyle w:val="TableParagraph"/>
              <w:spacing w:before="1" w:line="242" w:lineRule="auto"/>
              <w:ind w:left="114" w:right="96"/>
              <w:jc w:val="center"/>
              <w:rPr>
                <w:sz w:val="21"/>
              </w:rPr>
            </w:pPr>
            <w:r>
              <w:rPr>
                <w:spacing w:val="-4"/>
                <w:sz w:val="21"/>
              </w:rPr>
              <w:t>总量控</w:t>
            </w:r>
            <w:r>
              <w:rPr>
                <w:spacing w:val="-5"/>
                <w:sz w:val="21"/>
              </w:rPr>
              <w:t>制指标</w:t>
            </w:r>
          </w:p>
          <w:p>
            <w:pPr>
              <w:pStyle w:val="TableParagraph"/>
              <w:spacing w:line="217" w:lineRule="exact"/>
              <w:ind w:left="114" w:right="96"/>
              <w:jc w:val="center"/>
              <w:rPr>
                <w:rFonts w:ascii="Times New Roman"/>
                <w:sz w:val="21"/>
              </w:rPr>
            </w:pPr>
            <w:r>
              <w:rPr>
                <w:rFonts w:ascii="Times New Roman"/>
                <w:spacing w:val="-2"/>
                <w:sz w:val="21"/>
              </w:rPr>
              <w:t>(t/a)</w:t>
            </w:r>
          </w:p>
        </w:tc>
        <w:tc>
          <w:tcPr>
            <w:tcW w:w="765" w:type="dxa"/>
            <w:tcBorders>
              <w:top w:val="single" w:sz="12" w:space="0" w:color="000000"/>
              <w:left w:val="single" w:sz="4" w:space="0" w:color="000000"/>
              <w:bottom w:val="single" w:sz="4" w:space="0" w:color="000000"/>
            </w:tcBorders>
          </w:tcPr>
          <w:p>
            <w:pPr>
              <w:pStyle w:val="TableParagraph"/>
              <w:spacing w:before="1"/>
              <w:rPr>
                <w:sz w:val="20"/>
              </w:rPr>
            </w:pPr>
          </w:p>
          <w:p>
            <w:pPr>
              <w:pStyle w:val="TableParagraph"/>
              <w:spacing w:before="1"/>
              <w:ind w:left="28" w:right="66"/>
              <w:jc w:val="center"/>
              <w:rPr>
                <w:sz w:val="21"/>
              </w:rPr>
            </w:pPr>
            <w:r>
              <w:rPr>
                <w:spacing w:val="-5"/>
                <w:sz w:val="21"/>
              </w:rPr>
              <w:t>达标性</w:t>
            </w:r>
          </w:p>
        </w:tc>
      </w:tr>
      <w:tr>
        <w:tblPrEx>
          <w:tblW w:w="0" w:type="auto"/>
          <w:jc w:val="left"/>
          <w:tblInd w:w="160" w:type="dxa"/>
          <w:tblLayout w:type="fixed"/>
          <w:tblCellMar>
            <w:top w:w="0" w:type="dxa"/>
            <w:left w:w="0" w:type="dxa"/>
            <w:bottom w:w="0" w:type="dxa"/>
            <w:right w:w="0" w:type="dxa"/>
          </w:tblCellMar>
          <w:tblLook w:val="01E0"/>
        </w:tblPrEx>
        <w:trPr>
          <w:trHeight w:val="264"/>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33" w:right="19"/>
              <w:jc w:val="center"/>
              <w:rPr>
                <w:sz w:val="21"/>
              </w:rPr>
            </w:pPr>
            <w:r>
              <w:rPr>
                <w:spacing w:val="-8"/>
                <w:sz w:val="21"/>
              </w:rPr>
              <w:t>氨氮</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57" w:right="37"/>
              <w:jc w:val="center"/>
              <w:rPr>
                <w:rFonts w:ascii="Times New Roman"/>
                <w:sz w:val="21"/>
              </w:rPr>
            </w:pPr>
            <w:r>
              <w:rPr>
                <w:rFonts w:ascii="Times New Roman"/>
                <w:spacing w:val="-2"/>
                <w:sz w:val="21"/>
              </w:rPr>
              <w:t>0.853</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9" w:right="61"/>
              <w:jc w:val="center"/>
              <w:rPr>
                <w:rFonts w:ascii="Times New Roman"/>
                <w:sz w:val="21"/>
              </w:rPr>
            </w:pPr>
            <w:r>
              <w:rPr>
                <w:rFonts w:ascii="Times New Roman"/>
                <w:spacing w:val="-2"/>
                <w:sz w:val="21"/>
              </w:rPr>
              <w:t>0.106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5" w:right="56"/>
              <w:jc w:val="center"/>
              <w:rPr>
                <w:rFonts w:ascii="Times New Roman"/>
                <w:sz w:val="21"/>
              </w:rPr>
            </w:pPr>
            <w:r>
              <w:rPr>
                <w:rFonts w:ascii="Times New Roman"/>
                <w:spacing w:val="-2"/>
                <w:sz w:val="21"/>
              </w:rPr>
              <w:t>0.492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5" w:right="57"/>
              <w:jc w:val="center"/>
              <w:rPr>
                <w:rFonts w:ascii="Times New Roman"/>
                <w:sz w:val="21"/>
              </w:rPr>
            </w:pPr>
            <w:r>
              <w:rPr>
                <w:rFonts w:ascii="Times New Roman"/>
                <w:spacing w:val="-2"/>
                <w:sz w:val="21"/>
              </w:rPr>
              <w:t>0.061</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17"/>
              <w:jc w:val="center"/>
              <w:rPr>
                <w:rFonts w:ascii="Times New Roman"/>
                <w:sz w:val="21"/>
              </w:rPr>
            </w:pPr>
            <w:r>
              <w:rPr>
                <w:rFonts w:ascii="Times New Roman"/>
                <w:w w:val="99"/>
                <w:sz w:val="21"/>
              </w:rPr>
              <w:t>8</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114" w:right="95"/>
              <w:jc w:val="center"/>
              <w:rPr>
                <w:rFonts w:ascii="Times New Roman"/>
                <w:sz w:val="21"/>
              </w:rPr>
            </w:pPr>
            <w:r>
              <w:rPr>
                <w:rFonts w:ascii="Times New Roman"/>
                <w:spacing w:val="-2"/>
                <w:sz w:val="21"/>
              </w:rPr>
              <w:t>0.995</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4"/>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8" w:line="236" w:lineRule="exact"/>
              <w:ind w:left="33" w:right="14"/>
              <w:jc w:val="center"/>
              <w:rPr>
                <w:rFonts w:ascii="Times New Roman"/>
                <w:sz w:val="13"/>
              </w:rPr>
            </w:pPr>
            <w:r>
              <w:rPr>
                <w:rFonts w:ascii="Times New Roman"/>
                <w:spacing w:val="-2"/>
                <w:position w:val="2"/>
                <w:sz w:val="21"/>
              </w:rPr>
              <w:t>COD</w:t>
            </w:r>
            <w:r>
              <w:rPr>
                <w:rFonts w:ascii="Times New Roman"/>
                <w:spacing w:val="-2"/>
                <w:sz w:val="13"/>
              </w:rPr>
              <w:t>Cr</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57" w:right="37"/>
              <w:jc w:val="center"/>
              <w:rPr>
                <w:rFonts w:ascii="Times New Roman"/>
                <w:sz w:val="21"/>
              </w:rPr>
            </w:pPr>
            <w:r>
              <w:rPr>
                <w:rFonts w:ascii="Times New Roman"/>
                <w:spacing w:val="-5"/>
                <w:sz w:val="21"/>
              </w:rPr>
              <w:t>104</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9" w:right="61"/>
              <w:jc w:val="center"/>
              <w:rPr>
                <w:rFonts w:ascii="Times New Roman"/>
                <w:sz w:val="21"/>
              </w:rPr>
            </w:pPr>
            <w:r>
              <w:rPr>
                <w:rFonts w:ascii="Times New Roman"/>
                <w:spacing w:val="-2"/>
                <w:sz w:val="21"/>
              </w:rPr>
              <w:t>12.898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19"/>
              <w:jc w:val="center"/>
              <w:rPr>
                <w:rFonts w:ascii="Times New Roman"/>
                <w:sz w:val="21"/>
              </w:rPr>
            </w:pPr>
            <w:r>
              <w:rPr>
                <w:rFonts w:ascii="Times New Roman"/>
                <w:w w:val="99"/>
                <w:sz w:val="21"/>
              </w:rPr>
              <w:t>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5" w:right="57"/>
              <w:jc w:val="center"/>
              <w:rPr>
                <w:rFonts w:ascii="Times New Roman"/>
                <w:sz w:val="21"/>
              </w:rPr>
            </w:pPr>
            <w:r>
              <w:rPr>
                <w:rFonts w:ascii="Times New Roman"/>
                <w:spacing w:val="-2"/>
                <w:sz w:val="21"/>
              </w:rPr>
              <w:t>0.746</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8" w:right="61"/>
              <w:jc w:val="center"/>
              <w:rPr>
                <w:rFonts w:ascii="Times New Roman"/>
                <w:sz w:val="21"/>
              </w:rPr>
            </w:pPr>
            <w:r>
              <w:rPr>
                <w:rFonts w:ascii="Times New Roman"/>
                <w:spacing w:val="-5"/>
                <w:sz w:val="21"/>
              </w:rPr>
              <w:t>60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114" w:right="95"/>
              <w:jc w:val="center"/>
              <w:rPr>
                <w:rFonts w:ascii="Times New Roman"/>
                <w:sz w:val="21"/>
              </w:rPr>
            </w:pPr>
            <w:r>
              <w:rPr>
                <w:rFonts w:ascii="Times New Roman"/>
                <w:spacing w:val="-2"/>
                <w:sz w:val="21"/>
              </w:rPr>
              <w:t>7.465</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3"/>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7" w:line="237" w:lineRule="exact"/>
              <w:ind w:left="33" w:right="15"/>
              <w:jc w:val="center"/>
              <w:rPr>
                <w:rFonts w:ascii="Times New Roman"/>
                <w:sz w:val="13"/>
              </w:rPr>
            </w:pPr>
            <w:r>
              <w:rPr>
                <w:rFonts w:ascii="Times New Roman"/>
                <w:spacing w:val="-4"/>
                <w:position w:val="2"/>
                <w:sz w:val="21"/>
              </w:rPr>
              <w:t>BOD</w:t>
            </w:r>
            <w:r>
              <w:rPr>
                <w:rFonts w:ascii="Times New Roman"/>
                <w:spacing w:val="-4"/>
                <w:sz w:val="13"/>
              </w:rPr>
              <w:t>5</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57" w:right="39"/>
              <w:jc w:val="center"/>
              <w:rPr>
                <w:rFonts w:ascii="Times New Roman"/>
                <w:sz w:val="21"/>
              </w:rPr>
            </w:pPr>
            <w:r>
              <w:rPr>
                <w:rFonts w:ascii="Times New Roman"/>
                <w:spacing w:val="-4"/>
                <w:sz w:val="21"/>
              </w:rPr>
              <w:t>36.1</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79" w:right="61"/>
              <w:jc w:val="center"/>
              <w:rPr>
                <w:rFonts w:ascii="Times New Roman"/>
                <w:sz w:val="21"/>
              </w:rPr>
            </w:pPr>
            <w:r>
              <w:rPr>
                <w:rFonts w:ascii="Times New Roman"/>
                <w:spacing w:val="-2"/>
                <w:sz w:val="21"/>
              </w:rPr>
              <w:t>4.496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75" w:right="56"/>
              <w:jc w:val="center"/>
              <w:rPr>
                <w:rFonts w:ascii="Times New Roman"/>
                <w:sz w:val="21"/>
              </w:rPr>
            </w:pPr>
            <w:r>
              <w:rPr>
                <w:rFonts w:ascii="Times New Roman"/>
                <w:spacing w:val="-5"/>
                <w:sz w:val="21"/>
              </w:rPr>
              <w:t>3.2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75" w:right="57"/>
              <w:jc w:val="center"/>
              <w:rPr>
                <w:rFonts w:ascii="Times New Roman"/>
                <w:sz w:val="21"/>
              </w:rPr>
            </w:pPr>
            <w:r>
              <w:rPr>
                <w:rFonts w:ascii="Times New Roman"/>
                <w:spacing w:val="-2"/>
                <w:sz w:val="21"/>
              </w:rPr>
              <w:t>0.398</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78" w:right="61"/>
              <w:jc w:val="center"/>
              <w:rPr>
                <w:rFonts w:ascii="Times New Roman"/>
                <w:sz w:val="21"/>
              </w:rPr>
            </w:pPr>
            <w:r>
              <w:rPr>
                <w:rFonts w:ascii="Times New Roman"/>
                <w:spacing w:val="-5"/>
                <w:sz w:val="21"/>
              </w:rPr>
              <w:t>15</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16"/>
              <w:jc w:val="center"/>
              <w:rPr>
                <w:rFonts w:ascii="Times New Roman"/>
                <w:sz w:val="21"/>
              </w:rPr>
            </w:pPr>
            <w:r>
              <w:rPr>
                <w:rFonts w:ascii="Times New Roman"/>
                <w:w w:val="99"/>
                <w:sz w:val="21"/>
              </w:rPr>
              <w:t>/</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4"/>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33" w:right="14"/>
              <w:jc w:val="center"/>
              <w:rPr>
                <w:sz w:val="21"/>
              </w:rPr>
            </w:pPr>
            <w:r>
              <w:rPr>
                <w:spacing w:val="-5"/>
                <w:sz w:val="21"/>
              </w:rPr>
              <w:t>悬浮物</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57" w:right="42"/>
              <w:jc w:val="center"/>
              <w:rPr>
                <w:rFonts w:ascii="Times New Roman"/>
                <w:sz w:val="21"/>
              </w:rPr>
            </w:pPr>
            <w:r>
              <w:rPr>
                <w:rFonts w:ascii="Times New Roman"/>
                <w:spacing w:val="-5"/>
                <w:sz w:val="21"/>
              </w:rPr>
              <w:t>48</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9" w:right="61"/>
              <w:jc w:val="center"/>
              <w:rPr>
                <w:rFonts w:ascii="Times New Roman"/>
                <w:sz w:val="21"/>
              </w:rPr>
            </w:pPr>
            <w:r>
              <w:rPr>
                <w:rFonts w:ascii="Times New Roman"/>
                <w:spacing w:val="-2"/>
                <w:sz w:val="21"/>
              </w:rPr>
              <w:t>5.930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19"/>
              <w:jc w:val="center"/>
              <w:rPr>
                <w:rFonts w:ascii="Times New Roman"/>
                <w:sz w:val="21"/>
              </w:rPr>
            </w:pPr>
            <w:r>
              <w:rPr>
                <w:rFonts w:ascii="Times New Roman"/>
                <w:w w:val="99"/>
                <w:sz w:val="21"/>
              </w:rPr>
              <w:t>7</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5" w:right="57"/>
              <w:jc w:val="center"/>
              <w:rPr>
                <w:rFonts w:ascii="Times New Roman"/>
                <w:sz w:val="21"/>
              </w:rPr>
            </w:pPr>
            <w:r>
              <w:rPr>
                <w:rFonts w:ascii="Times New Roman"/>
                <w:spacing w:val="-2"/>
                <w:sz w:val="21"/>
              </w:rPr>
              <w:t>0.871</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8" w:right="61"/>
              <w:jc w:val="center"/>
              <w:rPr>
                <w:rFonts w:ascii="Times New Roman"/>
                <w:sz w:val="21"/>
              </w:rPr>
            </w:pPr>
            <w:r>
              <w:rPr>
                <w:rFonts w:ascii="Times New Roman"/>
                <w:spacing w:val="-5"/>
                <w:sz w:val="21"/>
              </w:rPr>
              <w:t>30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16"/>
              <w:jc w:val="center"/>
              <w:rPr>
                <w:rFonts w:ascii="Times New Roman"/>
                <w:sz w:val="21"/>
              </w:rPr>
            </w:pPr>
            <w:r>
              <w:rPr>
                <w:rFonts w:ascii="Times New Roman"/>
                <w:w w:val="99"/>
                <w:sz w:val="21"/>
              </w:rPr>
              <w:t>/</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3"/>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33" w:right="19"/>
              <w:jc w:val="center"/>
              <w:rPr>
                <w:sz w:val="21"/>
              </w:rPr>
            </w:pPr>
            <w:r>
              <w:rPr>
                <w:spacing w:val="-8"/>
                <w:sz w:val="21"/>
              </w:rPr>
              <w:t>总磷</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57" w:right="39"/>
              <w:jc w:val="center"/>
              <w:rPr>
                <w:rFonts w:ascii="Times New Roman"/>
                <w:sz w:val="21"/>
              </w:rPr>
            </w:pPr>
            <w:r>
              <w:rPr>
                <w:rFonts w:ascii="Times New Roman"/>
                <w:spacing w:val="-4"/>
                <w:sz w:val="21"/>
              </w:rPr>
              <w:t>0.06</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9" w:right="61"/>
              <w:jc w:val="center"/>
              <w:rPr>
                <w:rFonts w:ascii="Times New Roman"/>
                <w:sz w:val="21"/>
              </w:rPr>
            </w:pPr>
            <w:r>
              <w:rPr>
                <w:rFonts w:ascii="Times New Roman"/>
                <w:spacing w:val="-2"/>
                <w:sz w:val="21"/>
              </w:rPr>
              <w:t>0.007</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5" w:right="56"/>
              <w:jc w:val="center"/>
              <w:rPr>
                <w:rFonts w:ascii="Times New Roman"/>
                <w:sz w:val="21"/>
              </w:rPr>
            </w:pPr>
            <w:r>
              <w:rPr>
                <w:rFonts w:ascii="Times New Roman"/>
                <w:spacing w:val="-4"/>
                <w:sz w:val="21"/>
              </w:rPr>
              <w:t>0.02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5" w:right="57"/>
              <w:jc w:val="center"/>
              <w:rPr>
                <w:rFonts w:ascii="Times New Roman"/>
                <w:sz w:val="21"/>
              </w:rPr>
            </w:pPr>
            <w:r>
              <w:rPr>
                <w:rFonts w:ascii="Times New Roman"/>
                <w:spacing w:val="-2"/>
                <w:sz w:val="21"/>
              </w:rPr>
              <w:t>0.002</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right="347"/>
              <w:jc w:val="right"/>
              <w:rPr>
                <w:rFonts w:ascii="Times New Roman"/>
                <w:sz w:val="21"/>
              </w:rPr>
            </w:pPr>
            <w:r>
              <w:rPr>
                <w:rFonts w:ascii="Times New Roman"/>
                <w:spacing w:val="-5"/>
                <w:sz w:val="21"/>
              </w:rPr>
              <w:t>0.5</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16"/>
              <w:jc w:val="center"/>
              <w:rPr>
                <w:rFonts w:ascii="Times New Roman"/>
                <w:sz w:val="21"/>
              </w:rPr>
            </w:pPr>
            <w:r>
              <w:rPr>
                <w:rFonts w:ascii="Times New Roman"/>
                <w:w w:val="99"/>
                <w:sz w:val="21"/>
              </w:rPr>
              <w:t>/</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8"/>
          <w:jc w:val="left"/>
        </w:trPr>
        <w:tc>
          <w:tcPr>
            <w:tcW w:w="635" w:type="dxa"/>
            <w:vMerge w:val="restart"/>
            <w:tcBorders>
              <w:top w:val="nil"/>
              <w:bottom w:val="nil"/>
              <w:right w:val="single" w:sz="4" w:space="0" w:color="000000"/>
            </w:tcBorders>
          </w:tcPr>
          <w:p>
            <w:pPr>
              <w:pStyle w:val="TableParagraph"/>
              <w:rPr>
                <w:rFonts w:ascii="Times New Roman"/>
                <w:sz w:val="22"/>
              </w:rPr>
            </w:pPr>
          </w:p>
        </w:tc>
        <w:tc>
          <w:tcPr>
            <w:tcW w:w="123" w:type="dxa"/>
            <w:vMerge/>
            <w:tcBorders>
              <w:top w:val="nil"/>
              <w:left w:val="single" w:sz="4" w:space="0" w:color="000000"/>
              <w:right w:val="single" w:sz="12" w:space="0" w:color="000000"/>
            </w:tcBorders>
          </w:tcPr>
          <w:p>
            <w:pPr>
              <w:rPr>
                <w:sz w:val="2"/>
                <w:szCs w:val="2"/>
              </w:rPr>
            </w:pPr>
          </w:p>
        </w:tc>
        <w:tc>
          <w:tcPr>
            <w:tcW w:w="818" w:type="dxa"/>
            <w:vMerge w:val="restart"/>
            <w:tcBorders>
              <w:top w:val="nil"/>
              <w:left w:val="single" w:sz="12" w:space="0" w:color="000000"/>
              <w:bottom w:val="nil"/>
              <w:right w:val="single" w:sz="4" w:space="0" w:color="000000"/>
            </w:tcBorders>
          </w:tcPr>
          <w:p>
            <w:pPr>
              <w:pStyle w:val="TableParagraph"/>
              <w:spacing w:before="140"/>
              <w:ind w:left="87"/>
              <w:rPr>
                <w:rFonts w:ascii="Times New Roman"/>
                <w:sz w:val="21"/>
              </w:rPr>
            </w:pPr>
            <w:r>
              <w:rPr>
                <w:rFonts w:ascii="Times New Roman"/>
                <w:spacing w:val="-2"/>
                <w:sz w:val="21"/>
              </w:rPr>
              <w:t>124416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33" w:right="19"/>
              <w:jc w:val="center"/>
              <w:rPr>
                <w:sz w:val="21"/>
              </w:rPr>
            </w:pPr>
            <w:r>
              <w:rPr>
                <w:spacing w:val="-8"/>
                <w:sz w:val="21"/>
              </w:rPr>
              <w:t>总氮</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13" w:line="235" w:lineRule="exact"/>
              <w:ind w:left="57" w:right="39"/>
              <w:jc w:val="center"/>
              <w:rPr>
                <w:rFonts w:ascii="Times New Roman"/>
                <w:sz w:val="21"/>
              </w:rPr>
            </w:pPr>
            <w:r>
              <w:rPr>
                <w:rFonts w:ascii="Times New Roman"/>
                <w:spacing w:val="-4"/>
                <w:sz w:val="21"/>
              </w:rPr>
              <w:t>2.68</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13" w:line="235" w:lineRule="exact"/>
              <w:ind w:left="79" w:right="61"/>
              <w:jc w:val="center"/>
              <w:rPr>
                <w:rFonts w:ascii="Times New Roman"/>
                <w:sz w:val="21"/>
              </w:rPr>
            </w:pPr>
            <w:r>
              <w:rPr>
                <w:rFonts w:ascii="Times New Roman"/>
                <w:spacing w:val="-2"/>
                <w:sz w:val="21"/>
              </w:rPr>
              <w:t>0.334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3" w:line="235" w:lineRule="exact"/>
              <w:ind w:left="75" w:right="56"/>
              <w:jc w:val="center"/>
              <w:rPr>
                <w:rFonts w:ascii="Times New Roman"/>
                <w:sz w:val="21"/>
              </w:rPr>
            </w:pPr>
            <w:r>
              <w:rPr>
                <w:rFonts w:ascii="Times New Roman"/>
                <w:spacing w:val="-4"/>
                <w:sz w:val="21"/>
              </w:rPr>
              <w:t>1.52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3" w:line="235" w:lineRule="exact"/>
              <w:ind w:left="75" w:right="57"/>
              <w:jc w:val="center"/>
              <w:rPr>
                <w:rFonts w:ascii="Times New Roman"/>
                <w:sz w:val="21"/>
              </w:rPr>
            </w:pPr>
            <w:r>
              <w:rPr>
                <w:rFonts w:ascii="Times New Roman"/>
                <w:spacing w:val="-2"/>
                <w:sz w:val="21"/>
              </w:rPr>
              <w:t>0.189</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13" w:line="235" w:lineRule="exact"/>
              <w:ind w:left="78" w:right="61"/>
              <w:jc w:val="center"/>
              <w:rPr>
                <w:rFonts w:ascii="Times New Roman"/>
                <w:sz w:val="21"/>
              </w:rPr>
            </w:pPr>
            <w:r>
              <w:rPr>
                <w:rFonts w:ascii="Times New Roman"/>
                <w:spacing w:val="-5"/>
                <w:sz w:val="21"/>
              </w:rPr>
              <w:t>20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13" w:line="235" w:lineRule="exact"/>
              <w:ind w:left="16"/>
              <w:jc w:val="center"/>
              <w:rPr>
                <w:rFonts w:ascii="Times New Roman"/>
                <w:sz w:val="21"/>
              </w:rPr>
            </w:pPr>
            <w:r>
              <w:rPr>
                <w:rFonts w:ascii="Times New Roman"/>
                <w:w w:val="99"/>
                <w:sz w:val="21"/>
              </w:rPr>
              <w:t>/</w:t>
            </w:r>
          </w:p>
        </w:tc>
        <w:tc>
          <w:tcPr>
            <w:tcW w:w="765" w:type="dxa"/>
            <w:tcBorders>
              <w:top w:val="single" w:sz="4" w:space="0" w:color="000000"/>
              <w:left w:val="single" w:sz="4" w:space="0" w:color="000000"/>
              <w:bottom w:val="single" w:sz="4" w:space="0" w:color="000000"/>
            </w:tcBorders>
          </w:tcPr>
          <w:p>
            <w:pPr>
              <w:pStyle w:val="TableParagraph"/>
              <w:spacing w:line="248"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3"/>
          <w:jc w:val="left"/>
        </w:trPr>
        <w:tc>
          <w:tcPr>
            <w:tcW w:w="635" w:type="dxa"/>
            <w:vMerge/>
            <w:tcBorders>
              <w:top w:val="nil"/>
              <w:bottom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818" w:type="dxa"/>
            <w:vMerge/>
            <w:tcBorders>
              <w:top w:val="nil"/>
              <w:left w:val="single" w:sz="12" w:space="0" w:color="000000"/>
              <w:bottom w:val="nil"/>
              <w:right w:val="single" w:sz="4" w:space="0" w:color="000000"/>
            </w:tcBorders>
          </w:tcPr>
          <w:p>
            <w:pPr>
              <w:rPr>
                <w:sz w:val="2"/>
                <w:szCs w:val="2"/>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33" w:right="-15"/>
              <w:jc w:val="center"/>
              <w:rPr>
                <w:sz w:val="21"/>
              </w:rPr>
            </w:pPr>
            <w:r>
              <w:rPr>
                <w:spacing w:val="-2"/>
                <w:sz w:val="21"/>
              </w:rPr>
              <w:t>色度（倍</w:t>
            </w:r>
            <w:r>
              <w:rPr>
                <w:spacing w:val="-10"/>
                <w:sz w:val="21"/>
              </w:rPr>
              <w:t>）</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20"/>
              <w:jc w:val="center"/>
              <w:rPr>
                <w:rFonts w:ascii="Times New Roman"/>
                <w:sz w:val="21"/>
              </w:rPr>
            </w:pPr>
            <w:r>
              <w:rPr>
                <w:rFonts w:ascii="Times New Roman"/>
                <w:w w:val="99"/>
                <w:sz w:val="21"/>
              </w:rPr>
              <w:t>3</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18"/>
              <w:jc w:val="center"/>
              <w:rPr>
                <w:rFonts w:ascii="Times New Roman"/>
                <w:sz w:val="21"/>
              </w:rPr>
            </w:pPr>
            <w:r>
              <w:rPr>
                <w:rFonts w:ascii="Times New Roman"/>
                <w:w w:val="99"/>
                <w:sz w:val="21"/>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19"/>
              <w:jc w:val="center"/>
              <w:rPr>
                <w:rFonts w:ascii="Times New Roman"/>
                <w:sz w:val="21"/>
              </w:rPr>
            </w:pPr>
            <w:r>
              <w:rPr>
                <w:rFonts w:ascii="Times New Roman"/>
                <w:w w:val="99"/>
                <w:sz w:val="21"/>
              </w:rPr>
              <w:t>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20"/>
              <w:jc w:val="center"/>
              <w:rPr>
                <w:rFonts w:ascii="Times New Roman"/>
                <w:sz w:val="21"/>
              </w:rPr>
            </w:pPr>
            <w:r>
              <w:rPr>
                <w:rFonts w:ascii="Times New Roman"/>
                <w:w w:val="99"/>
                <w:sz w:val="21"/>
              </w:rPr>
              <w:t>/</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78" w:right="61"/>
              <w:jc w:val="center"/>
              <w:rPr>
                <w:rFonts w:ascii="Times New Roman"/>
                <w:sz w:val="21"/>
              </w:rPr>
            </w:pPr>
            <w:r>
              <w:rPr>
                <w:rFonts w:ascii="Times New Roman"/>
                <w:spacing w:val="-5"/>
                <w:sz w:val="21"/>
              </w:rPr>
              <w:t>50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10" w:line="233" w:lineRule="exact"/>
              <w:ind w:left="16"/>
              <w:jc w:val="center"/>
              <w:rPr>
                <w:rFonts w:ascii="Times New Roman"/>
                <w:sz w:val="21"/>
              </w:rPr>
            </w:pPr>
            <w:r>
              <w:rPr>
                <w:rFonts w:ascii="Times New Roman"/>
                <w:w w:val="99"/>
                <w:sz w:val="21"/>
              </w:rPr>
              <w:t>/</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4"/>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33" w:right="17"/>
              <w:jc w:val="center"/>
              <w:rPr>
                <w:sz w:val="21"/>
              </w:rPr>
            </w:pPr>
            <w:r>
              <w:rPr>
                <w:spacing w:val="-7"/>
                <w:sz w:val="21"/>
              </w:rPr>
              <w:t>动植物油</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57" w:right="37"/>
              <w:jc w:val="center"/>
              <w:rPr>
                <w:rFonts w:ascii="Times New Roman"/>
                <w:sz w:val="21"/>
              </w:rPr>
            </w:pPr>
            <w:r>
              <w:rPr>
                <w:rFonts w:ascii="Times New Roman"/>
                <w:spacing w:val="-5"/>
                <w:sz w:val="21"/>
              </w:rPr>
              <w:t>0.1</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9" w:right="61"/>
              <w:jc w:val="center"/>
              <w:rPr>
                <w:rFonts w:ascii="Times New Roman"/>
                <w:sz w:val="21"/>
              </w:rPr>
            </w:pPr>
            <w:r>
              <w:rPr>
                <w:rFonts w:ascii="Times New Roman"/>
                <w:spacing w:val="-2"/>
                <w:sz w:val="21"/>
              </w:rPr>
              <w:t>0.080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5" w:right="56"/>
              <w:jc w:val="center"/>
              <w:rPr>
                <w:rFonts w:ascii="Times New Roman"/>
                <w:sz w:val="21"/>
              </w:rPr>
            </w:pPr>
            <w:r>
              <w:rPr>
                <w:rFonts w:ascii="Times New Roman"/>
                <w:spacing w:val="-4"/>
                <w:sz w:val="21"/>
              </w:rPr>
              <w:t>0.64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75" w:right="57"/>
              <w:jc w:val="center"/>
              <w:rPr>
                <w:rFonts w:ascii="Times New Roman"/>
                <w:sz w:val="21"/>
              </w:rPr>
            </w:pPr>
            <w:r>
              <w:rPr>
                <w:rFonts w:ascii="Times New Roman"/>
                <w:spacing w:val="-2"/>
                <w:sz w:val="21"/>
              </w:rPr>
              <w:t>0.080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17"/>
              <w:jc w:val="center"/>
              <w:rPr>
                <w:rFonts w:ascii="Times New Roman"/>
                <w:sz w:val="21"/>
              </w:rPr>
            </w:pPr>
            <w:r>
              <w:rPr>
                <w:rFonts w:ascii="Times New Roman"/>
                <w:w w:val="99"/>
                <w:sz w:val="21"/>
              </w:rPr>
              <w:t>5</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9" w:line="234" w:lineRule="exact"/>
              <w:ind w:left="16"/>
              <w:jc w:val="center"/>
              <w:rPr>
                <w:rFonts w:ascii="Times New Roman"/>
                <w:sz w:val="21"/>
              </w:rPr>
            </w:pPr>
            <w:r>
              <w:rPr>
                <w:rFonts w:ascii="Times New Roman"/>
                <w:w w:val="99"/>
                <w:sz w:val="21"/>
              </w:rPr>
              <w:t>/</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63"/>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33" w:right="17"/>
              <w:jc w:val="center"/>
              <w:rPr>
                <w:sz w:val="21"/>
              </w:rPr>
            </w:pPr>
            <w:r>
              <w:rPr>
                <w:spacing w:val="-7"/>
                <w:sz w:val="21"/>
              </w:rPr>
              <w:t>总有机碳</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57" w:right="39"/>
              <w:jc w:val="center"/>
              <w:rPr>
                <w:rFonts w:ascii="Times New Roman"/>
                <w:sz w:val="21"/>
              </w:rPr>
            </w:pPr>
            <w:r>
              <w:rPr>
                <w:rFonts w:ascii="Times New Roman"/>
                <w:spacing w:val="-4"/>
                <w:sz w:val="21"/>
              </w:rPr>
              <w:t>14.0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9" w:right="61"/>
              <w:jc w:val="center"/>
              <w:rPr>
                <w:rFonts w:ascii="Times New Roman"/>
                <w:sz w:val="21"/>
              </w:rPr>
            </w:pPr>
            <w:r>
              <w:rPr>
                <w:rFonts w:ascii="Times New Roman"/>
                <w:spacing w:val="-2"/>
                <w:sz w:val="21"/>
              </w:rPr>
              <w:t>1.738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19"/>
              <w:jc w:val="center"/>
              <w:rPr>
                <w:rFonts w:ascii="Times New Roman"/>
                <w:sz w:val="21"/>
              </w:rPr>
            </w:pPr>
            <w:r>
              <w:rPr>
                <w:rFonts w:ascii="Times New Roman"/>
                <w:w w:val="99"/>
                <w:sz w:val="21"/>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5" w:right="57"/>
              <w:jc w:val="center"/>
              <w:rPr>
                <w:rFonts w:ascii="Times New Roman"/>
                <w:sz w:val="21"/>
              </w:rPr>
            </w:pPr>
            <w:r>
              <w:rPr>
                <w:rFonts w:ascii="Times New Roman"/>
                <w:spacing w:val="-2"/>
                <w:sz w:val="21"/>
              </w:rPr>
              <w:t>0.498</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78" w:right="61"/>
              <w:jc w:val="center"/>
              <w:rPr>
                <w:rFonts w:ascii="Times New Roman"/>
                <w:sz w:val="21"/>
              </w:rPr>
            </w:pPr>
            <w:r>
              <w:rPr>
                <w:rFonts w:ascii="Times New Roman"/>
                <w:spacing w:val="-5"/>
                <w:sz w:val="21"/>
              </w:rPr>
              <w:t>20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9" w:line="235" w:lineRule="exact"/>
              <w:ind w:left="16"/>
              <w:jc w:val="center"/>
              <w:rPr>
                <w:rFonts w:ascii="Times New Roman"/>
                <w:sz w:val="21"/>
              </w:rPr>
            </w:pPr>
            <w:r>
              <w:rPr>
                <w:rFonts w:ascii="Times New Roman"/>
                <w:w w:val="99"/>
                <w:sz w:val="21"/>
              </w:rPr>
              <w:t>/</w:t>
            </w:r>
          </w:p>
        </w:tc>
        <w:tc>
          <w:tcPr>
            <w:tcW w:w="765" w:type="dxa"/>
            <w:tcBorders>
              <w:top w:val="single" w:sz="4" w:space="0" w:color="000000"/>
              <w:left w:val="single" w:sz="4" w:space="0" w:color="000000"/>
              <w:bottom w:val="single" w:sz="4" w:space="0" w:color="000000"/>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52"/>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single" w:sz="4" w:space="0" w:color="000000"/>
              <w:left w:val="single" w:sz="4" w:space="0" w:color="000000"/>
              <w:bottom w:val="nil"/>
              <w:right w:val="single" w:sz="4" w:space="0" w:color="000000"/>
            </w:tcBorders>
          </w:tcPr>
          <w:p>
            <w:pPr>
              <w:pStyle w:val="TableParagraph"/>
              <w:spacing w:line="233" w:lineRule="exact"/>
              <w:ind w:left="33" w:right="17"/>
              <w:jc w:val="center"/>
              <w:rPr>
                <w:sz w:val="21"/>
              </w:rPr>
            </w:pPr>
            <w:r>
              <w:rPr>
                <w:spacing w:val="-7"/>
                <w:sz w:val="21"/>
              </w:rPr>
              <w:t>急性毒性</w:t>
            </w:r>
          </w:p>
        </w:tc>
        <w:tc>
          <w:tcPr>
            <w:tcW w:w="963"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990"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994"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994"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990"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851"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765" w:type="dxa"/>
            <w:tcBorders>
              <w:top w:val="single" w:sz="4" w:space="0" w:color="000000"/>
              <w:left w:val="single" w:sz="4" w:space="0" w:color="000000"/>
              <w:bottom w:val="nil"/>
            </w:tcBorders>
          </w:tcPr>
          <w:p>
            <w:pPr>
              <w:pStyle w:val="TableParagraph"/>
              <w:rPr>
                <w:rFonts w:ascii="Times New Roman"/>
                <w:sz w:val="18"/>
              </w:rPr>
            </w:pPr>
          </w:p>
        </w:tc>
      </w:tr>
      <w:tr>
        <w:tblPrEx>
          <w:tblW w:w="0" w:type="auto"/>
          <w:jc w:val="left"/>
          <w:tblInd w:w="160" w:type="dxa"/>
          <w:tblLayout w:type="fixed"/>
          <w:tblCellMar>
            <w:top w:w="0" w:type="dxa"/>
            <w:left w:w="0" w:type="dxa"/>
            <w:bottom w:w="0" w:type="dxa"/>
            <w:right w:w="0" w:type="dxa"/>
          </w:tblCellMar>
          <w:tblLook w:val="01E0"/>
        </w:tblPrEx>
        <w:trPr>
          <w:trHeight w:val="264"/>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rPr>
                <w:rFonts w:ascii="Times New Roman"/>
                <w:sz w:val="18"/>
              </w:rPr>
            </w:pPr>
          </w:p>
        </w:tc>
        <w:tc>
          <w:tcPr>
            <w:tcW w:w="1084" w:type="dxa"/>
            <w:tcBorders>
              <w:top w:val="nil"/>
              <w:left w:val="single" w:sz="4" w:space="0" w:color="000000"/>
              <w:bottom w:val="nil"/>
              <w:right w:val="single" w:sz="4" w:space="0" w:color="000000"/>
            </w:tcBorders>
          </w:tcPr>
          <w:p>
            <w:pPr>
              <w:pStyle w:val="TableParagraph"/>
              <w:spacing w:line="244" w:lineRule="exact"/>
              <w:ind w:left="33" w:right="16"/>
              <w:jc w:val="center"/>
              <w:rPr>
                <w:sz w:val="21"/>
              </w:rPr>
            </w:pPr>
            <w:r>
              <w:rPr>
                <w:position w:val="2"/>
                <w:sz w:val="21"/>
              </w:rPr>
              <w:t>（</w:t>
            </w:r>
            <w:r>
              <w:rPr>
                <w:rFonts w:ascii="Times New Roman" w:eastAsia="Times New Roman"/>
                <w:position w:val="2"/>
                <w:sz w:val="21"/>
              </w:rPr>
              <w:t>HgCl</w:t>
            </w:r>
            <w:r>
              <w:rPr>
                <w:rFonts w:ascii="Times New Roman" w:eastAsia="Times New Roman"/>
                <w:sz w:val="13"/>
              </w:rPr>
              <w:t>2</w:t>
            </w:r>
            <w:r>
              <w:rPr>
                <w:rFonts w:ascii="Times New Roman" w:eastAsia="Times New Roman"/>
                <w:spacing w:val="-1"/>
                <w:sz w:val="13"/>
              </w:rPr>
              <w:t xml:space="preserve"> </w:t>
            </w:r>
            <w:r>
              <w:rPr>
                <w:spacing w:val="-10"/>
                <w:position w:val="2"/>
                <w:sz w:val="21"/>
              </w:rPr>
              <w:t>毒</w:t>
            </w:r>
          </w:p>
        </w:tc>
        <w:tc>
          <w:tcPr>
            <w:tcW w:w="963" w:type="dxa"/>
            <w:tcBorders>
              <w:top w:val="nil"/>
              <w:left w:val="single" w:sz="4" w:space="0" w:color="000000"/>
              <w:bottom w:val="nil"/>
              <w:right w:val="single" w:sz="4" w:space="0" w:color="000000"/>
            </w:tcBorders>
          </w:tcPr>
          <w:p>
            <w:pPr>
              <w:pStyle w:val="TableParagraph"/>
              <w:spacing w:before="9" w:line="235" w:lineRule="exact"/>
              <w:ind w:left="57" w:right="37"/>
              <w:jc w:val="center"/>
              <w:rPr>
                <w:rFonts w:ascii="Times New Roman"/>
                <w:sz w:val="21"/>
              </w:rPr>
            </w:pPr>
            <w:r>
              <w:rPr>
                <w:rFonts w:ascii="Times New Roman"/>
                <w:spacing w:val="-2"/>
                <w:sz w:val="21"/>
              </w:rPr>
              <w:t>0.116</w:t>
            </w:r>
          </w:p>
        </w:tc>
        <w:tc>
          <w:tcPr>
            <w:tcW w:w="990" w:type="dxa"/>
            <w:tcBorders>
              <w:top w:val="nil"/>
              <w:left w:val="single" w:sz="4" w:space="0" w:color="000000"/>
              <w:bottom w:val="nil"/>
              <w:right w:val="single" w:sz="4" w:space="0" w:color="000000"/>
            </w:tcBorders>
          </w:tcPr>
          <w:p>
            <w:pPr>
              <w:pStyle w:val="TableParagraph"/>
              <w:spacing w:before="9" w:line="235" w:lineRule="exact"/>
              <w:ind w:left="79" w:right="61"/>
              <w:jc w:val="center"/>
              <w:rPr>
                <w:rFonts w:ascii="Times New Roman"/>
                <w:sz w:val="21"/>
              </w:rPr>
            </w:pPr>
            <w:r>
              <w:rPr>
                <w:rFonts w:ascii="Times New Roman"/>
                <w:spacing w:val="-2"/>
                <w:sz w:val="21"/>
              </w:rPr>
              <w:t>0.014</w:t>
            </w:r>
          </w:p>
        </w:tc>
        <w:tc>
          <w:tcPr>
            <w:tcW w:w="994" w:type="dxa"/>
            <w:tcBorders>
              <w:top w:val="nil"/>
              <w:left w:val="single" w:sz="4" w:space="0" w:color="000000"/>
              <w:bottom w:val="nil"/>
              <w:right w:val="single" w:sz="4" w:space="0" w:color="000000"/>
            </w:tcBorders>
          </w:tcPr>
          <w:p>
            <w:pPr>
              <w:pStyle w:val="TableParagraph"/>
              <w:spacing w:before="9" w:line="235" w:lineRule="exact"/>
              <w:ind w:left="75" w:right="56"/>
              <w:jc w:val="center"/>
              <w:rPr>
                <w:rFonts w:ascii="Times New Roman"/>
                <w:sz w:val="21"/>
              </w:rPr>
            </w:pPr>
            <w:r>
              <w:rPr>
                <w:rFonts w:ascii="Times New Roman"/>
                <w:spacing w:val="-4"/>
                <w:sz w:val="21"/>
              </w:rPr>
              <w:t>0.04</w:t>
            </w:r>
          </w:p>
        </w:tc>
        <w:tc>
          <w:tcPr>
            <w:tcW w:w="994" w:type="dxa"/>
            <w:tcBorders>
              <w:top w:val="nil"/>
              <w:left w:val="single" w:sz="4" w:space="0" w:color="000000"/>
              <w:bottom w:val="nil"/>
              <w:right w:val="single" w:sz="4" w:space="0" w:color="000000"/>
            </w:tcBorders>
          </w:tcPr>
          <w:p>
            <w:pPr>
              <w:pStyle w:val="TableParagraph"/>
              <w:spacing w:before="9" w:line="235" w:lineRule="exact"/>
              <w:ind w:left="75" w:right="57"/>
              <w:jc w:val="center"/>
              <w:rPr>
                <w:rFonts w:ascii="Times New Roman"/>
                <w:sz w:val="21"/>
              </w:rPr>
            </w:pPr>
            <w:r>
              <w:rPr>
                <w:rFonts w:ascii="Times New Roman"/>
                <w:spacing w:val="-2"/>
                <w:sz w:val="21"/>
              </w:rPr>
              <w:t>0.005</w:t>
            </w:r>
          </w:p>
        </w:tc>
        <w:tc>
          <w:tcPr>
            <w:tcW w:w="990" w:type="dxa"/>
            <w:tcBorders>
              <w:top w:val="nil"/>
              <w:left w:val="single" w:sz="4" w:space="0" w:color="000000"/>
              <w:bottom w:val="nil"/>
              <w:right w:val="single" w:sz="4" w:space="0" w:color="000000"/>
            </w:tcBorders>
          </w:tcPr>
          <w:p>
            <w:pPr>
              <w:pStyle w:val="TableParagraph"/>
              <w:spacing w:before="9" w:line="235" w:lineRule="exact"/>
              <w:ind w:right="295"/>
              <w:jc w:val="right"/>
              <w:rPr>
                <w:rFonts w:ascii="Times New Roman"/>
                <w:sz w:val="21"/>
              </w:rPr>
            </w:pPr>
            <w:r>
              <w:rPr>
                <w:rFonts w:ascii="Times New Roman"/>
                <w:spacing w:val="-4"/>
                <w:sz w:val="21"/>
              </w:rPr>
              <w:t>0.07</w:t>
            </w:r>
          </w:p>
        </w:tc>
        <w:tc>
          <w:tcPr>
            <w:tcW w:w="851" w:type="dxa"/>
            <w:tcBorders>
              <w:top w:val="nil"/>
              <w:left w:val="single" w:sz="4" w:space="0" w:color="000000"/>
              <w:bottom w:val="nil"/>
              <w:right w:val="single" w:sz="4" w:space="0" w:color="000000"/>
            </w:tcBorders>
          </w:tcPr>
          <w:p>
            <w:pPr>
              <w:pStyle w:val="TableParagraph"/>
              <w:spacing w:before="9" w:line="235" w:lineRule="exact"/>
              <w:ind w:left="16"/>
              <w:jc w:val="center"/>
              <w:rPr>
                <w:rFonts w:ascii="Times New Roman"/>
                <w:sz w:val="21"/>
              </w:rPr>
            </w:pPr>
            <w:r>
              <w:rPr>
                <w:rFonts w:ascii="Times New Roman"/>
                <w:w w:val="99"/>
                <w:sz w:val="21"/>
              </w:rPr>
              <w:t>/</w:t>
            </w:r>
          </w:p>
        </w:tc>
        <w:tc>
          <w:tcPr>
            <w:tcW w:w="765" w:type="dxa"/>
            <w:tcBorders>
              <w:top w:val="nil"/>
              <w:left w:val="single" w:sz="4" w:space="0" w:color="000000"/>
              <w:bottom w:val="nil"/>
            </w:tcBorders>
          </w:tcPr>
          <w:p>
            <w:pPr>
              <w:pStyle w:val="TableParagraph"/>
              <w:spacing w:line="244" w:lineRule="exact"/>
              <w:ind w:left="28" w:right="66"/>
              <w:jc w:val="center"/>
              <w:rPr>
                <w:sz w:val="21"/>
              </w:rPr>
            </w:pPr>
            <w:r>
              <w:rPr>
                <w:spacing w:val="-8"/>
                <w:sz w:val="21"/>
              </w:rPr>
              <w:t>达标</w:t>
            </w:r>
          </w:p>
        </w:tc>
      </w:tr>
      <w:tr>
        <w:tblPrEx>
          <w:tblW w:w="0" w:type="auto"/>
          <w:jc w:val="left"/>
          <w:tblInd w:w="160" w:type="dxa"/>
          <w:tblLayout w:type="fixed"/>
          <w:tblCellMar>
            <w:top w:w="0" w:type="dxa"/>
            <w:left w:w="0" w:type="dxa"/>
            <w:bottom w:w="0" w:type="dxa"/>
            <w:right w:w="0" w:type="dxa"/>
          </w:tblCellMar>
          <w:tblLook w:val="01E0"/>
        </w:tblPrEx>
        <w:trPr>
          <w:trHeight w:val="250"/>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1084" w:type="dxa"/>
            <w:tcBorders>
              <w:top w:val="nil"/>
              <w:left w:val="single" w:sz="4" w:space="0" w:color="000000"/>
              <w:bottom w:val="single" w:sz="4" w:space="0" w:color="000000"/>
              <w:right w:val="single" w:sz="4" w:space="0" w:color="000000"/>
            </w:tcBorders>
          </w:tcPr>
          <w:p>
            <w:pPr>
              <w:pStyle w:val="TableParagraph"/>
              <w:spacing w:line="230" w:lineRule="exact"/>
              <w:ind w:left="33" w:right="17"/>
              <w:jc w:val="center"/>
              <w:rPr>
                <w:sz w:val="21"/>
              </w:rPr>
            </w:pPr>
            <w:r>
              <w:rPr>
                <w:spacing w:val="-4"/>
                <w:sz w:val="21"/>
              </w:rPr>
              <w:t>性当量</w:t>
            </w:r>
            <w:r>
              <w:rPr>
                <w:spacing w:val="-12"/>
                <w:sz w:val="21"/>
              </w:rPr>
              <w:t>）</w:t>
            </w:r>
          </w:p>
        </w:tc>
        <w:tc>
          <w:tcPr>
            <w:tcW w:w="963"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990"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994"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994"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990"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851"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765" w:type="dxa"/>
            <w:tcBorders>
              <w:top w:val="nil"/>
              <w:left w:val="single" w:sz="4" w:space="0" w:color="000000"/>
              <w:bottom w:val="single" w:sz="4" w:space="0" w:color="000000"/>
            </w:tcBorders>
          </w:tcPr>
          <w:p>
            <w:pPr>
              <w:pStyle w:val="TableParagraph"/>
              <w:rPr>
                <w:rFonts w:ascii="Times New Roman"/>
                <w:sz w:val="18"/>
              </w:rPr>
            </w:pPr>
          </w:p>
        </w:tc>
      </w:tr>
      <w:tr>
        <w:tblPrEx>
          <w:tblW w:w="0" w:type="auto"/>
          <w:jc w:val="left"/>
          <w:tblInd w:w="160" w:type="dxa"/>
          <w:tblLayout w:type="fixed"/>
          <w:tblCellMar>
            <w:top w:w="0" w:type="dxa"/>
            <w:left w:w="0" w:type="dxa"/>
            <w:bottom w:w="0" w:type="dxa"/>
            <w:right w:w="0" w:type="dxa"/>
          </w:tblCellMar>
          <w:tblLook w:val="01E0"/>
        </w:tblPrEx>
        <w:trPr>
          <w:trHeight w:val="260"/>
          <w:jc w:val="left"/>
        </w:trPr>
        <w:tc>
          <w:tcPr>
            <w:tcW w:w="635" w:type="dxa"/>
            <w:tcBorders>
              <w:top w:val="nil"/>
              <w:bottom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single" w:sz="4" w:space="0" w:color="000000"/>
              <w:left w:val="single" w:sz="12" w:space="0" w:color="000000"/>
              <w:bottom w:val="nil"/>
              <w:right w:val="single" w:sz="4" w:space="0" w:color="000000"/>
            </w:tcBorders>
          </w:tcPr>
          <w:p>
            <w:pPr>
              <w:pStyle w:val="TableParagraph"/>
              <w:rPr>
                <w:rFonts w:ascii="Times New Roman"/>
                <w:sz w:val="18"/>
              </w:rPr>
            </w:pPr>
          </w:p>
        </w:tc>
        <w:tc>
          <w:tcPr>
            <w:tcW w:w="7631" w:type="dxa"/>
            <w:gridSpan w:val="8"/>
            <w:tcBorders>
              <w:top w:val="single" w:sz="4" w:space="0" w:color="000000"/>
              <w:left w:val="single" w:sz="4" w:space="0" w:color="000000"/>
              <w:bottom w:val="nil"/>
            </w:tcBorders>
          </w:tcPr>
          <w:p>
            <w:pPr>
              <w:pStyle w:val="TableParagraph"/>
              <w:spacing w:line="240" w:lineRule="exact"/>
              <w:ind w:left="28"/>
              <w:rPr>
                <w:rFonts w:ascii="Times New Roman" w:eastAsia="Times New Roman"/>
                <w:sz w:val="21"/>
              </w:rPr>
            </w:pPr>
            <w:r>
              <w:rPr>
                <w:rFonts w:ascii="Times New Roman" w:eastAsia="Times New Roman"/>
                <w:spacing w:val="-2"/>
                <w:sz w:val="21"/>
              </w:rPr>
              <w:t>1.</w:t>
            </w:r>
            <w:r>
              <w:rPr>
                <w:spacing w:val="-8"/>
                <w:sz w:val="21"/>
              </w:rPr>
              <w:t>项目污水处理站外排尾水从严执行《混装制剂类制药工业水污染物排放标准</w:t>
            </w:r>
            <w:r>
              <w:rPr>
                <w:spacing w:val="-185"/>
                <w:sz w:val="21"/>
              </w:rPr>
              <w:t>》</w:t>
            </w:r>
            <w:r>
              <w:rPr>
                <w:spacing w:val="-5"/>
                <w:sz w:val="21"/>
              </w:rPr>
              <w:t>（</w:t>
            </w:r>
            <w:r>
              <w:rPr>
                <w:rFonts w:ascii="Times New Roman" w:eastAsia="Times New Roman"/>
                <w:spacing w:val="-5"/>
                <w:sz w:val="21"/>
              </w:rPr>
              <w:t>GB</w:t>
            </w:r>
          </w:p>
        </w:tc>
      </w:tr>
      <w:tr>
        <w:tblPrEx>
          <w:tblW w:w="0" w:type="auto"/>
          <w:jc w:val="left"/>
          <w:tblInd w:w="160" w:type="dxa"/>
          <w:tblLayout w:type="fixed"/>
          <w:tblCellMar>
            <w:top w:w="0" w:type="dxa"/>
            <w:left w:w="0" w:type="dxa"/>
            <w:bottom w:w="0" w:type="dxa"/>
            <w:right w:w="0" w:type="dxa"/>
          </w:tblCellMar>
          <w:tblLook w:val="01E0"/>
        </w:tblPrEx>
        <w:trPr>
          <w:trHeight w:val="524"/>
          <w:jc w:val="left"/>
        </w:trPr>
        <w:tc>
          <w:tcPr>
            <w:tcW w:w="635" w:type="dxa"/>
            <w:tcBorders>
              <w:top w:val="nil"/>
              <w:bottom w:val="nil"/>
              <w:right w:val="single" w:sz="4" w:space="0" w:color="000000"/>
            </w:tcBorders>
          </w:tcPr>
          <w:p>
            <w:pPr>
              <w:pStyle w:val="TableParagraph"/>
              <w:rPr>
                <w:rFonts w:ascii="Times New Roman"/>
                <w:sz w:val="22"/>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nil"/>
              <w:right w:val="single" w:sz="4" w:space="0" w:color="000000"/>
            </w:tcBorders>
          </w:tcPr>
          <w:p>
            <w:pPr>
              <w:pStyle w:val="TableParagraph"/>
              <w:spacing w:before="123"/>
              <w:ind w:left="193"/>
              <w:rPr>
                <w:sz w:val="21"/>
              </w:rPr>
            </w:pPr>
            <w:r>
              <w:rPr>
                <w:spacing w:val="-8"/>
                <w:sz w:val="21"/>
              </w:rPr>
              <w:t>备注</w:t>
            </w:r>
          </w:p>
        </w:tc>
        <w:tc>
          <w:tcPr>
            <w:tcW w:w="7631" w:type="dxa"/>
            <w:gridSpan w:val="8"/>
            <w:tcBorders>
              <w:top w:val="nil"/>
              <w:left w:val="single" w:sz="4" w:space="0" w:color="000000"/>
              <w:bottom w:val="nil"/>
            </w:tcBorders>
          </w:tcPr>
          <w:p>
            <w:pPr>
              <w:pStyle w:val="TableParagraph"/>
              <w:spacing w:line="255" w:lineRule="exact"/>
              <w:ind w:left="28"/>
              <w:rPr>
                <w:sz w:val="21"/>
              </w:rPr>
            </w:pPr>
            <w:r>
              <w:rPr>
                <w:rFonts w:ascii="Times New Roman" w:eastAsia="Times New Roman"/>
                <w:spacing w:val="-2"/>
                <w:sz w:val="21"/>
              </w:rPr>
              <w:t>21908-2008</w:t>
            </w:r>
            <w:r>
              <w:rPr>
                <w:spacing w:val="-2"/>
                <w:sz w:val="21"/>
              </w:rPr>
              <w:t>）</w:t>
            </w:r>
            <w:r>
              <w:rPr>
                <w:spacing w:val="-22"/>
                <w:sz w:val="21"/>
              </w:rPr>
              <w:t xml:space="preserve">表 </w:t>
            </w:r>
            <w:r>
              <w:rPr>
                <w:rFonts w:ascii="Times New Roman" w:eastAsia="Times New Roman"/>
                <w:spacing w:val="-2"/>
                <w:sz w:val="21"/>
              </w:rPr>
              <w:t>2</w:t>
            </w:r>
            <w:r>
              <w:rPr>
                <w:rFonts w:ascii="Times New Roman" w:eastAsia="Times New Roman"/>
                <w:spacing w:val="10"/>
                <w:sz w:val="21"/>
              </w:rPr>
              <w:t xml:space="preserve"> </w:t>
            </w:r>
            <w:r>
              <w:rPr>
                <w:spacing w:val="-2"/>
                <w:sz w:val="21"/>
              </w:rPr>
              <w:t>水污染物排放浓度限值</w:t>
            </w:r>
            <w:r>
              <w:rPr>
                <w:spacing w:val="-2"/>
                <w:sz w:val="21"/>
              </w:rPr>
              <w:t>及</w:t>
            </w:r>
            <w:r>
              <w:rPr>
                <w:spacing w:val="-2"/>
                <w:sz w:val="21"/>
              </w:rPr>
              <w:t>《</w:t>
            </w:r>
            <w:r>
              <w:rPr>
                <w:spacing w:val="-3"/>
                <w:sz w:val="21"/>
              </w:rPr>
              <w:t>中药类制药工业水污染物排放标准》</w:t>
            </w:r>
          </w:p>
          <w:p>
            <w:pPr>
              <w:pStyle w:val="TableParagraph"/>
              <w:spacing w:before="4" w:line="245" w:lineRule="exact"/>
              <w:ind w:left="28"/>
              <w:rPr>
                <w:sz w:val="21"/>
              </w:rPr>
            </w:pPr>
            <w:r>
              <w:rPr>
                <w:spacing w:val="-2"/>
                <w:sz w:val="21"/>
              </w:rPr>
              <w:t>（</w:t>
            </w:r>
            <w:r>
              <w:rPr>
                <w:rFonts w:ascii="Times New Roman" w:eastAsia="Times New Roman"/>
                <w:spacing w:val="-2"/>
                <w:sz w:val="21"/>
              </w:rPr>
              <w:t>GB</w:t>
            </w:r>
            <w:r>
              <w:rPr>
                <w:rFonts w:ascii="Times New Roman" w:eastAsia="Times New Roman"/>
                <w:spacing w:val="7"/>
                <w:sz w:val="21"/>
              </w:rPr>
              <w:t xml:space="preserve"> </w:t>
            </w:r>
            <w:r>
              <w:rPr>
                <w:rFonts w:ascii="Times New Roman" w:eastAsia="Times New Roman"/>
                <w:spacing w:val="-2"/>
                <w:sz w:val="21"/>
              </w:rPr>
              <w:t>21906-2008</w:t>
            </w:r>
            <w:r>
              <w:rPr>
                <w:spacing w:val="-2"/>
                <w:sz w:val="21"/>
              </w:rPr>
              <w:t>）</w:t>
            </w:r>
            <w:r>
              <w:rPr>
                <w:spacing w:val="-25"/>
                <w:sz w:val="21"/>
              </w:rPr>
              <w:t xml:space="preserve">表 </w:t>
            </w:r>
            <w:r>
              <w:rPr>
                <w:rFonts w:ascii="Times New Roman" w:eastAsia="Times New Roman"/>
                <w:spacing w:val="-2"/>
                <w:sz w:val="21"/>
              </w:rPr>
              <w:t>2</w:t>
            </w:r>
            <w:r>
              <w:rPr>
                <w:rFonts w:ascii="Times New Roman" w:eastAsia="Times New Roman"/>
                <w:spacing w:val="6"/>
                <w:sz w:val="21"/>
              </w:rPr>
              <w:t xml:space="preserve"> </w:t>
            </w:r>
            <w:r>
              <w:rPr>
                <w:spacing w:val="-3"/>
                <w:sz w:val="21"/>
              </w:rPr>
              <w:t>水污染物排放浓度限值。</w:t>
            </w:r>
          </w:p>
        </w:tc>
      </w:tr>
      <w:tr>
        <w:tblPrEx>
          <w:tblW w:w="0" w:type="auto"/>
          <w:jc w:val="left"/>
          <w:tblInd w:w="160" w:type="dxa"/>
          <w:tblLayout w:type="fixed"/>
          <w:tblCellMar>
            <w:top w:w="0" w:type="dxa"/>
            <w:left w:w="0" w:type="dxa"/>
            <w:bottom w:w="0" w:type="dxa"/>
            <w:right w:w="0" w:type="dxa"/>
          </w:tblCellMar>
          <w:tblLook w:val="01E0"/>
        </w:tblPrEx>
        <w:trPr>
          <w:trHeight w:val="262"/>
          <w:jc w:val="left"/>
        </w:trPr>
        <w:tc>
          <w:tcPr>
            <w:tcW w:w="635" w:type="dxa"/>
            <w:tcBorders>
              <w:top w:val="nil"/>
              <w:right w:val="single" w:sz="4" w:space="0" w:color="000000"/>
            </w:tcBorders>
          </w:tcPr>
          <w:p>
            <w:pPr>
              <w:pStyle w:val="TableParagraph"/>
              <w:rPr>
                <w:rFonts w:ascii="Times New Roman"/>
                <w:sz w:val="18"/>
              </w:rPr>
            </w:pPr>
          </w:p>
        </w:tc>
        <w:tc>
          <w:tcPr>
            <w:tcW w:w="123" w:type="dxa"/>
            <w:vMerge/>
            <w:tcBorders>
              <w:top w:val="nil"/>
              <w:left w:val="single" w:sz="4" w:space="0" w:color="000000"/>
              <w:right w:val="single" w:sz="12" w:space="0" w:color="000000"/>
            </w:tcBorders>
          </w:tcPr>
          <w:p>
            <w:pPr>
              <w:rPr>
                <w:sz w:val="2"/>
                <w:szCs w:val="2"/>
              </w:rPr>
            </w:pPr>
          </w:p>
        </w:tc>
        <w:tc>
          <w:tcPr>
            <w:tcW w:w="818" w:type="dxa"/>
            <w:tcBorders>
              <w:top w:val="nil"/>
              <w:left w:val="single" w:sz="12" w:space="0" w:color="000000"/>
              <w:bottom w:val="thinThickMediumGap" w:sz="6" w:space="0" w:color="000000"/>
              <w:right w:val="single" w:sz="4" w:space="0" w:color="000000"/>
            </w:tcBorders>
          </w:tcPr>
          <w:p>
            <w:pPr>
              <w:pStyle w:val="TableParagraph"/>
              <w:rPr>
                <w:rFonts w:ascii="Times New Roman"/>
                <w:sz w:val="18"/>
              </w:rPr>
            </w:pPr>
          </w:p>
        </w:tc>
        <w:tc>
          <w:tcPr>
            <w:tcW w:w="7631" w:type="dxa"/>
            <w:gridSpan w:val="8"/>
            <w:tcBorders>
              <w:top w:val="nil"/>
              <w:left w:val="single" w:sz="4" w:space="0" w:color="000000"/>
              <w:bottom w:val="thinThickMediumGap" w:sz="6" w:space="0" w:color="000000"/>
            </w:tcBorders>
          </w:tcPr>
          <w:p>
            <w:pPr>
              <w:pStyle w:val="TableParagraph"/>
              <w:spacing w:line="243" w:lineRule="exact"/>
              <w:ind w:left="28"/>
              <w:rPr>
                <w:sz w:val="21"/>
              </w:rPr>
            </w:pPr>
            <w:r>
              <w:rPr>
                <w:rFonts w:ascii="Times New Roman" w:eastAsia="Times New Roman"/>
                <w:spacing w:val="-2"/>
                <w:sz w:val="21"/>
              </w:rPr>
              <w:t>2.</w:t>
            </w:r>
            <w:r>
              <w:rPr>
                <w:spacing w:val="-3"/>
                <w:sz w:val="21"/>
              </w:rPr>
              <w:t>进水浓度低于排放标准按进水浓度计算排放量。</w:t>
            </w:r>
          </w:p>
        </w:tc>
      </w:tr>
    </w:tbl>
    <w:p>
      <w:pPr>
        <w:spacing w:after="0" w:line="243" w:lineRule="exact"/>
        <w:rPr>
          <w:sz w:val="21"/>
        </w:rPr>
        <w:sectPr>
          <w:pgSz w:w="11910" w:h="16840"/>
          <w:pgMar w:top="1400" w:right="1160" w:bottom="1040" w:left="1200" w:header="0" w:footer="851"/>
          <w:cols w:space="720"/>
        </w:sectPr>
      </w:pPr>
    </w:p>
    <w:p>
      <w:pPr>
        <w:pStyle w:val="Heading4"/>
        <w:spacing w:before="141"/>
        <w:ind w:left="892"/>
      </w:pPr>
      <w:r>
        <w:pict>
          <v:group id="_x0000_s1127" style="width:461.35pt;height:698.65pt;margin-top:70.9pt;margin-left:67.02pt;mso-position-horizontal-relative:page;mso-position-vertical-relative:page;position:absolute;z-index:-251613184" coordorigin="1340,1418" coordsize="9227,13973">
            <v:shape id="_x0000_s1128" style="width:9227;height:13973;left:1340;position:absolute;top:1418" coordorigin="1340,1418" coordsize="9227,13973" path="m1340,1428l10567,1428m1340,15381l10567,15381m1350,1418l1350,15390m10557,1437l10557,15390e" filled="f" stroked="t" strokecolor="black" strokeweight="0.96pt">
              <v:stroke dashstyle="solid"/>
              <v:path arrowok="t"/>
            </v:shape>
            <v:line id="_x0000_s1129" style="position:absolute" from="1985,1437" to="1985,15371" stroked="t" strokecolor="black" strokeweight="0.48pt">
              <v:stroke dashstyle="solid"/>
            </v:line>
          </v:group>
        </w:pict>
      </w:r>
      <w:bookmarkStart w:id="45" w:name="4.2.1.2水环境影响分析及保护措施"/>
      <w:bookmarkEnd w:id="45"/>
      <w:r>
        <w:rPr>
          <w:rFonts w:ascii="Times New Roman" w:eastAsia="Times New Roman"/>
          <w:spacing w:val="-2"/>
        </w:rPr>
        <w:t>4.2.1.2</w:t>
      </w:r>
      <w:r>
        <w:rPr>
          <w:rFonts w:ascii="Times New Roman" w:eastAsia="Times New Roman"/>
          <w:spacing w:val="17"/>
        </w:rPr>
        <w:t xml:space="preserve"> </w:t>
      </w:r>
      <w:r>
        <w:rPr>
          <w:spacing w:val="-2"/>
        </w:rPr>
        <w:t>水</w:t>
      </w:r>
      <w:r>
        <w:rPr>
          <w:spacing w:val="-2"/>
        </w:rPr>
        <w:t>环</w:t>
      </w:r>
      <w:r>
        <w:rPr>
          <w:spacing w:val="-2"/>
        </w:rPr>
        <w:t>境影响</w:t>
      </w:r>
      <w:r>
        <w:rPr>
          <w:spacing w:val="-2"/>
        </w:rPr>
        <w:t>分</w:t>
      </w:r>
      <w:r>
        <w:rPr>
          <w:spacing w:val="-2"/>
        </w:rPr>
        <w:t>析</w:t>
      </w:r>
      <w:r>
        <w:rPr>
          <w:spacing w:val="-2"/>
        </w:rPr>
        <w:t>及保护</w:t>
      </w:r>
      <w:r>
        <w:rPr>
          <w:spacing w:val="-2"/>
        </w:rPr>
        <w:t>措</w:t>
      </w:r>
      <w:r>
        <w:rPr>
          <w:spacing w:val="-10"/>
        </w:rPr>
        <w:t>施</w:t>
      </w:r>
    </w:p>
    <w:p>
      <w:pPr>
        <w:pStyle w:val="BodyText"/>
        <w:spacing w:before="9"/>
        <w:rPr>
          <w:b/>
          <w:sz w:val="21"/>
        </w:rPr>
      </w:pPr>
    </w:p>
    <w:p>
      <w:pPr>
        <w:pStyle w:val="ListParagraph"/>
        <w:numPr>
          <w:ilvl w:val="0"/>
          <w:numId w:val="1"/>
        </w:numPr>
        <w:tabs>
          <w:tab w:val="left" w:pos="1974"/>
        </w:tabs>
        <w:spacing w:before="0" w:after="0" w:line="240" w:lineRule="auto"/>
        <w:ind w:left="1973" w:right="0" w:hanging="602"/>
        <w:jc w:val="left"/>
        <w:rPr>
          <w:sz w:val="24"/>
        </w:rPr>
      </w:pPr>
      <w:r>
        <w:rPr>
          <w:spacing w:val="-2"/>
          <w:sz w:val="24"/>
        </w:rPr>
        <w:t>废水排污方案</w:t>
      </w:r>
    </w:p>
    <w:p>
      <w:pPr>
        <w:pStyle w:val="BodyText"/>
        <w:spacing w:before="158" w:line="364" w:lineRule="auto"/>
        <w:ind w:left="892" w:right="295" w:firstLine="480"/>
        <w:jc w:val="both"/>
      </w:pPr>
      <w:r>
        <w:rPr>
          <w:spacing w:val="-2"/>
        </w:rPr>
        <w:t>本次改扩建工程实施后，厂区综合废水产生量略有减少，且无新增废水污染</w:t>
      </w:r>
      <w:r>
        <w:rPr>
          <w:spacing w:val="-4"/>
        </w:rPr>
        <w:t xml:space="preserve">物。近期运营期产生的综合废水依托厂区现有的 </w:t>
      </w:r>
      <w:r>
        <w:rPr>
          <w:rFonts w:ascii="Times New Roman" w:eastAsia="Times New Roman"/>
          <w:spacing w:val="-2"/>
        </w:rPr>
        <w:t>1</w:t>
      </w:r>
      <w:r>
        <w:rPr>
          <w:rFonts w:ascii="Times New Roman" w:eastAsia="Times New Roman"/>
          <w:spacing w:val="-13"/>
        </w:rPr>
        <w:t xml:space="preserve"> </w:t>
      </w:r>
      <w:r>
        <w:rPr>
          <w:spacing w:val="-2"/>
        </w:rPr>
        <w:t>座厂区污水处理站进行深度处</w:t>
      </w:r>
      <w:r>
        <w:rPr>
          <w:spacing w:val="-2"/>
        </w:rPr>
        <w:t>理达标后外排闽江北港。</w:t>
      </w:r>
    </w:p>
    <w:p>
      <w:pPr>
        <w:pStyle w:val="BodyText"/>
        <w:spacing w:line="364" w:lineRule="auto"/>
        <w:ind w:left="892" w:right="295" w:firstLine="480"/>
      </w:pPr>
      <w:r>
        <w:t>福州海王福药制药有限公司现有厂区污水处理站位于小容量注射剂车间西</w:t>
      </w:r>
      <w:r>
        <w:rPr>
          <w:spacing w:val="-10"/>
        </w:rPr>
        <w:t xml:space="preserve">侧，处理能力为 </w:t>
      </w:r>
      <w:r>
        <w:rPr>
          <w:rFonts w:ascii="Times New Roman" w:eastAsia="Times New Roman" w:hAnsi="Times New Roman"/>
        </w:rPr>
        <w:t>700 t/d</w:t>
      </w:r>
      <w:r>
        <w:rPr>
          <w:spacing w:val="-3"/>
        </w:rPr>
        <w:t>，处理工艺为：“格栅</w:t>
      </w:r>
      <w:r>
        <w:rPr>
          <w:rFonts w:ascii="Times New Roman" w:eastAsia="Times New Roman" w:hAnsi="Times New Roman"/>
          <w:spacing w:val="-1"/>
        </w:rPr>
        <w:t>+</w:t>
      </w:r>
      <w:r>
        <w:t>预沉池</w:t>
      </w:r>
      <w:r>
        <w:rPr>
          <w:rFonts w:ascii="Times New Roman" w:eastAsia="Times New Roman" w:hAnsi="Times New Roman"/>
          <w:spacing w:val="-1"/>
        </w:rPr>
        <w:t>+</w:t>
      </w:r>
      <w:r>
        <w:t>调节池</w:t>
      </w:r>
      <w:r>
        <w:rPr>
          <w:rFonts w:ascii="Times New Roman" w:eastAsia="Times New Roman" w:hAnsi="Times New Roman"/>
          <w:spacing w:val="1"/>
        </w:rPr>
        <w:t>+</w:t>
      </w:r>
      <w:r>
        <w:t>生化池</w:t>
      </w:r>
      <w:r>
        <w:rPr>
          <w:rFonts w:ascii="Times New Roman" w:eastAsia="Times New Roman" w:hAnsi="Times New Roman"/>
          <w:spacing w:val="-1"/>
        </w:rPr>
        <w:t>+</w:t>
      </w:r>
      <w:r>
        <w:t>二沉池</w:t>
      </w:r>
      <w:r>
        <w:rPr>
          <w:rFonts w:ascii="Times New Roman" w:eastAsia="Times New Roman" w:hAnsi="Times New Roman"/>
          <w:spacing w:val="-13"/>
        </w:rPr>
        <w:t>+</w:t>
      </w:r>
      <w:r>
        <w:rPr>
          <w:spacing w:val="-7"/>
        </w:rPr>
        <w:t>精细过滤器”。处理后的尾水排放从严执行《混装制剂类制药工业水污染物排放</w:t>
      </w:r>
      <w:r>
        <w:t>标准》（</w:t>
      </w:r>
      <w:r>
        <w:rPr>
          <w:rFonts w:ascii="Times New Roman" w:eastAsia="Times New Roman" w:hAnsi="Times New Roman"/>
          <w:spacing w:val="-1"/>
        </w:rPr>
        <w:t>G</w:t>
      </w:r>
      <w:r>
        <w:rPr>
          <w:rFonts w:ascii="Times New Roman" w:eastAsia="Times New Roman" w:hAnsi="Times New Roman"/>
        </w:rPr>
        <w:t>B 21908</w:t>
      </w:r>
      <w:r>
        <w:rPr>
          <w:rFonts w:ascii="Times New Roman" w:eastAsia="Times New Roman" w:hAnsi="Times New Roman"/>
          <w:spacing w:val="-1"/>
        </w:rPr>
        <w:t>-</w:t>
      </w:r>
      <w:r>
        <w:rPr>
          <w:rFonts w:ascii="Times New Roman" w:eastAsia="Times New Roman" w:hAnsi="Times New Roman"/>
        </w:rPr>
        <w:t>2008</w:t>
      </w:r>
      <w:r>
        <w:t>）</w:t>
      </w:r>
      <w:r>
        <w:rPr>
          <w:spacing w:val="-30"/>
        </w:rPr>
        <w:t xml:space="preserve">表 </w:t>
      </w:r>
      <w:r>
        <w:rPr>
          <w:rFonts w:ascii="Times New Roman" w:eastAsia="Times New Roman" w:hAnsi="Times New Roman"/>
        </w:rPr>
        <w:t xml:space="preserve">2 </w:t>
      </w:r>
      <w:r>
        <w:t>水污染物排放浓度限值及《中药类制药工业水污染物排放标准》（</w:t>
      </w:r>
      <w:r>
        <w:rPr>
          <w:rFonts w:ascii="Times New Roman" w:eastAsia="Times New Roman" w:hAnsi="Times New Roman"/>
          <w:spacing w:val="-1"/>
        </w:rPr>
        <w:t>G</w:t>
      </w:r>
      <w:r>
        <w:rPr>
          <w:rFonts w:ascii="Times New Roman" w:eastAsia="Times New Roman" w:hAnsi="Times New Roman"/>
        </w:rPr>
        <w:t>B 21906</w:t>
      </w:r>
      <w:r>
        <w:rPr>
          <w:rFonts w:ascii="Times New Roman" w:eastAsia="Times New Roman" w:hAnsi="Times New Roman"/>
          <w:spacing w:val="-1"/>
        </w:rPr>
        <w:t>-</w:t>
      </w:r>
      <w:r>
        <w:rPr>
          <w:rFonts w:ascii="Times New Roman" w:eastAsia="Times New Roman" w:hAnsi="Times New Roman"/>
        </w:rPr>
        <w:t>2008</w:t>
      </w:r>
      <w:r>
        <w:t>）</w:t>
      </w:r>
      <w:r>
        <w:rPr>
          <w:spacing w:val="-30"/>
        </w:rPr>
        <w:t xml:space="preserve">表 </w:t>
      </w:r>
      <w:r>
        <w:rPr>
          <w:rFonts w:ascii="Times New Roman" w:eastAsia="Times New Roman" w:hAnsi="Times New Roman"/>
        </w:rPr>
        <w:t xml:space="preserve">2 </w:t>
      </w:r>
      <w:r>
        <w:t>水污染物排放浓度限值。污水站尾水排放采用管道间歇排放方式，排污口位于污水处理站附近的闽江北港</w:t>
      </w:r>
    </w:p>
    <w:p>
      <w:pPr>
        <w:pStyle w:val="BodyText"/>
        <w:spacing w:line="304" w:lineRule="exact"/>
        <w:ind w:left="892"/>
      </w:pPr>
      <w:r>
        <w:t>（</w:t>
      </w:r>
      <w:r>
        <w:rPr>
          <w:rFonts w:ascii="Times New Roman" w:eastAsia="Times New Roman" w:hAnsi="Times New Roman"/>
        </w:rPr>
        <w:t>N26°02´11.00"</w:t>
      </w:r>
      <w:r>
        <w:rPr>
          <w:rFonts w:ascii="Times New Roman" w:eastAsia="Times New Roman" w:hAnsi="Times New Roman"/>
          <w:spacing w:val="35"/>
        </w:rPr>
        <w:t xml:space="preserve"> </w:t>
      </w:r>
      <w:r>
        <w:t>，</w:t>
      </w:r>
      <w:r>
        <w:rPr>
          <w:rFonts w:ascii="Times New Roman" w:eastAsia="Times New Roman" w:hAnsi="Times New Roman"/>
        </w:rPr>
        <w:t>E119°22´16.36"</w:t>
      </w:r>
      <w:r>
        <w:t>），</w:t>
      </w:r>
      <w:r>
        <w:rPr>
          <w:spacing w:val="-2"/>
        </w:rPr>
        <w:t>自流排放。</w:t>
      </w:r>
    </w:p>
    <w:p>
      <w:pPr>
        <w:pStyle w:val="BodyText"/>
        <w:spacing w:before="160" w:line="364" w:lineRule="auto"/>
        <w:ind w:left="892" w:right="175" w:firstLine="480"/>
        <w:jc w:val="both"/>
      </w:pPr>
      <w:r>
        <w:rPr>
          <w:spacing w:val="-2"/>
        </w:rPr>
        <w:t>远期，项目厂区完成市政管网衔接后，厂区综合废水经厂区污水处理站处理</w:t>
      </w:r>
      <w:r>
        <w:rPr>
          <w:spacing w:val="-2"/>
        </w:rPr>
        <w:t>达标后，接入市政污水管网，纳入福州市洋里污水处理厂集中处理达标排放。远</w:t>
      </w:r>
      <w:r>
        <w:rPr>
          <w:spacing w:val="-4"/>
        </w:rPr>
        <w:t>期废水排放执行《污水综合排放标准》（</w:t>
      </w:r>
      <w:r>
        <w:rPr>
          <w:rFonts w:ascii="Times New Roman" w:eastAsia="Times New Roman"/>
          <w:spacing w:val="-4"/>
        </w:rPr>
        <w:t>GB8978-1996</w:t>
      </w:r>
      <w:r>
        <w:rPr>
          <w:spacing w:val="-4"/>
        </w:rPr>
        <w:t>）</w:t>
      </w:r>
      <w:r>
        <w:rPr>
          <w:spacing w:val="-18"/>
        </w:rPr>
        <w:t xml:space="preserve">表 </w:t>
      </w:r>
      <w:r>
        <w:rPr>
          <w:rFonts w:ascii="Times New Roman" w:eastAsia="Times New Roman"/>
          <w:spacing w:val="-4"/>
        </w:rPr>
        <w:t>4</w:t>
      </w:r>
      <w:r>
        <w:rPr>
          <w:rFonts w:ascii="Times New Roman" w:eastAsia="Times New Roman"/>
          <w:spacing w:val="31"/>
        </w:rPr>
        <w:t xml:space="preserve"> </w:t>
      </w:r>
      <w:r>
        <w:rPr>
          <w:spacing w:val="-5"/>
        </w:rPr>
        <w:t>中的三级排放标准。</w:t>
      </w:r>
    </w:p>
    <w:p>
      <w:pPr>
        <w:pStyle w:val="ListParagraph"/>
        <w:numPr>
          <w:ilvl w:val="0"/>
          <w:numId w:val="1"/>
        </w:numPr>
        <w:tabs>
          <w:tab w:val="left" w:pos="1974"/>
        </w:tabs>
        <w:spacing w:before="0" w:after="0" w:line="304" w:lineRule="exact"/>
        <w:ind w:left="1973" w:right="0" w:hanging="602"/>
        <w:jc w:val="left"/>
        <w:rPr>
          <w:sz w:val="24"/>
        </w:rPr>
      </w:pPr>
      <w:r>
        <w:rPr>
          <w:spacing w:val="-1"/>
          <w:sz w:val="24"/>
        </w:rPr>
        <w:t>依托现有厂区污水处理站处理的可行性分析</w:t>
      </w:r>
    </w:p>
    <w:p>
      <w:pPr>
        <w:pStyle w:val="BodyText"/>
        <w:spacing w:before="160" w:line="364" w:lineRule="auto"/>
        <w:ind w:left="892" w:right="175" w:firstLine="480"/>
      </w:pPr>
      <w:r>
        <w:rPr>
          <w:spacing w:val="-13"/>
        </w:rPr>
        <w:t xml:space="preserve">本次改扩建工程通过调整生产线，实现生产废水减排，减排废水量为 </w:t>
      </w:r>
      <w:r>
        <w:rPr>
          <w:rFonts w:ascii="Times New Roman" w:eastAsia="Times New Roman"/>
          <w:spacing w:val="-2"/>
        </w:rPr>
        <w:t>11.6t/d</w:t>
      </w:r>
      <w:r>
        <w:rPr>
          <w:spacing w:val="-2"/>
        </w:rPr>
        <w:t>。</w:t>
      </w:r>
      <w:r>
        <w:rPr>
          <w:spacing w:val="-3"/>
        </w:rPr>
        <w:t xml:space="preserve">改扩建工程建成后全厂废水排放量为 </w:t>
      </w:r>
      <w:r>
        <w:rPr>
          <w:rFonts w:ascii="Times New Roman" w:eastAsia="Times New Roman"/>
        </w:rPr>
        <w:t>388.8t/d</w:t>
      </w:r>
      <w:r>
        <w:t>，厂区现有的污水处理站处理能力</w:t>
      </w:r>
      <w:r>
        <w:rPr>
          <w:spacing w:val="-21"/>
        </w:rPr>
        <w:t xml:space="preserve">为 </w:t>
      </w:r>
      <w:r>
        <w:rPr>
          <w:rFonts w:ascii="Times New Roman" w:eastAsia="Times New Roman"/>
        </w:rPr>
        <w:t>700t/d</w:t>
      </w:r>
      <w:r>
        <w:t>，可满足项目改扩建后全厂综合废水的处理。本次改扩建工程无新增废</w:t>
      </w:r>
      <w:r>
        <w:rPr>
          <w:spacing w:val="-2"/>
        </w:rPr>
        <w:t>水污染物，改扩建工程建成后产生的综合废水水质与现有工程基本一致，不会对</w:t>
      </w:r>
      <w:r>
        <w:rPr>
          <w:spacing w:val="-2"/>
        </w:rPr>
        <w:t>现有的污水处理站处理工艺产生冲击负荷。根据对厂区污水处理站进、出口的监</w:t>
      </w:r>
      <w:r>
        <w:rPr>
          <w:spacing w:val="-2"/>
        </w:rPr>
        <w:t>测数据可知，项目综合废水污染物比较简单，不含重金属及持久性污染物，各污</w:t>
      </w:r>
      <w:r>
        <w:rPr>
          <w:spacing w:val="-2"/>
        </w:rPr>
        <w:t>染物产生浓度较低，经厂区现有污水处理站深度处理后，外排尾水各污染物排放</w:t>
      </w:r>
      <w:r>
        <w:t>浓度均可满足《混装制剂类制药工业水污染物排放标准》（</w:t>
      </w:r>
      <w:r>
        <w:rPr>
          <w:rFonts w:ascii="Times New Roman" w:eastAsia="Times New Roman"/>
        </w:rPr>
        <w:t>GB</w:t>
      </w:r>
      <w:r>
        <w:rPr>
          <w:rFonts w:ascii="Times New Roman" w:eastAsia="Times New Roman"/>
          <w:spacing w:val="-11"/>
        </w:rPr>
        <w:t xml:space="preserve"> </w:t>
      </w:r>
      <w:r>
        <w:rPr>
          <w:rFonts w:ascii="Times New Roman" w:eastAsia="Times New Roman"/>
        </w:rPr>
        <w:t>21908-2008</w:t>
      </w:r>
      <w:r>
        <w:t>）</w:t>
      </w:r>
      <w:r>
        <w:rPr>
          <w:spacing w:val="-30"/>
        </w:rPr>
        <w:t xml:space="preserve">表 </w:t>
      </w:r>
      <w:r>
        <w:rPr>
          <w:rFonts w:ascii="Times New Roman" w:eastAsia="Times New Roman"/>
        </w:rPr>
        <w:t>2</w:t>
      </w:r>
      <w:r>
        <w:rPr>
          <w:spacing w:val="-9"/>
        </w:rPr>
        <w:t>水污染物排放浓度限值及《中药类制药工业水污染物排放标准</w:t>
      </w:r>
      <w:r>
        <w:rPr>
          <w:spacing w:val="-183"/>
        </w:rPr>
        <w:t>》</w:t>
      </w:r>
      <w:r>
        <w:t>（</w:t>
      </w:r>
      <w:r>
        <w:rPr>
          <w:rFonts w:ascii="Times New Roman" w:eastAsia="Times New Roman"/>
        </w:rPr>
        <w:t>GB</w:t>
      </w:r>
      <w:r>
        <w:rPr>
          <w:rFonts w:ascii="Times New Roman" w:eastAsia="Times New Roman"/>
          <w:spacing w:val="-15"/>
        </w:rPr>
        <w:t xml:space="preserve"> </w:t>
      </w:r>
      <w:r>
        <w:rPr>
          <w:rFonts w:ascii="Times New Roman" w:eastAsia="Times New Roman"/>
        </w:rPr>
        <w:t>21906-2008</w:t>
      </w:r>
      <w:r>
        <w:t>）</w:t>
      </w:r>
      <w:r>
        <w:rPr>
          <w:spacing w:val="-20"/>
        </w:rPr>
        <w:t xml:space="preserve">表 </w:t>
      </w:r>
      <w:r>
        <w:rPr>
          <w:rFonts w:ascii="Times New Roman" w:eastAsia="Times New Roman"/>
        </w:rPr>
        <w:t xml:space="preserve">2 </w:t>
      </w:r>
      <w:r>
        <w:t>水污染物排放浓度限值，可实现达标排放。尾水最终达标排放闽江北港，对</w:t>
      </w:r>
      <w:r>
        <w:rPr>
          <w:spacing w:val="-2"/>
        </w:rPr>
        <w:t>水环境影响较小。</w:t>
      </w:r>
    </w:p>
    <w:p>
      <w:pPr>
        <w:pStyle w:val="BodyText"/>
        <w:spacing w:line="362" w:lineRule="auto"/>
        <w:ind w:left="892" w:right="295" w:firstLine="480"/>
      </w:pPr>
      <w:r>
        <w:rPr>
          <w:spacing w:val="-2"/>
        </w:rPr>
        <w:t>综上分析，本次改扩建工程实施后，综合废水依托现有厂区污水处理站进行</w:t>
      </w:r>
      <w:r>
        <w:rPr>
          <w:spacing w:val="-2"/>
        </w:rPr>
        <w:t>处理的措施是合理、可行的。</w:t>
      </w:r>
    </w:p>
    <w:p>
      <w:pPr>
        <w:spacing w:after="0" w:line="362" w:lineRule="auto"/>
        <w:sectPr>
          <w:pgSz w:w="11910" w:h="16840"/>
          <w:pgMar w:top="1420" w:right="1160" w:bottom="1040" w:left="1200" w:header="0" w:footer="851"/>
          <w:cols w:space="720"/>
        </w:sectPr>
      </w:pPr>
    </w:p>
    <w:p>
      <w:pPr>
        <w:tabs>
          <w:tab w:val="left" w:pos="1629"/>
        </w:tabs>
        <w:spacing w:before="61"/>
        <w:ind w:left="590" w:right="0" w:firstLine="0"/>
        <w:jc w:val="center"/>
        <w:rPr>
          <w:b/>
          <w:sz w:val="24"/>
        </w:rPr>
      </w:pPr>
      <w:r>
        <w:pict>
          <v:group id="_x0000_s1130" style="width:461.35pt;height:698.65pt;margin-top:70.9pt;margin-left:67.02pt;mso-position-horizontal-relative:page;mso-position-vertical-relative:page;position:absolute;z-index:-251612160" coordorigin="1340,1418" coordsize="9227,13973">
            <v:shape id="_x0000_s1131" style="width:9227;height:13973;left:1340;position:absolute;top:1418" coordorigin="1340,1418" coordsize="9227,13973" path="m1340,1428l10567,1428m1340,15381l10567,15381m1350,1418l1350,15390m10557,1437l10557,15390e" filled="f" stroked="t" strokecolor="black" strokeweight="0.96pt">
              <v:stroke dashstyle="solid"/>
              <v:path arrowok="t"/>
            </v:shape>
            <v:line id="_x0000_s1132" style="position:absolute" from="1985,1437" to="1985,15371" stroked="t" strokecolor="black" strokeweight="0.48pt">
              <v:stroke dashstyle="solid"/>
            </v:line>
          </v:group>
        </w:pict>
      </w:r>
      <w:r>
        <w:rPr>
          <w:b/>
          <w:spacing w:val="-2"/>
          <w:sz w:val="24"/>
        </w:rPr>
        <w:t>表</w:t>
      </w:r>
      <w:r>
        <w:rPr>
          <w:b/>
          <w:spacing w:val="-55"/>
          <w:sz w:val="24"/>
        </w:rPr>
        <w:t xml:space="preserve"> </w:t>
      </w:r>
      <w:r>
        <w:rPr>
          <w:rFonts w:ascii="Times New Roman" w:eastAsia="Times New Roman"/>
          <w:b/>
          <w:spacing w:val="-2"/>
          <w:sz w:val="24"/>
        </w:rPr>
        <w:t>4.2-</w:t>
      </w:r>
      <w:r>
        <w:rPr>
          <w:rFonts w:ascii="Times New Roman" w:eastAsia="Times New Roman"/>
          <w:b/>
          <w:spacing w:val="-10"/>
          <w:sz w:val="24"/>
        </w:rPr>
        <w:t>2</w:t>
      </w:r>
      <w:r>
        <w:rPr>
          <w:rFonts w:ascii="Times New Roman" w:eastAsia="Times New Roman"/>
          <w:b/>
          <w:sz w:val="24"/>
        </w:rPr>
        <w:tab/>
      </w:r>
      <w:r>
        <w:rPr>
          <w:b/>
          <w:spacing w:val="-2"/>
          <w:sz w:val="24"/>
        </w:rPr>
        <w:t>废水类别</w:t>
      </w:r>
      <w:r>
        <w:rPr>
          <w:b/>
          <w:spacing w:val="-2"/>
          <w:sz w:val="24"/>
        </w:rPr>
        <w:t>、</w:t>
      </w:r>
      <w:r>
        <w:rPr>
          <w:b/>
          <w:spacing w:val="-2"/>
          <w:sz w:val="24"/>
        </w:rPr>
        <w:t>污</w:t>
      </w:r>
      <w:r>
        <w:rPr>
          <w:b/>
          <w:spacing w:val="-2"/>
          <w:sz w:val="24"/>
        </w:rPr>
        <w:t>染物及</w:t>
      </w:r>
      <w:r>
        <w:rPr>
          <w:b/>
          <w:spacing w:val="-2"/>
          <w:sz w:val="24"/>
        </w:rPr>
        <w:t>污</w:t>
      </w:r>
      <w:r>
        <w:rPr>
          <w:b/>
          <w:spacing w:val="-2"/>
          <w:sz w:val="24"/>
        </w:rPr>
        <w:t>染</w:t>
      </w:r>
      <w:r>
        <w:rPr>
          <w:b/>
          <w:spacing w:val="-2"/>
          <w:sz w:val="24"/>
        </w:rPr>
        <w:t>治</w:t>
      </w:r>
      <w:r>
        <w:rPr>
          <w:b/>
          <w:spacing w:val="-2"/>
          <w:sz w:val="24"/>
        </w:rPr>
        <w:t>理</w:t>
      </w:r>
      <w:r>
        <w:rPr>
          <w:b/>
          <w:spacing w:val="-2"/>
          <w:sz w:val="24"/>
        </w:rPr>
        <w:t>措</w:t>
      </w:r>
      <w:r>
        <w:rPr>
          <w:b/>
          <w:spacing w:val="-2"/>
          <w:sz w:val="24"/>
        </w:rPr>
        <w:t>施设施</w:t>
      </w:r>
      <w:r>
        <w:rPr>
          <w:b/>
          <w:spacing w:val="-2"/>
          <w:sz w:val="24"/>
        </w:rPr>
        <w:t>信</w:t>
      </w:r>
      <w:r>
        <w:rPr>
          <w:b/>
          <w:spacing w:val="-2"/>
          <w:sz w:val="24"/>
        </w:rPr>
        <w:t>息</w:t>
      </w:r>
      <w:r>
        <w:rPr>
          <w:b/>
          <w:spacing w:val="-10"/>
          <w:sz w:val="24"/>
        </w:rPr>
        <w:t>表</w:t>
      </w:r>
    </w:p>
    <w:p>
      <w:pPr>
        <w:pStyle w:val="BodyText"/>
        <w:spacing w:before="2"/>
        <w:rPr>
          <w:b/>
          <w:sz w:val="12"/>
        </w:rPr>
      </w:pPr>
    </w:p>
    <w:tbl>
      <w:tblPr>
        <w:tblStyle w:val="TableNormal"/>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7"/>
        <w:gridCol w:w="583"/>
        <w:gridCol w:w="1065"/>
        <w:gridCol w:w="880"/>
        <w:gridCol w:w="732"/>
        <w:gridCol w:w="705"/>
        <w:gridCol w:w="710"/>
        <w:gridCol w:w="920"/>
        <w:gridCol w:w="864"/>
        <w:gridCol w:w="712"/>
        <w:gridCol w:w="717"/>
      </w:tblGrid>
      <w:tr>
        <w:tblPrEx>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72"/>
          <w:jc w:val="left"/>
        </w:trPr>
        <w:tc>
          <w:tcPr>
            <w:tcW w:w="447" w:type="dxa"/>
            <w:vMerge w:val="restart"/>
            <w:tcBorders>
              <w:bottom w:val="single" w:sz="6" w:space="0" w:color="000000"/>
              <w:right w:val="single" w:sz="6" w:space="0" w:color="000000"/>
            </w:tcBorders>
          </w:tcPr>
          <w:p>
            <w:pPr>
              <w:pStyle w:val="TableParagraph"/>
              <w:spacing w:before="143" w:line="242" w:lineRule="auto"/>
              <w:ind w:left="116" w:right="89"/>
              <w:rPr>
                <w:sz w:val="21"/>
              </w:rPr>
            </w:pPr>
            <w:r>
              <w:rPr>
                <w:spacing w:val="-10"/>
                <w:sz w:val="21"/>
              </w:rPr>
              <w:t>序</w:t>
            </w:r>
            <w:r>
              <w:rPr>
                <w:spacing w:val="-10"/>
                <w:sz w:val="21"/>
              </w:rPr>
              <w:t>号</w:t>
            </w:r>
          </w:p>
        </w:tc>
        <w:tc>
          <w:tcPr>
            <w:tcW w:w="583" w:type="dxa"/>
            <w:vMerge w:val="restart"/>
            <w:tcBorders>
              <w:left w:val="single" w:sz="6" w:space="0" w:color="000000"/>
              <w:bottom w:val="single" w:sz="6" w:space="0" w:color="000000"/>
              <w:right w:val="single" w:sz="6" w:space="0" w:color="000000"/>
            </w:tcBorders>
          </w:tcPr>
          <w:p>
            <w:pPr>
              <w:pStyle w:val="TableParagraph"/>
              <w:spacing w:before="143" w:line="242" w:lineRule="auto"/>
              <w:ind w:left="87" w:right="61"/>
              <w:rPr>
                <w:sz w:val="21"/>
              </w:rPr>
            </w:pPr>
            <w:r>
              <w:rPr>
                <w:spacing w:val="-6"/>
                <w:sz w:val="21"/>
              </w:rPr>
              <w:t>废水</w:t>
            </w:r>
            <w:r>
              <w:rPr>
                <w:spacing w:val="-8"/>
                <w:sz w:val="21"/>
              </w:rPr>
              <w:t>类别</w:t>
            </w:r>
          </w:p>
        </w:tc>
        <w:tc>
          <w:tcPr>
            <w:tcW w:w="1065" w:type="dxa"/>
            <w:vMerge w:val="restart"/>
            <w:tcBorders>
              <w:left w:val="single" w:sz="6" w:space="0" w:color="000000"/>
              <w:bottom w:val="single" w:sz="6" w:space="0" w:color="000000"/>
              <w:right w:val="single" w:sz="6" w:space="0" w:color="000000"/>
            </w:tcBorders>
          </w:tcPr>
          <w:p>
            <w:pPr>
              <w:pStyle w:val="TableParagraph"/>
              <w:spacing w:before="143" w:line="242" w:lineRule="auto"/>
              <w:ind w:left="432" w:right="91" w:hanging="315"/>
              <w:rPr>
                <w:sz w:val="21"/>
              </w:rPr>
            </w:pPr>
            <w:r>
              <w:rPr>
                <w:spacing w:val="-4"/>
                <w:sz w:val="21"/>
              </w:rPr>
              <w:t>污染物种</w:t>
            </w:r>
            <w:r>
              <w:rPr>
                <w:spacing w:val="-10"/>
                <w:sz w:val="21"/>
              </w:rPr>
              <w:t>类</w:t>
            </w:r>
          </w:p>
        </w:tc>
        <w:tc>
          <w:tcPr>
            <w:tcW w:w="880" w:type="dxa"/>
            <w:vMerge w:val="restart"/>
            <w:tcBorders>
              <w:left w:val="single" w:sz="6" w:space="0" w:color="000000"/>
              <w:bottom w:val="single" w:sz="6" w:space="0" w:color="000000"/>
              <w:right w:val="single" w:sz="6" w:space="0" w:color="000000"/>
            </w:tcBorders>
          </w:tcPr>
          <w:p>
            <w:pPr>
              <w:pStyle w:val="TableParagraph"/>
              <w:spacing w:before="143" w:line="242" w:lineRule="auto"/>
              <w:ind w:left="236" w:right="208"/>
              <w:rPr>
                <w:sz w:val="21"/>
              </w:rPr>
            </w:pPr>
            <w:r>
              <w:rPr>
                <w:spacing w:val="-6"/>
                <w:sz w:val="21"/>
              </w:rPr>
              <w:t>排放</w:t>
            </w:r>
            <w:r>
              <w:rPr>
                <w:spacing w:val="-8"/>
                <w:sz w:val="21"/>
              </w:rPr>
              <w:t>去向</w:t>
            </w:r>
          </w:p>
        </w:tc>
        <w:tc>
          <w:tcPr>
            <w:tcW w:w="732" w:type="dxa"/>
            <w:vMerge w:val="restart"/>
            <w:tcBorders>
              <w:left w:val="single" w:sz="6" w:space="0" w:color="000000"/>
              <w:bottom w:val="single" w:sz="6" w:space="0" w:color="000000"/>
              <w:right w:val="single" w:sz="6" w:space="0" w:color="000000"/>
            </w:tcBorders>
          </w:tcPr>
          <w:p>
            <w:pPr>
              <w:pStyle w:val="TableParagraph"/>
              <w:spacing w:before="143" w:line="242" w:lineRule="auto"/>
              <w:ind w:left="163" w:right="134"/>
              <w:rPr>
                <w:sz w:val="21"/>
              </w:rPr>
            </w:pPr>
            <w:r>
              <w:rPr>
                <w:spacing w:val="-6"/>
                <w:sz w:val="21"/>
              </w:rPr>
              <w:t>排放</w:t>
            </w:r>
            <w:r>
              <w:rPr>
                <w:spacing w:val="-8"/>
                <w:sz w:val="21"/>
              </w:rPr>
              <w:t>规律</w:t>
            </w:r>
          </w:p>
        </w:tc>
        <w:tc>
          <w:tcPr>
            <w:tcW w:w="2335" w:type="dxa"/>
            <w:gridSpan w:val="3"/>
            <w:tcBorders>
              <w:left w:val="single" w:sz="6" w:space="0" w:color="000000"/>
              <w:bottom w:val="single" w:sz="6" w:space="0" w:color="000000"/>
              <w:right w:val="single" w:sz="6" w:space="0" w:color="000000"/>
            </w:tcBorders>
          </w:tcPr>
          <w:p>
            <w:pPr>
              <w:pStyle w:val="TableParagraph"/>
              <w:spacing w:line="252" w:lineRule="exact"/>
              <w:ind w:left="544"/>
              <w:rPr>
                <w:sz w:val="21"/>
              </w:rPr>
            </w:pPr>
            <w:r>
              <w:rPr>
                <w:spacing w:val="-4"/>
                <w:sz w:val="21"/>
              </w:rPr>
              <w:t>污染治理措施</w:t>
            </w:r>
          </w:p>
        </w:tc>
        <w:tc>
          <w:tcPr>
            <w:tcW w:w="864" w:type="dxa"/>
            <w:vMerge w:val="restart"/>
            <w:tcBorders>
              <w:left w:val="single" w:sz="6" w:space="0" w:color="000000"/>
              <w:bottom w:val="single" w:sz="6" w:space="0" w:color="000000"/>
              <w:right w:val="single" w:sz="6" w:space="0" w:color="000000"/>
            </w:tcBorders>
          </w:tcPr>
          <w:p>
            <w:pPr>
              <w:pStyle w:val="TableParagraph"/>
              <w:spacing w:before="143" w:line="242" w:lineRule="auto"/>
              <w:ind w:left="228" w:right="93" w:hanging="104"/>
              <w:rPr>
                <w:sz w:val="21"/>
              </w:rPr>
            </w:pPr>
            <w:r>
              <w:rPr>
                <w:spacing w:val="-4"/>
                <w:sz w:val="21"/>
              </w:rPr>
              <w:t>排放口</w:t>
            </w:r>
            <w:r>
              <w:rPr>
                <w:spacing w:val="-6"/>
                <w:sz w:val="21"/>
              </w:rPr>
              <w:t>编号</w:t>
            </w:r>
          </w:p>
        </w:tc>
        <w:tc>
          <w:tcPr>
            <w:tcW w:w="712" w:type="dxa"/>
            <w:vMerge w:val="restart"/>
            <w:tcBorders>
              <w:left w:val="single" w:sz="6" w:space="0" w:color="000000"/>
              <w:bottom w:val="single" w:sz="6" w:space="0" w:color="000000"/>
              <w:right w:val="single" w:sz="6" w:space="0" w:color="000000"/>
            </w:tcBorders>
          </w:tcPr>
          <w:p>
            <w:pPr>
              <w:pStyle w:val="TableParagraph"/>
              <w:spacing w:before="7"/>
              <w:ind w:left="48"/>
              <w:rPr>
                <w:sz w:val="21"/>
              </w:rPr>
            </w:pPr>
            <w:r>
              <w:rPr>
                <w:spacing w:val="-5"/>
                <w:sz w:val="21"/>
              </w:rPr>
              <w:t>排放口</w:t>
            </w:r>
          </w:p>
          <w:p>
            <w:pPr>
              <w:pStyle w:val="TableParagraph"/>
              <w:spacing w:line="270" w:lineRule="atLeast"/>
              <w:ind w:left="48" w:right="17"/>
              <w:rPr>
                <w:sz w:val="21"/>
              </w:rPr>
            </w:pPr>
            <w:r>
              <w:rPr>
                <w:spacing w:val="-4"/>
                <w:sz w:val="21"/>
              </w:rPr>
              <w:t>是否符</w:t>
            </w:r>
            <w:r>
              <w:rPr>
                <w:spacing w:val="-5"/>
                <w:sz w:val="21"/>
              </w:rPr>
              <w:t>合要求</w:t>
            </w:r>
          </w:p>
        </w:tc>
        <w:tc>
          <w:tcPr>
            <w:tcW w:w="717" w:type="dxa"/>
            <w:vMerge w:val="restart"/>
            <w:tcBorders>
              <w:left w:val="single" w:sz="6" w:space="0" w:color="000000"/>
              <w:bottom w:val="single" w:sz="6" w:space="0" w:color="000000"/>
            </w:tcBorders>
          </w:tcPr>
          <w:p>
            <w:pPr>
              <w:pStyle w:val="TableParagraph"/>
              <w:spacing w:before="143" w:line="242" w:lineRule="auto"/>
              <w:ind w:left="147" w:right="14" w:hanging="106"/>
              <w:rPr>
                <w:sz w:val="21"/>
              </w:rPr>
            </w:pPr>
            <w:r>
              <w:rPr>
                <w:spacing w:val="-4"/>
                <w:sz w:val="21"/>
              </w:rPr>
              <w:t>排放口</w:t>
            </w:r>
            <w:r>
              <w:rPr>
                <w:spacing w:val="-6"/>
                <w:sz w:val="21"/>
              </w:rPr>
              <w:t>类型</w:t>
            </w:r>
          </w:p>
        </w:tc>
      </w:tr>
      <w:tr>
        <w:tblPrEx>
          <w:tblW w:w="0" w:type="auto"/>
          <w:jc w:val="left"/>
          <w:tblInd w:w="923" w:type="dxa"/>
          <w:tblLayout w:type="fixed"/>
          <w:tblCellMar>
            <w:top w:w="0" w:type="dxa"/>
            <w:left w:w="0" w:type="dxa"/>
            <w:bottom w:w="0" w:type="dxa"/>
            <w:right w:w="0" w:type="dxa"/>
          </w:tblCellMar>
          <w:tblLook w:val="01E0"/>
        </w:tblPrEx>
        <w:trPr>
          <w:trHeight w:val="545"/>
          <w:jc w:val="left"/>
        </w:trPr>
        <w:tc>
          <w:tcPr>
            <w:tcW w:w="447" w:type="dxa"/>
            <w:vMerge/>
            <w:tcBorders>
              <w:top w:val="nil"/>
              <w:bottom w:val="single" w:sz="6" w:space="0" w:color="000000"/>
              <w:right w:val="single" w:sz="6" w:space="0" w:color="000000"/>
            </w:tcBorders>
          </w:tcPr>
          <w:p>
            <w:pPr>
              <w:rPr>
                <w:sz w:val="2"/>
                <w:szCs w:val="2"/>
              </w:rPr>
            </w:pPr>
          </w:p>
        </w:tc>
        <w:tc>
          <w:tcPr>
            <w:tcW w:w="583" w:type="dxa"/>
            <w:vMerge/>
            <w:tcBorders>
              <w:top w:val="nil"/>
              <w:left w:val="single" w:sz="6" w:space="0" w:color="000000"/>
              <w:bottom w:val="single" w:sz="6" w:space="0" w:color="000000"/>
              <w:right w:val="single" w:sz="6" w:space="0" w:color="000000"/>
            </w:tcBorders>
          </w:tcPr>
          <w:p>
            <w:pPr>
              <w:rPr>
                <w:sz w:val="2"/>
                <w:szCs w:val="2"/>
              </w:rPr>
            </w:pPr>
          </w:p>
        </w:tc>
        <w:tc>
          <w:tcPr>
            <w:tcW w:w="1065" w:type="dxa"/>
            <w:vMerge/>
            <w:tcBorders>
              <w:top w:val="nil"/>
              <w:left w:val="single" w:sz="6" w:space="0" w:color="000000"/>
              <w:bottom w:val="single" w:sz="6" w:space="0" w:color="000000"/>
              <w:right w:val="single" w:sz="6" w:space="0" w:color="000000"/>
            </w:tcBorders>
          </w:tcPr>
          <w:p>
            <w:pPr>
              <w:rPr>
                <w:sz w:val="2"/>
                <w:szCs w:val="2"/>
              </w:rPr>
            </w:pPr>
          </w:p>
        </w:tc>
        <w:tc>
          <w:tcPr>
            <w:tcW w:w="880" w:type="dxa"/>
            <w:vMerge/>
            <w:tcBorders>
              <w:top w:val="nil"/>
              <w:left w:val="single" w:sz="6" w:space="0" w:color="000000"/>
              <w:bottom w:val="single" w:sz="6" w:space="0" w:color="000000"/>
              <w:right w:val="single" w:sz="6" w:space="0" w:color="000000"/>
            </w:tcBorders>
          </w:tcPr>
          <w:p>
            <w:pPr>
              <w:rPr>
                <w:sz w:val="2"/>
                <w:szCs w:val="2"/>
              </w:rPr>
            </w:pPr>
          </w:p>
        </w:tc>
        <w:tc>
          <w:tcPr>
            <w:tcW w:w="732" w:type="dxa"/>
            <w:vMerge/>
            <w:tcBorders>
              <w:top w:val="nil"/>
              <w:left w:val="single" w:sz="6" w:space="0" w:color="000000"/>
              <w:bottom w:val="single" w:sz="6" w:space="0" w:color="000000"/>
              <w:right w:val="single" w:sz="6" w:space="0" w:color="000000"/>
            </w:tcBorders>
          </w:tcPr>
          <w:p>
            <w:pPr>
              <w:rPr>
                <w:sz w:val="2"/>
                <w:szCs w:val="2"/>
              </w:rPr>
            </w:pP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before="137"/>
              <w:ind w:left="148"/>
              <w:rPr>
                <w:sz w:val="21"/>
              </w:rPr>
            </w:pPr>
            <w:r>
              <w:rPr>
                <w:spacing w:val="-8"/>
                <w:sz w:val="21"/>
              </w:rPr>
              <w:t>名称</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137"/>
              <w:ind w:left="151"/>
              <w:rPr>
                <w:sz w:val="21"/>
              </w:rPr>
            </w:pPr>
            <w:r>
              <w:rPr>
                <w:spacing w:val="-8"/>
                <w:sz w:val="21"/>
              </w:rPr>
              <w:t>工艺</w:t>
            </w:r>
          </w:p>
        </w:tc>
        <w:tc>
          <w:tcPr>
            <w:tcW w:w="920" w:type="dxa"/>
            <w:tcBorders>
              <w:top w:val="single" w:sz="6" w:space="0" w:color="000000"/>
              <w:left w:val="single" w:sz="6" w:space="0" w:color="000000"/>
              <w:bottom w:val="single" w:sz="6" w:space="0" w:color="000000"/>
              <w:right w:val="single" w:sz="6" w:space="0" w:color="000000"/>
            </w:tcBorders>
          </w:tcPr>
          <w:p>
            <w:pPr>
              <w:pStyle w:val="TableParagraph"/>
              <w:ind w:left="34" w:right="6"/>
              <w:jc w:val="center"/>
              <w:rPr>
                <w:sz w:val="21"/>
              </w:rPr>
            </w:pPr>
            <w:r>
              <w:rPr>
                <w:spacing w:val="-2"/>
                <w:sz w:val="21"/>
              </w:rPr>
              <w:t>是</w:t>
            </w:r>
            <w:r>
              <w:rPr>
                <w:spacing w:val="-2"/>
                <w:sz w:val="21"/>
              </w:rPr>
              <w:t>否</w:t>
            </w:r>
            <w:r>
              <w:rPr>
                <w:spacing w:val="-2"/>
                <w:sz w:val="21"/>
              </w:rPr>
              <w:t>为</w:t>
            </w:r>
            <w:r>
              <w:rPr>
                <w:spacing w:val="-10"/>
                <w:sz w:val="21"/>
              </w:rPr>
              <w:t>可</w:t>
            </w:r>
          </w:p>
          <w:p>
            <w:pPr>
              <w:pStyle w:val="TableParagraph"/>
              <w:spacing w:before="5" w:line="251" w:lineRule="exact"/>
              <w:ind w:left="31" w:right="6"/>
              <w:jc w:val="center"/>
              <w:rPr>
                <w:sz w:val="21"/>
              </w:rPr>
            </w:pPr>
            <w:r>
              <w:rPr>
                <w:spacing w:val="-4"/>
                <w:sz w:val="21"/>
              </w:rPr>
              <w:t>行</w:t>
            </w:r>
            <w:r>
              <w:rPr>
                <w:spacing w:val="-4"/>
                <w:sz w:val="21"/>
              </w:rPr>
              <w:t>技</w:t>
            </w:r>
            <w:r>
              <w:rPr>
                <w:spacing w:val="-10"/>
                <w:sz w:val="21"/>
              </w:rPr>
              <w:t>术</w:t>
            </w:r>
          </w:p>
        </w:tc>
        <w:tc>
          <w:tcPr>
            <w:tcW w:w="864" w:type="dxa"/>
            <w:vMerge/>
            <w:tcBorders>
              <w:top w:val="nil"/>
              <w:left w:val="single" w:sz="6" w:space="0" w:color="000000"/>
              <w:bottom w:val="single" w:sz="6" w:space="0" w:color="000000"/>
              <w:right w:val="single" w:sz="6" w:space="0" w:color="000000"/>
            </w:tcBorders>
          </w:tcPr>
          <w:p>
            <w:pPr>
              <w:rPr>
                <w:sz w:val="2"/>
                <w:szCs w:val="2"/>
              </w:rPr>
            </w:pPr>
          </w:p>
        </w:tc>
        <w:tc>
          <w:tcPr>
            <w:tcW w:w="712" w:type="dxa"/>
            <w:vMerge/>
            <w:tcBorders>
              <w:top w:val="nil"/>
              <w:left w:val="single" w:sz="6" w:space="0" w:color="000000"/>
              <w:bottom w:val="single" w:sz="6" w:space="0" w:color="000000"/>
              <w:right w:val="single" w:sz="6" w:space="0" w:color="000000"/>
            </w:tcBorders>
          </w:tcPr>
          <w:p>
            <w:pPr>
              <w:rPr>
                <w:sz w:val="2"/>
                <w:szCs w:val="2"/>
              </w:rPr>
            </w:pPr>
          </w:p>
        </w:tc>
        <w:tc>
          <w:tcPr>
            <w:tcW w:w="717" w:type="dxa"/>
            <w:vMerge/>
            <w:tcBorders>
              <w:top w:val="nil"/>
              <w:left w:val="single" w:sz="6" w:space="0" w:color="000000"/>
              <w:bottom w:val="single" w:sz="6" w:space="0" w:color="000000"/>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71"/>
          <w:jc w:val="left"/>
        </w:trPr>
        <w:tc>
          <w:tcPr>
            <w:tcW w:w="447" w:type="dxa"/>
            <w:tcBorders>
              <w:top w:val="single" w:sz="6" w:space="0" w:color="000000"/>
              <w:bottom w:val="nil"/>
              <w:right w:val="single" w:sz="6" w:space="0" w:color="000000"/>
            </w:tcBorders>
          </w:tcPr>
          <w:p>
            <w:pPr>
              <w:pStyle w:val="TableParagraph"/>
              <w:rPr>
                <w:rFonts w:ascii="Times New Roman"/>
                <w:sz w:val="20"/>
              </w:rPr>
            </w:pPr>
          </w:p>
        </w:tc>
        <w:tc>
          <w:tcPr>
            <w:tcW w:w="583"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34" w:right="7"/>
              <w:jc w:val="center"/>
              <w:rPr>
                <w:sz w:val="21"/>
              </w:rPr>
            </w:pPr>
            <w:r>
              <w:rPr>
                <w:spacing w:val="-8"/>
                <w:sz w:val="21"/>
              </w:rPr>
              <w:t>氨氮</w:t>
            </w:r>
          </w:p>
        </w:tc>
        <w:tc>
          <w:tcPr>
            <w:tcW w:w="880"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732"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705"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710"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920"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864"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712"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717" w:type="dxa"/>
            <w:tcBorders>
              <w:top w:val="single" w:sz="6" w:space="0" w:color="000000"/>
              <w:left w:val="single" w:sz="6" w:space="0" w:color="000000"/>
              <w:bottom w:val="nil"/>
            </w:tcBorders>
          </w:tcPr>
          <w:p>
            <w:pPr>
              <w:pStyle w:val="TableParagraph"/>
              <w:rPr>
                <w:rFonts w:ascii="Times New Roman"/>
                <w:sz w:val="20"/>
              </w:rPr>
            </w:pPr>
          </w:p>
        </w:tc>
      </w:tr>
      <w:tr>
        <w:tblPrEx>
          <w:tblW w:w="0" w:type="auto"/>
          <w:jc w:val="left"/>
          <w:tblInd w:w="923" w:type="dxa"/>
          <w:tblLayout w:type="fixed"/>
          <w:tblCellMar>
            <w:top w:w="0" w:type="dxa"/>
            <w:left w:w="0" w:type="dxa"/>
            <w:bottom w:w="0" w:type="dxa"/>
            <w:right w:w="0" w:type="dxa"/>
          </w:tblCellMar>
          <w:tblLook w:val="01E0"/>
        </w:tblPrEx>
        <w:trPr>
          <w:trHeight w:val="242"/>
          <w:jc w:val="left"/>
        </w:trPr>
        <w:tc>
          <w:tcPr>
            <w:tcW w:w="447" w:type="dxa"/>
            <w:tcBorders>
              <w:top w:val="nil"/>
              <w:bottom w:val="nil"/>
              <w:right w:val="single" w:sz="6" w:space="0" w:color="000000"/>
            </w:tcBorders>
          </w:tcPr>
          <w:p>
            <w:pPr>
              <w:pStyle w:val="TableParagraph"/>
              <w:rPr>
                <w:rFonts w:ascii="Times New Roman"/>
                <w:sz w:val="16"/>
              </w:rPr>
            </w:pPr>
          </w:p>
        </w:tc>
        <w:tc>
          <w:tcPr>
            <w:tcW w:w="583" w:type="dxa"/>
            <w:tcBorders>
              <w:top w:val="nil"/>
              <w:left w:val="single" w:sz="6" w:space="0" w:color="000000"/>
              <w:bottom w:val="nil"/>
              <w:right w:val="single" w:sz="6" w:space="0" w:color="000000"/>
            </w:tcBorders>
          </w:tcPr>
          <w:p>
            <w:pPr>
              <w:pStyle w:val="TableParagraph"/>
              <w:rPr>
                <w:rFonts w:ascii="Times New Roman"/>
                <w:sz w:val="16"/>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34" w:right="5"/>
              <w:jc w:val="center"/>
              <w:rPr>
                <w:rFonts w:ascii="Times New Roman"/>
                <w:sz w:val="13"/>
              </w:rPr>
            </w:pPr>
            <w:r>
              <w:rPr>
                <w:rFonts w:ascii="Times New Roman"/>
                <w:spacing w:val="-2"/>
                <w:position w:val="2"/>
                <w:sz w:val="21"/>
              </w:rPr>
              <w:t>COD</w:t>
            </w:r>
            <w:r>
              <w:rPr>
                <w:rFonts w:ascii="Times New Roman"/>
                <w:spacing w:val="-2"/>
                <w:sz w:val="13"/>
              </w:rPr>
              <w:t>Cr</w:t>
            </w:r>
          </w:p>
        </w:tc>
        <w:tc>
          <w:tcPr>
            <w:tcW w:w="880" w:type="dxa"/>
            <w:tcBorders>
              <w:top w:val="nil"/>
              <w:left w:val="single" w:sz="6" w:space="0" w:color="000000"/>
              <w:bottom w:val="nil"/>
              <w:right w:val="single" w:sz="6" w:space="0" w:color="000000"/>
            </w:tcBorders>
          </w:tcPr>
          <w:p>
            <w:pPr>
              <w:pStyle w:val="TableParagraph"/>
              <w:rPr>
                <w:rFonts w:ascii="Times New Roman"/>
                <w:sz w:val="16"/>
              </w:rPr>
            </w:pPr>
          </w:p>
        </w:tc>
        <w:tc>
          <w:tcPr>
            <w:tcW w:w="732" w:type="dxa"/>
            <w:tcBorders>
              <w:top w:val="nil"/>
              <w:left w:val="single" w:sz="6" w:space="0" w:color="000000"/>
              <w:bottom w:val="nil"/>
              <w:right w:val="single" w:sz="6" w:space="0" w:color="000000"/>
            </w:tcBorders>
          </w:tcPr>
          <w:p>
            <w:pPr>
              <w:pStyle w:val="TableParagraph"/>
              <w:rPr>
                <w:rFonts w:ascii="Times New Roman"/>
                <w:sz w:val="16"/>
              </w:rPr>
            </w:pPr>
          </w:p>
        </w:tc>
        <w:tc>
          <w:tcPr>
            <w:tcW w:w="705" w:type="dxa"/>
            <w:tcBorders>
              <w:top w:val="nil"/>
              <w:left w:val="single" w:sz="6" w:space="0" w:color="000000"/>
              <w:bottom w:val="nil"/>
              <w:right w:val="single" w:sz="6" w:space="0" w:color="000000"/>
            </w:tcBorders>
          </w:tcPr>
          <w:p>
            <w:pPr>
              <w:pStyle w:val="TableParagraph"/>
              <w:rPr>
                <w:rFonts w:ascii="Times New Roman"/>
                <w:sz w:val="16"/>
              </w:rPr>
            </w:pPr>
          </w:p>
        </w:tc>
        <w:tc>
          <w:tcPr>
            <w:tcW w:w="710" w:type="dxa"/>
            <w:tcBorders>
              <w:top w:val="nil"/>
              <w:left w:val="single" w:sz="6" w:space="0" w:color="000000"/>
              <w:bottom w:val="nil"/>
              <w:right w:val="single" w:sz="6" w:space="0" w:color="000000"/>
            </w:tcBorders>
          </w:tcPr>
          <w:p>
            <w:pPr>
              <w:pStyle w:val="TableParagraph"/>
              <w:rPr>
                <w:rFonts w:ascii="Times New Roman"/>
                <w:sz w:val="16"/>
              </w:rPr>
            </w:pPr>
          </w:p>
        </w:tc>
        <w:tc>
          <w:tcPr>
            <w:tcW w:w="920" w:type="dxa"/>
            <w:tcBorders>
              <w:top w:val="nil"/>
              <w:left w:val="single" w:sz="6" w:space="0" w:color="000000"/>
              <w:bottom w:val="nil"/>
              <w:right w:val="single" w:sz="6" w:space="0" w:color="000000"/>
            </w:tcBorders>
          </w:tcPr>
          <w:p>
            <w:pPr>
              <w:pStyle w:val="TableParagraph"/>
              <w:rPr>
                <w:rFonts w:ascii="Times New Roman"/>
                <w:sz w:val="16"/>
              </w:rPr>
            </w:pPr>
          </w:p>
        </w:tc>
        <w:tc>
          <w:tcPr>
            <w:tcW w:w="864" w:type="dxa"/>
            <w:tcBorders>
              <w:top w:val="nil"/>
              <w:left w:val="single" w:sz="6" w:space="0" w:color="000000"/>
              <w:bottom w:val="nil"/>
              <w:right w:val="single" w:sz="6" w:space="0" w:color="000000"/>
            </w:tcBorders>
          </w:tcPr>
          <w:p>
            <w:pPr>
              <w:pStyle w:val="TableParagraph"/>
              <w:rPr>
                <w:rFonts w:ascii="Times New Roman"/>
                <w:sz w:val="16"/>
              </w:rPr>
            </w:pPr>
          </w:p>
        </w:tc>
        <w:tc>
          <w:tcPr>
            <w:tcW w:w="712" w:type="dxa"/>
            <w:tcBorders>
              <w:top w:val="nil"/>
              <w:left w:val="single" w:sz="6" w:space="0" w:color="000000"/>
              <w:bottom w:val="nil"/>
              <w:right w:val="single" w:sz="6" w:space="0" w:color="000000"/>
            </w:tcBorders>
          </w:tcPr>
          <w:p>
            <w:pPr>
              <w:pStyle w:val="TableParagraph"/>
              <w:rPr>
                <w:rFonts w:ascii="Times New Roman"/>
                <w:sz w:val="16"/>
              </w:rPr>
            </w:pPr>
          </w:p>
        </w:tc>
        <w:tc>
          <w:tcPr>
            <w:tcW w:w="717" w:type="dxa"/>
            <w:tcBorders>
              <w:top w:val="nil"/>
              <w:left w:val="single" w:sz="6" w:space="0" w:color="000000"/>
              <w:bottom w:val="nil"/>
            </w:tcBorders>
          </w:tcPr>
          <w:p>
            <w:pPr>
              <w:pStyle w:val="TableParagraph"/>
              <w:rPr>
                <w:rFonts w:ascii="Times New Roman"/>
                <w:sz w:val="16"/>
              </w:rPr>
            </w:pPr>
          </w:p>
        </w:tc>
      </w:tr>
      <w:tr>
        <w:tblPrEx>
          <w:tblW w:w="0" w:type="auto"/>
          <w:jc w:val="left"/>
          <w:tblInd w:w="923" w:type="dxa"/>
          <w:tblLayout w:type="fixed"/>
          <w:tblCellMar>
            <w:top w:w="0" w:type="dxa"/>
            <w:left w:w="0" w:type="dxa"/>
            <w:bottom w:w="0" w:type="dxa"/>
            <w:right w:w="0" w:type="dxa"/>
          </w:tblCellMar>
          <w:tblLook w:val="01E0"/>
        </w:tblPrEx>
        <w:trPr>
          <w:trHeight w:val="241"/>
          <w:jc w:val="left"/>
        </w:trPr>
        <w:tc>
          <w:tcPr>
            <w:tcW w:w="447" w:type="dxa"/>
            <w:vMerge w:val="restart"/>
            <w:tcBorders>
              <w:top w:val="nil"/>
              <w:bottom w:val="nil"/>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57"/>
              <w:ind w:left="30"/>
              <w:jc w:val="center"/>
              <w:rPr>
                <w:rFonts w:ascii="Times New Roman"/>
                <w:sz w:val="21"/>
              </w:rPr>
            </w:pPr>
            <w:r>
              <w:rPr>
                <w:rFonts w:ascii="Times New Roman"/>
                <w:w w:val="99"/>
                <w:sz w:val="21"/>
              </w:rPr>
              <w:t>1</w:t>
            </w:r>
          </w:p>
        </w:tc>
        <w:tc>
          <w:tcPr>
            <w:tcW w:w="583" w:type="dxa"/>
            <w:vMerge w:val="restart"/>
            <w:tcBorders>
              <w:top w:val="nil"/>
              <w:left w:val="single" w:sz="6" w:space="0" w:color="000000"/>
              <w:bottom w:val="nil"/>
              <w:right w:val="single" w:sz="6" w:space="0" w:color="000000"/>
            </w:tcBorders>
          </w:tcPr>
          <w:p>
            <w:pPr>
              <w:pStyle w:val="TableParagraph"/>
              <w:rPr>
                <w:b/>
                <w:sz w:val="20"/>
              </w:rPr>
            </w:pPr>
          </w:p>
          <w:p>
            <w:pPr>
              <w:pStyle w:val="TableParagraph"/>
              <w:rPr>
                <w:b/>
                <w:sz w:val="20"/>
              </w:rPr>
            </w:pPr>
          </w:p>
          <w:p>
            <w:pPr>
              <w:pStyle w:val="TableParagraph"/>
              <w:spacing w:before="9"/>
              <w:rPr>
                <w:b/>
                <w:sz w:val="26"/>
              </w:rPr>
            </w:pPr>
          </w:p>
          <w:p>
            <w:pPr>
              <w:pStyle w:val="TableParagraph"/>
              <w:spacing w:line="242" w:lineRule="auto"/>
              <w:ind w:left="87" w:right="61"/>
              <w:rPr>
                <w:sz w:val="21"/>
              </w:rPr>
            </w:pPr>
            <w:r>
              <w:rPr>
                <w:spacing w:val="-6"/>
                <w:sz w:val="21"/>
              </w:rPr>
              <w:t>综合</w:t>
            </w:r>
            <w:r>
              <w:rPr>
                <w:spacing w:val="-8"/>
                <w:sz w:val="21"/>
              </w:rPr>
              <w:t>废水</w:t>
            </w: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before="4" w:line="217" w:lineRule="exact"/>
              <w:ind w:left="34" w:right="6"/>
              <w:jc w:val="center"/>
              <w:rPr>
                <w:rFonts w:ascii="Times New Roman"/>
                <w:sz w:val="13"/>
              </w:rPr>
            </w:pPr>
            <w:r>
              <w:rPr>
                <w:rFonts w:ascii="Times New Roman"/>
                <w:spacing w:val="-4"/>
                <w:position w:val="1"/>
                <w:sz w:val="21"/>
              </w:rPr>
              <w:t>BOD</w:t>
            </w:r>
            <w:r>
              <w:rPr>
                <w:rFonts w:ascii="Times New Roman"/>
                <w:spacing w:val="-4"/>
                <w:sz w:val="13"/>
              </w:rPr>
              <w:t>5</w:t>
            </w:r>
          </w:p>
        </w:tc>
        <w:tc>
          <w:tcPr>
            <w:tcW w:w="880" w:type="dxa"/>
            <w:vMerge w:val="restart"/>
            <w:tcBorders>
              <w:top w:val="nil"/>
              <w:left w:val="single" w:sz="6" w:space="0" w:color="000000"/>
              <w:bottom w:val="nil"/>
              <w:right w:val="single" w:sz="6" w:space="0" w:color="000000"/>
            </w:tcBorders>
          </w:tcPr>
          <w:p>
            <w:pPr>
              <w:pStyle w:val="TableParagraph"/>
              <w:spacing w:before="173" w:line="242" w:lineRule="auto"/>
              <w:ind w:left="131" w:right="102"/>
              <w:jc w:val="center"/>
              <w:rPr>
                <w:sz w:val="21"/>
              </w:rPr>
            </w:pPr>
            <w:r>
              <w:rPr>
                <w:spacing w:val="-4"/>
                <w:sz w:val="21"/>
              </w:rPr>
              <w:t>福州海</w:t>
            </w:r>
            <w:r>
              <w:rPr>
                <w:spacing w:val="-4"/>
                <w:sz w:val="21"/>
              </w:rPr>
              <w:t>王福药制药有限公司厂区污水处理</w:t>
            </w:r>
            <w:r>
              <w:rPr>
                <w:spacing w:val="-10"/>
                <w:sz w:val="21"/>
              </w:rPr>
              <w:t>站</w:t>
            </w:r>
          </w:p>
        </w:tc>
        <w:tc>
          <w:tcPr>
            <w:tcW w:w="732" w:type="dxa"/>
            <w:vMerge w:val="restart"/>
            <w:tcBorders>
              <w:top w:val="nil"/>
              <w:left w:val="single" w:sz="6" w:space="0" w:color="000000"/>
              <w:bottom w:val="nil"/>
              <w:right w:val="single" w:sz="6" w:space="0" w:color="000000"/>
            </w:tcBorders>
          </w:tcPr>
          <w:p>
            <w:pPr>
              <w:pStyle w:val="TableParagraph"/>
              <w:rPr>
                <w:b/>
                <w:sz w:val="20"/>
              </w:rPr>
            </w:pPr>
          </w:p>
          <w:p>
            <w:pPr>
              <w:pStyle w:val="TableParagraph"/>
              <w:rPr>
                <w:b/>
                <w:sz w:val="20"/>
              </w:rPr>
            </w:pPr>
          </w:p>
          <w:p>
            <w:pPr>
              <w:pStyle w:val="TableParagraph"/>
              <w:rPr>
                <w:b/>
                <w:sz w:val="16"/>
              </w:rPr>
            </w:pPr>
          </w:p>
          <w:p>
            <w:pPr>
              <w:pStyle w:val="TableParagraph"/>
              <w:spacing w:line="242" w:lineRule="auto"/>
              <w:ind w:left="57" w:right="28"/>
              <w:jc w:val="both"/>
              <w:rPr>
                <w:sz w:val="21"/>
              </w:rPr>
            </w:pPr>
            <w:r>
              <w:rPr>
                <w:spacing w:val="-4"/>
                <w:sz w:val="21"/>
              </w:rPr>
              <w:t>间歇排</w:t>
            </w:r>
            <w:r>
              <w:rPr>
                <w:spacing w:val="-4"/>
                <w:sz w:val="21"/>
              </w:rPr>
              <w:t>放，流</w:t>
            </w:r>
            <w:r>
              <w:rPr>
                <w:spacing w:val="-5"/>
                <w:sz w:val="21"/>
              </w:rPr>
              <w:t>量稳定</w:t>
            </w:r>
          </w:p>
        </w:tc>
        <w:tc>
          <w:tcPr>
            <w:tcW w:w="705" w:type="dxa"/>
            <w:vMerge w:val="restart"/>
            <w:tcBorders>
              <w:top w:val="nil"/>
              <w:left w:val="single" w:sz="6" w:space="0" w:color="000000"/>
              <w:bottom w:val="nil"/>
              <w:right w:val="single" w:sz="6" w:space="0" w:color="000000"/>
            </w:tcBorders>
          </w:tcPr>
          <w:p>
            <w:pPr>
              <w:pStyle w:val="TableParagraph"/>
              <w:rPr>
                <w:b/>
                <w:sz w:val="20"/>
              </w:rPr>
            </w:pPr>
          </w:p>
          <w:p>
            <w:pPr>
              <w:pStyle w:val="TableParagraph"/>
              <w:rPr>
                <w:b/>
                <w:sz w:val="20"/>
              </w:rPr>
            </w:pPr>
          </w:p>
          <w:p>
            <w:pPr>
              <w:pStyle w:val="TableParagraph"/>
              <w:rPr>
                <w:b/>
                <w:sz w:val="16"/>
              </w:rPr>
            </w:pPr>
          </w:p>
          <w:p>
            <w:pPr>
              <w:pStyle w:val="TableParagraph"/>
              <w:spacing w:line="242" w:lineRule="auto"/>
              <w:ind w:left="43" w:right="15"/>
              <w:jc w:val="center"/>
              <w:rPr>
                <w:sz w:val="21"/>
              </w:rPr>
            </w:pPr>
            <w:r>
              <w:rPr>
                <w:spacing w:val="-4"/>
                <w:sz w:val="21"/>
              </w:rPr>
              <w:t>厂区污</w:t>
            </w:r>
            <w:r>
              <w:rPr>
                <w:spacing w:val="-4"/>
                <w:sz w:val="21"/>
              </w:rPr>
              <w:t>水处理</w:t>
            </w:r>
            <w:r>
              <w:rPr>
                <w:spacing w:val="-10"/>
                <w:sz w:val="21"/>
              </w:rPr>
              <w:t>站</w:t>
            </w:r>
          </w:p>
        </w:tc>
        <w:tc>
          <w:tcPr>
            <w:tcW w:w="710" w:type="dxa"/>
            <w:vMerge w:val="restart"/>
            <w:tcBorders>
              <w:top w:val="nil"/>
              <w:left w:val="single" w:sz="6" w:space="0" w:color="000000"/>
              <w:bottom w:val="nil"/>
              <w:right w:val="single" w:sz="6" w:space="0" w:color="000000"/>
            </w:tcBorders>
          </w:tcPr>
          <w:p>
            <w:pPr>
              <w:pStyle w:val="TableParagraph"/>
              <w:spacing w:before="39" w:line="242" w:lineRule="auto"/>
              <w:ind w:left="46" w:right="17" w:firstLine="45"/>
              <w:rPr>
                <w:sz w:val="21"/>
              </w:rPr>
            </w:pPr>
            <w:r>
              <w:rPr>
                <w:spacing w:val="-4"/>
                <w:sz w:val="21"/>
              </w:rPr>
              <w:t>格栅</w:t>
            </w:r>
            <w:r>
              <w:rPr>
                <w:rFonts w:ascii="Times New Roman" w:eastAsia="Times New Roman"/>
                <w:spacing w:val="-4"/>
                <w:sz w:val="21"/>
              </w:rPr>
              <w:t>+</w:t>
            </w:r>
            <w:r>
              <w:rPr>
                <w:spacing w:val="-5"/>
                <w:sz w:val="21"/>
              </w:rPr>
              <w:t>预沉池</w:t>
            </w:r>
          </w:p>
          <w:p>
            <w:pPr>
              <w:pStyle w:val="TableParagraph"/>
              <w:spacing w:line="242" w:lineRule="auto"/>
              <w:ind w:left="46" w:right="17" w:firstLine="45"/>
              <w:jc w:val="both"/>
              <w:rPr>
                <w:sz w:val="21"/>
              </w:rPr>
            </w:pPr>
            <w:r>
              <w:rPr>
                <w:rFonts w:ascii="Times New Roman" w:eastAsia="Times New Roman"/>
                <w:spacing w:val="-4"/>
                <w:sz w:val="21"/>
              </w:rPr>
              <w:t>+</w:t>
            </w:r>
            <w:r>
              <w:rPr>
                <w:spacing w:val="-4"/>
                <w:sz w:val="21"/>
              </w:rPr>
              <w:t>调节池</w:t>
            </w:r>
            <w:r>
              <w:rPr>
                <w:rFonts w:ascii="Times New Roman" w:eastAsia="Times New Roman"/>
                <w:spacing w:val="-4"/>
                <w:sz w:val="21"/>
              </w:rPr>
              <w:t>+</w:t>
            </w:r>
            <w:r>
              <w:rPr>
                <w:spacing w:val="-4"/>
                <w:sz w:val="21"/>
              </w:rPr>
              <w:t>生化池</w:t>
            </w:r>
            <w:r>
              <w:rPr>
                <w:rFonts w:ascii="Times New Roman" w:eastAsia="Times New Roman"/>
                <w:spacing w:val="-4"/>
                <w:sz w:val="21"/>
              </w:rPr>
              <w:t>+</w:t>
            </w:r>
            <w:r>
              <w:rPr>
                <w:spacing w:val="-5"/>
                <w:sz w:val="21"/>
              </w:rPr>
              <w:t>二沉池</w:t>
            </w:r>
          </w:p>
          <w:p>
            <w:pPr>
              <w:pStyle w:val="TableParagraph"/>
              <w:spacing w:before="3"/>
              <w:ind w:left="46" w:right="17" w:firstLine="45"/>
              <w:rPr>
                <w:sz w:val="21"/>
              </w:rPr>
            </w:pPr>
            <w:r>
              <w:rPr>
                <w:rFonts w:ascii="Times New Roman" w:eastAsia="Times New Roman"/>
                <w:spacing w:val="-4"/>
                <w:sz w:val="21"/>
              </w:rPr>
              <w:t>+</w:t>
            </w:r>
            <w:r>
              <w:rPr>
                <w:spacing w:val="-4"/>
                <w:sz w:val="21"/>
              </w:rPr>
              <w:t>精细</w:t>
            </w:r>
            <w:r>
              <w:rPr>
                <w:spacing w:val="-5"/>
                <w:sz w:val="21"/>
              </w:rPr>
              <w:t>过滤器</w:t>
            </w:r>
          </w:p>
        </w:tc>
        <w:tc>
          <w:tcPr>
            <w:tcW w:w="920" w:type="dxa"/>
            <w:vMerge w:val="restart"/>
            <w:tcBorders>
              <w:top w:val="nil"/>
              <w:left w:val="single" w:sz="6" w:space="0" w:color="000000"/>
              <w:bottom w:val="nil"/>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257"/>
              <w:rPr>
                <w:sz w:val="21"/>
              </w:rPr>
            </w:pPr>
            <w:r>
              <w:rPr>
                <w:spacing w:val="-8"/>
                <w:sz w:val="21"/>
              </w:rPr>
              <w:t>可行</w:t>
            </w:r>
          </w:p>
        </w:tc>
        <w:tc>
          <w:tcPr>
            <w:tcW w:w="864" w:type="dxa"/>
            <w:vMerge w:val="restart"/>
            <w:tcBorders>
              <w:top w:val="nil"/>
              <w:left w:val="single" w:sz="6" w:space="0" w:color="000000"/>
              <w:bottom w:val="nil"/>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57"/>
              <w:ind w:left="105"/>
              <w:rPr>
                <w:rFonts w:ascii="Times New Roman"/>
                <w:sz w:val="21"/>
              </w:rPr>
            </w:pPr>
            <w:r>
              <w:rPr>
                <w:rFonts w:ascii="Times New Roman"/>
                <w:spacing w:val="-2"/>
                <w:sz w:val="21"/>
              </w:rPr>
              <w:t>DW001</w:t>
            </w:r>
          </w:p>
        </w:tc>
        <w:tc>
          <w:tcPr>
            <w:tcW w:w="712" w:type="dxa"/>
            <w:vMerge w:val="restart"/>
            <w:tcBorders>
              <w:top w:val="nil"/>
              <w:left w:val="single" w:sz="6" w:space="0" w:color="000000"/>
              <w:bottom w:val="nil"/>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256"/>
              <w:rPr>
                <w:sz w:val="21"/>
              </w:rPr>
            </w:pPr>
            <w:r>
              <w:rPr>
                <w:w w:val="99"/>
                <w:sz w:val="21"/>
              </w:rPr>
              <w:t>是</w:t>
            </w:r>
          </w:p>
        </w:tc>
        <w:tc>
          <w:tcPr>
            <w:tcW w:w="717" w:type="dxa"/>
            <w:vMerge w:val="restart"/>
            <w:tcBorders>
              <w:top w:val="nil"/>
              <w:left w:val="single" w:sz="6" w:space="0" w:color="000000"/>
              <w:bottom w:val="nil"/>
            </w:tcBorders>
          </w:tcPr>
          <w:p>
            <w:pPr>
              <w:pStyle w:val="TableParagraph"/>
              <w:rPr>
                <w:b/>
                <w:sz w:val="20"/>
              </w:rPr>
            </w:pPr>
          </w:p>
          <w:p>
            <w:pPr>
              <w:pStyle w:val="TableParagraph"/>
              <w:rPr>
                <w:b/>
                <w:sz w:val="20"/>
              </w:rPr>
            </w:pPr>
          </w:p>
          <w:p>
            <w:pPr>
              <w:pStyle w:val="TableParagraph"/>
              <w:rPr>
                <w:b/>
                <w:sz w:val="16"/>
              </w:rPr>
            </w:pPr>
          </w:p>
          <w:p>
            <w:pPr>
              <w:pStyle w:val="TableParagraph"/>
              <w:spacing w:line="242" w:lineRule="auto"/>
              <w:ind w:left="41" w:right="14"/>
              <w:jc w:val="center"/>
              <w:rPr>
                <w:sz w:val="21"/>
              </w:rPr>
            </w:pPr>
            <w:r>
              <w:rPr>
                <w:spacing w:val="-4"/>
                <w:sz w:val="21"/>
              </w:rPr>
              <w:t>综合废</w:t>
            </w:r>
            <w:r>
              <w:rPr>
                <w:spacing w:val="-4"/>
                <w:sz w:val="21"/>
              </w:rPr>
              <w:t>水排放</w:t>
            </w:r>
            <w:r>
              <w:rPr>
                <w:spacing w:val="-10"/>
                <w:sz w:val="21"/>
              </w:rPr>
              <w:t>口</w:t>
            </w:r>
          </w:p>
        </w:tc>
      </w:tr>
      <w:tr>
        <w:tblPrEx>
          <w:tblW w:w="0" w:type="auto"/>
          <w:jc w:val="left"/>
          <w:tblInd w:w="923" w:type="dxa"/>
          <w:tblLayout w:type="fixed"/>
          <w:tblCellMar>
            <w:top w:w="0" w:type="dxa"/>
            <w:left w:w="0" w:type="dxa"/>
            <w:bottom w:w="0" w:type="dxa"/>
            <w:right w:w="0" w:type="dxa"/>
          </w:tblCellMar>
          <w:tblLook w:val="01E0"/>
        </w:tblPrEx>
        <w:trPr>
          <w:trHeight w:val="272"/>
          <w:jc w:val="left"/>
        </w:trPr>
        <w:tc>
          <w:tcPr>
            <w:tcW w:w="447" w:type="dxa"/>
            <w:vMerge/>
            <w:tcBorders>
              <w:top w:val="nil"/>
              <w:bottom w:val="nil"/>
              <w:right w:val="single" w:sz="6" w:space="0" w:color="000000"/>
            </w:tcBorders>
          </w:tcPr>
          <w:p>
            <w:pPr>
              <w:rPr>
                <w:sz w:val="2"/>
                <w:szCs w:val="2"/>
              </w:rPr>
            </w:pPr>
          </w:p>
        </w:tc>
        <w:tc>
          <w:tcPr>
            <w:tcW w:w="583" w:type="dxa"/>
            <w:vMerge/>
            <w:tcBorders>
              <w:top w:val="nil"/>
              <w:left w:val="single" w:sz="6" w:space="0" w:color="000000"/>
              <w:bottom w:val="nil"/>
              <w:right w:val="single" w:sz="6" w:space="0" w:color="000000"/>
            </w:tcBorders>
          </w:tcPr>
          <w:p>
            <w:pPr>
              <w:rPr>
                <w:sz w:val="2"/>
                <w:szCs w:val="2"/>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before="1" w:line="252" w:lineRule="exact"/>
              <w:ind w:left="34" w:right="7"/>
              <w:jc w:val="center"/>
              <w:rPr>
                <w:sz w:val="21"/>
              </w:rPr>
            </w:pPr>
            <w:r>
              <w:rPr>
                <w:spacing w:val="-5"/>
                <w:sz w:val="21"/>
              </w:rPr>
              <w:t>悬浮物</w:t>
            </w:r>
          </w:p>
        </w:tc>
        <w:tc>
          <w:tcPr>
            <w:tcW w:w="880" w:type="dxa"/>
            <w:vMerge/>
            <w:tcBorders>
              <w:top w:val="nil"/>
              <w:left w:val="single" w:sz="6" w:space="0" w:color="000000"/>
              <w:bottom w:val="nil"/>
              <w:right w:val="single" w:sz="6" w:space="0" w:color="000000"/>
            </w:tcBorders>
          </w:tcPr>
          <w:p>
            <w:pPr>
              <w:rPr>
                <w:sz w:val="2"/>
                <w:szCs w:val="2"/>
              </w:rPr>
            </w:pPr>
          </w:p>
        </w:tc>
        <w:tc>
          <w:tcPr>
            <w:tcW w:w="732" w:type="dxa"/>
            <w:vMerge/>
            <w:tcBorders>
              <w:top w:val="nil"/>
              <w:left w:val="single" w:sz="6" w:space="0" w:color="000000"/>
              <w:bottom w:val="nil"/>
              <w:right w:val="single" w:sz="6" w:space="0" w:color="000000"/>
            </w:tcBorders>
          </w:tcPr>
          <w:p>
            <w:pPr>
              <w:rPr>
                <w:sz w:val="2"/>
                <w:szCs w:val="2"/>
              </w:rPr>
            </w:pPr>
          </w:p>
        </w:tc>
        <w:tc>
          <w:tcPr>
            <w:tcW w:w="705" w:type="dxa"/>
            <w:vMerge/>
            <w:tcBorders>
              <w:top w:val="nil"/>
              <w:left w:val="single" w:sz="6" w:space="0" w:color="000000"/>
              <w:bottom w:val="nil"/>
              <w:right w:val="single" w:sz="6" w:space="0" w:color="000000"/>
            </w:tcBorders>
          </w:tcPr>
          <w:p>
            <w:pPr>
              <w:rPr>
                <w:sz w:val="2"/>
                <w:szCs w:val="2"/>
              </w:rPr>
            </w:pPr>
          </w:p>
        </w:tc>
        <w:tc>
          <w:tcPr>
            <w:tcW w:w="710" w:type="dxa"/>
            <w:vMerge/>
            <w:tcBorders>
              <w:top w:val="nil"/>
              <w:left w:val="single" w:sz="6" w:space="0" w:color="000000"/>
              <w:bottom w:val="nil"/>
              <w:right w:val="single" w:sz="6" w:space="0" w:color="000000"/>
            </w:tcBorders>
          </w:tcPr>
          <w:p>
            <w:pPr>
              <w:rPr>
                <w:sz w:val="2"/>
                <w:szCs w:val="2"/>
              </w:rPr>
            </w:pPr>
          </w:p>
        </w:tc>
        <w:tc>
          <w:tcPr>
            <w:tcW w:w="920" w:type="dxa"/>
            <w:vMerge/>
            <w:tcBorders>
              <w:top w:val="nil"/>
              <w:left w:val="single" w:sz="6" w:space="0" w:color="000000"/>
              <w:bottom w:val="nil"/>
              <w:right w:val="single" w:sz="6" w:space="0" w:color="000000"/>
            </w:tcBorders>
          </w:tcPr>
          <w:p>
            <w:pPr>
              <w:rPr>
                <w:sz w:val="2"/>
                <w:szCs w:val="2"/>
              </w:rPr>
            </w:pPr>
          </w:p>
        </w:tc>
        <w:tc>
          <w:tcPr>
            <w:tcW w:w="864" w:type="dxa"/>
            <w:vMerge/>
            <w:tcBorders>
              <w:top w:val="nil"/>
              <w:left w:val="single" w:sz="6" w:space="0" w:color="000000"/>
              <w:bottom w:val="nil"/>
              <w:right w:val="single" w:sz="6" w:space="0" w:color="000000"/>
            </w:tcBorders>
          </w:tcPr>
          <w:p>
            <w:pPr>
              <w:rPr>
                <w:sz w:val="2"/>
                <w:szCs w:val="2"/>
              </w:rPr>
            </w:pPr>
          </w:p>
        </w:tc>
        <w:tc>
          <w:tcPr>
            <w:tcW w:w="712" w:type="dxa"/>
            <w:vMerge/>
            <w:tcBorders>
              <w:top w:val="nil"/>
              <w:left w:val="single" w:sz="6" w:space="0" w:color="000000"/>
              <w:bottom w:val="nil"/>
              <w:right w:val="single" w:sz="6" w:space="0" w:color="000000"/>
            </w:tcBorders>
          </w:tcPr>
          <w:p>
            <w:pPr>
              <w:rPr>
                <w:sz w:val="2"/>
                <w:szCs w:val="2"/>
              </w:rPr>
            </w:pPr>
          </w:p>
        </w:tc>
        <w:tc>
          <w:tcPr>
            <w:tcW w:w="717" w:type="dxa"/>
            <w:vMerge/>
            <w:tcBorders>
              <w:top w:val="nil"/>
              <w:left w:val="single" w:sz="6" w:space="0" w:color="000000"/>
              <w:bottom w:val="nil"/>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72"/>
          <w:jc w:val="left"/>
        </w:trPr>
        <w:tc>
          <w:tcPr>
            <w:tcW w:w="447" w:type="dxa"/>
            <w:vMerge/>
            <w:tcBorders>
              <w:top w:val="nil"/>
              <w:bottom w:val="nil"/>
              <w:right w:val="single" w:sz="6" w:space="0" w:color="000000"/>
            </w:tcBorders>
          </w:tcPr>
          <w:p>
            <w:pPr>
              <w:rPr>
                <w:sz w:val="2"/>
                <w:szCs w:val="2"/>
              </w:rPr>
            </w:pPr>
          </w:p>
        </w:tc>
        <w:tc>
          <w:tcPr>
            <w:tcW w:w="583" w:type="dxa"/>
            <w:vMerge/>
            <w:tcBorders>
              <w:top w:val="nil"/>
              <w:left w:val="single" w:sz="6" w:space="0" w:color="000000"/>
              <w:bottom w:val="nil"/>
              <w:right w:val="single" w:sz="6" w:space="0" w:color="000000"/>
            </w:tcBorders>
          </w:tcPr>
          <w:p>
            <w:pPr>
              <w:rPr>
                <w:sz w:val="2"/>
                <w:szCs w:val="2"/>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before="1" w:line="251" w:lineRule="exact"/>
              <w:ind w:left="34" w:right="7"/>
              <w:jc w:val="center"/>
              <w:rPr>
                <w:sz w:val="21"/>
              </w:rPr>
            </w:pPr>
            <w:r>
              <w:rPr>
                <w:spacing w:val="-8"/>
                <w:sz w:val="21"/>
              </w:rPr>
              <w:t>总磷</w:t>
            </w:r>
          </w:p>
        </w:tc>
        <w:tc>
          <w:tcPr>
            <w:tcW w:w="880" w:type="dxa"/>
            <w:vMerge/>
            <w:tcBorders>
              <w:top w:val="nil"/>
              <w:left w:val="single" w:sz="6" w:space="0" w:color="000000"/>
              <w:bottom w:val="nil"/>
              <w:right w:val="single" w:sz="6" w:space="0" w:color="000000"/>
            </w:tcBorders>
          </w:tcPr>
          <w:p>
            <w:pPr>
              <w:rPr>
                <w:sz w:val="2"/>
                <w:szCs w:val="2"/>
              </w:rPr>
            </w:pPr>
          </w:p>
        </w:tc>
        <w:tc>
          <w:tcPr>
            <w:tcW w:w="732" w:type="dxa"/>
            <w:vMerge/>
            <w:tcBorders>
              <w:top w:val="nil"/>
              <w:left w:val="single" w:sz="6" w:space="0" w:color="000000"/>
              <w:bottom w:val="nil"/>
              <w:right w:val="single" w:sz="6" w:space="0" w:color="000000"/>
            </w:tcBorders>
          </w:tcPr>
          <w:p>
            <w:pPr>
              <w:rPr>
                <w:sz w:val="2"/>
                <w:szCs w:val="2"/>
              </w:rPr>
            </w:pPr>
          </w:p>
        </w:tc>
        <w:tc>
          <w:tcPr>
            <w:tcW w:w="705" w:type="dxa"/>
            <w:vMerge/>
            <w:tcBorders>
              <w:top w:val="nil"/>
              <w:left w:val="single" w:sz="6" w:space="0" w:color="000000"/>
              <w:bottom w:val="nil"/>
              <w:right w:val="single" w:sz="6" w:space="0" w:color="000000"/>
            </w:tcBorders>
          </w:tcPr>
          <w:p>
            <w:pPr>
              <w:rPr>
                <w:sz w:val="2"/>
                <w:szCs w:val="2"/>
              </w:rPr>
            </w:pPr>
          </w:p>
        </w:tc>
        <w:tc>
          <w:tcPr>
            <w:tcW w:w="710" w:type="dxa"/>
            <w:vMerge/>
            <w:tcBorders>
              <w:top w:val="nil"/>
              <w:left w:val="single" w:sz="6" w:space="0" w:color="000000"/>
              <w:bottom w:val="nil"/>
              <w:right w:val="single" w:sz="6" w:space="0" w:color="000000"/>
            </w:tcBorders>
          </w:tcPr>
          <w:p>
            <w:pPr>
              <w:rPr>
                <w:sz w:val="2"/>
                <w:szCs w:val="2"/>
              </w:rPr>
            </w:pPr>
          </w:p>
        </w:tc>
        <w:tc>
          <w:tcPr>
            <w:tcW w:w="920" w:type="dxa"/>
            <w:vMerge/>
            <w:tcBorders>
              <w:top w:val="nil"/>
              <w:left w:val="single" w:sz="6" w:space="0" w:color="000000"/>
              <w:bottom w:val="nil"/>
              <w:right w:val="single" w:sz="6" w:space="0" w:color="000000"/>
            </w:tcBorders>
          </w:tcPr>
          <w:p>
            <w:pPr>
              <w:rPr>
                <w:sz w:val="2"/>
                <w:szCs w:val="2"/>
              </w:rPr>
            </w:pPr>
          </w:p>
        </w:tc>
        <w:tc>
          <w:tcPr>
            <w:tcW w:w="864" w:type="dxa"/>
            <w:vMerge/>
            <w:tcBorders>
              <w:top w:val="nil"/>
              <w:left w:val="single" w:sz="6" w:space="0" w:color="000000"/>
              <w:bottom w:val="nil"/>
              <w:right w:val="single" w:sz="6" w:space="0" w:color="000000"/>
            </w:tcBorders>
          </w:tcPr>
          <w:p>
            <w:pPr>
              <w:rPr>
                <w:sz w:val="2"/>
                <w:szCs w:val="2"/>
              </w:rPr>
            </w:pPr>
          </w:p>
        </w:tc>
        <w:tc>
          <w:tcPr>
            <w:tcW w:w="712" w:type="dxa"/>
            <w:vMerge/>
            <w:tcBorders>
              <w:top w:val="nil"/>
              <w:left w:val="single" w:sz="6" w:space="0" w:color="000000"/>
              <w:bottom w:val="nil"/>
              <w:right w:val="single" w:sz="6" w:space="0" w:color="000000"/>
            </w:tcBorders>
          </w:tcPr>
          <w:p>
            <w:pPr>
              <w:rPr>
                <w:sz w:val="2"/>
                <w:szCs w:val="2"/>
              </w:rPr>
            </w:pPr>
          </w:p>
        </w:tc>
        <w:tc>
          <w:tcPr>
            <w:tcW w:w="717" w:type="dxa"/>
            <w:vMerge/>
            <w:tcBorders>
              <w:top w:val="nil"/>
              <w:left w:val="single" w:sz="6" w:space="0" w:color="000000"/>
              <w:bottom w:val="nil"/>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71"/>
          <w:jc w:val="left"/>
        </w:trPr>
        <w:tc>
          <w:tcPr>
            <w:tcW w:w="447" w:type="dxa"/>
            <w:vMerge/>
            <w:tcBorders>
              <w:top w:val="nil"/>
              <w:bottom w:val="nil"/>
              <w:right w:val="single" w:sz="6" w:space="0" w:color="000000"/>
            </w:tcBorders>
          </w:tcPr>
          <w:p>
            <w:pPr>
              <w:rPr>
                <w:sz w:val="2"/>
                <w:szCs w:val="2"/>
              </w:rPr>
            </w:pPr>
          </w:p>
        </w:tc>
        <w:tc>
          <w:tcPr>
            <w:tcW w:w="583" w:type="dxa"/>
            <w:vMerge/>
            <w:tcBorders>
              <w:top w:val="nil"/>
              <w:left w:val="single" w:sz="6" w:space="0" w:color="000000"/>
              <w:bottom w:val="nil"/>
              <w:right w:val="single" w:sz="6" w:space="0" w:color="000000"/>
            </w:tcBorders>
          </w:tcPr>
          <w:p>
            <w:pPr>
              <w:rPr>
                <w:sz w:val="2"/>
                <w:szCs w:val="2"/>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34" w:right="7"/>
              <w:jc w:val="center"/>
              <w:rPr>
                <w:sz w:val="21"/>
              </w:rPr>
            </w:pPr>
            <w:r>
              <w:rPr>
                <w:spacing w:val="-8"/>
                <w:sz w:val="21"/>
              </w:rPr>
              <w:t>总氮</w:t>
            </w:r>
          </w:p>
        </w:tc>
        <w:tc>
          <w:tcPr>
            <w:tcW w:w="880" w:type="dxa"/>
            <w:vMerge/>
            <w:tcBorders>
              <w:top w:val="nil"/>
              <w:left w:val="single" w:sz="6" w:space="0" w:color="000000"/>
              <w:bottom w:val="nil"/>
              <w:right w:val="single" w:sz="6" w:space="0" w:color="000000"/>
            </w:tcBorders>
          </w:tcPr>
          <w:p>
            <w:pPr>
              <w:rPr>
                <w:sz w:val="2"/>
                <w:szCs w:val="2"/>
              </w:rPr>
            </w:pPr>
          </w:p>
        </w:tc>
        <w:tc>
          <w:tcPr>
            <w:tcW w:w="732" w:type="dxa"/>
            <w:vMerge/>
            <w:tcBorders>
              <w:top w:val="nil"/>
              <w:left w:val="single" w:sz="6" w:space="0" w:color="000000"/>
              <w:bottom w:val="nil"/>
              <w:right w:val="single" w:sz="6" w:space="0" w:color="000000"/>
            </w:tcBorders>
          </w:tcPr>
          <w:p>
            <w:pPr>
              <w:rPr>
                <w:sz w:val="2"/>
                <w:szCs w:val="2"/>
              </w:rPr>
            </w:pPr>
          </w:p>
        </w:tc>
        <w:tc>
          <w:tcPr>
            <w:tcW w:w="705" w:type="dxa"/>
            <w:vMerge/>
            <w:tcBorders>
              <w:top w:val="nil"/>
              <w:left w:val="single" w:sz="6" w:space="0" w:color="000000"/>
              <w:bottom w:val="nil"/>
              <w:right w:val="single" w:sz="6" w:space="0" w:color="000000"/>
            </w:tcBorders>
          </w:tcPr>
          <w:p>
            <w:pPr>
              <w:rPr>
                <w:sz w:val="2"/>
                <w:szCs w:val="2"/>
              </w:rPr>
            </w:pPr>
          </w:p>
        </w:tc>
        <w:tc>
          <w:tcPr>
            <w:tcW w:w="710" w:type="dxa"/>
            <w:vMerge/>
            <w:tcBorders>
              <w:top w:val="nil"/>
              <w:left w:val="single" w:sz="6" w:space="0" w:color="000000"/>
              <w:bottom w:val="nil"/>
              <w:right w:val="single" w:sz="6" w:space="0" w:color="000000"/>
            </w:tcBorders>
          </w:tcPr>
          <w:p>
            <w:pPr>
              <w:rPr>
                <w:sz w:val="2"/>
                <w:szCs w:val="2"/>
              </w:rPr>
            </w:pPr>
          </w:p>
        </w:tc>
        <w:tc>
          <w:tcPr>
            <w:tcW w:w="920" w:type="dxa"/>
            <w:vMerge/>
            <w:tcBorders>
              <w:top w:val="nil"/>
              <w:left w:val="single" w:sz="6" w:space="0" w:color="000000"/>
              <w:bottom w:val="nil"/>
              <w:right w:val="single" w:sz="6" w:space="0" w:color="000000"/>
            </w:tcBorders>
          </w:tcPr>
          <w:p>
            <w:pPr>
              <w:rPr>
                <w:sz w:val="2"/>
                <w:szCs w:val="2"/>
              </w:rPr>
            </w:pPr>
          </w:p>
        </w:tc>
        <w:tc>
          <w:tcPr>
            <w:tcW w:w="864" w:type="dxa"/>
            <w:vMerge/>
            <w:tcBorders>
              <w:top w:val="nil"/>
              <w:left w:val="single" w:sz="6" w:space="0" w:color="000000"/>
              <w:bottom w:val="nil"/>
              <w:right w:val="single" w:sz="6" w:space="0" w:color="000000"/>
            </w:tcBorders>
          </w:tcPr>
          <w:p>
            <w:pPr>
              <w:rPr>
                <w:sz w:val="2"/>
                <w:szCs w:val="2"/>
              </w:rPr>
            </w:pPr>
          </w:p>
        </w:tc>
        <w:tc>
          <w:tcPr>
            <w:tcW w:w="712" w:type="dxa"/>
            <w:vMerge/>
            <w:tcBorders>
              <w:top w:val="nil"/>
              <w:left w:val="single" w:sz="6" w:space="0" w:color="000000"/>
              <w:bottom w:val="nil"/>
              <w:right w:val="single" w:sz="6" w:space="0" w:color="000000"/>
            </w:tcBorders>
          </w:tcPr>
          <w:p>
            <w:pPr>
              <w:rPr>
                <w:sz w:val="2"/>
                <w:szCs w:val="2"/>
              </w:rPr>
            </w:pPr>
          </w:p>
        </w:tc>
        <w:tc>
          <w:tcPr>
            <w:tcW w:w="717" w:type="dxa"/>
            <w:vMerge/>
            <w:tcBorders>
              <w:top w:val="nil"/>
              <w:left w:val="single" w:sz="6" w:space="0" w:color="000000"/>
              <w:bottom w:val="nil"/>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73"/>
          <w:jc w:val="left"/>
        </w:trPr>
        <w:tc>
          <w:tcPr>
            <w:tcW w:w="447" w:type="dxa"/>
            <w:vMerge/>
            <w:tcBorders>
              <w:top w:val="nil"/>
              <w:bottom w:val="nil"/>
              <w:right w:val="single" w:sz="6" w:space="0" w:color="000000"/>
            </w:tcBorders>
          </w:tcPr>
          <w:p>
            <w:pPr>
              <w:rPr>
                <w:sz w:val="2"/>
                <w:szCs w:val="2"/>
              </w:rPr>
            </w:pPr>
          </w:p>
        </w:tc>
        <w:tc>
          <w:tcPr>
            <w:tcW w:w="583" w:type="dxa"/>
            <w:vMerge/>
            <w:tcBorders>
              <w:top w:val="nil"/>
              <w:left w:val="single" w:sz="6" w:space="0" w:color="000000"/>
              <w:bottom w:val="nil"/>
              <w:right w:val="single" w:sz="6" w:space="0" w:color="000000"/>
            </w:tcBorders>
          </w:tcPr>
          <w:p>
            <w:pPr>
              <w:rPr>
                <w:sz w:val="2"/>
                <w:szCs w:val="2"/>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before="1" w:line="252" w:lineRule="exact"/>
              <w:ind w:left="34" w:right="-44"/>
              <w:jc w:val="center"/>
              <w:rPr>
                <w:sz w:val="21"/>
              </w:rPr>
            </w:pPr>
            <w:r>
              <w:rPr>
                <w:spacing w:val="-2"/>
                <w:sz w:val="21"/>
              </w:rPr>
              <w:t>色度（倍</w:t>
            </w:r>
            <w:r>
              <w:rPr>
                <w:spacing w:val="-10"/>
                <w:sz w:val="21"/>
              </w:rPr>
              <w:t>）</w:t>
            </w:r>
          </w:p>
        </w:tc>
        <w:tc>
          <w:tcPr>
            <w:tcW w:w="880" w:type="dxa"/>
            <w:vMerge/>
            <w:tcBorders>
              <w:top w:val="nil"/>
              <w:left w:val="single" w:sz="6" w:space="0" w:color="000000"/>
              <w:bottom w:val="nil"/>
              <w:right w:val="single" w:sz="6" w:space="0" w:color="000000"/>
            </w:tcBorders>
          </w:tcPr>
          <w:p>
            <w:pPr>
              <w:rPr>
                <w:sz w:val="2"/>
                <w:szCs w:val="2"/>
              </w:rPr>
            </w:pPr>
          </w:p>
        </w:tc>
        <w:tc>
          <w:tcPr>
            <w:tcW w:w="732" w:type="dxa"/>
            <w:vMerge/>
            <w:tcBorders>
              <w:top w:val="nil"/>
              <w:left w:val="single" w:sz="6" w:space="0" w:color="000000"/>
              <w:bottom w:val="nil"/>
              <w:right w:val="single" w:sz="6" w:space="0" w:color="000000"/>
            </w:tcBorders>
          </w:tcPr>
          <w:p>
            <w:pPr>
              <w:rPr>
                <w:sz w:val="2"/>
                <w:szCs w:val="2"/>
              </w:rPr>
            </w:pPr>
          </w:p>
        </w:tc>
        <w:tc>
          <w:tcPr>
            <w:tcW w:w="705" w:type="dxa"/>
            <w:vMerge/>
            <w:tcBorders>
              <w:top w:val="nil"/>
              <w:left w:val="single" w:sz="6" w:space="0" w:color="000000"/>
              <w:bottom w:val="nil"/>
              <w:right w:val="single" w:sz="6" w:space="0" w:color="000000"/>
            </w:tcBorders>
          </w:tcPr>
          <w:p>
            <w:pPr>
              <w:rPr>
                <w:sz w:val="2"/>
                <w:szCs w:val="2"/>
              </w:rPr>
            </w:pPr>
          </w:p>
        </w:tc>
        <w:tc>
          <w:tcPr>
            <w:tcW w:w="710" w:type="dxa"/>
            <w:vMerge/>
            <w:tcBorders>
              <w:top w:val="nil"/>
              <w:left w:val="single" w:sz="6" w:space="0" w:color="000000"/>
              <w:bottom w:val="nil"/>
              <w:right w:val="single" w:sz="6" w:space="0" w:color="000000"/>
            </w:tcBorders>
          </w:tcPr>
          <w:p>
            <w:pPr>
              <w:rPr>
                <w:sz w:val="2"/>
                <w:szCs w:val="2"/>
              </w:rPr>
            </w:pPr>
          </w:p>
        </w:tc>
        <w:tc>
          <w:tcPr>
            <w:tcW w:w="920" w:type="dxa"/>
            <w:vMerge/>
            <w:tcBorders>
              <w:top w:val="nil"/>
              <w:left w:val="single" w:sz="6" w:space="0" w:color="000000"/>
              <w:bottom w:val="nil"/>
              <w:right w:val="single" w:sz="6" w:space="0" w:color="000000"/>
            </w:tcBorders>
          </w:tcPr>
          <w:p>
            <w:pPr>
              <w:rPr>
                <w:sz w:val="2"/>
                <w:szCs w:val="2"/>
              </w:rPr>
            </w:pPr>
          </w:p>
        </w:tc>
        <w:tc>
          <w:tcPr>
            <w:tcW w:w="864" w:type="dxa"/>
            <w:vMerge/>
            <w:tcBorders>
              <w:top w:val="nil"/>
              <w:left w:val="single" w:sz="6" w:space="0" w:color="000000"/>
              <w:bottom w:val="nil"/>
              <w:right w:val="single" w:sz="6" w:space="0" w:color="000000"/>
            </w:tcBorders>
          </w:tcPr>
          <w:p>
            <w:pPr>
              <w:rPr>
                <w:sz w:val="2"/>
                <w:szCs w:val="2"/>
              </w:rPr>
            </w:pPr>
          </w:p>
        </w:tc>
        <w:tc>
          <w:tcPr>
            <w:tcW w:w="712" w:type="dxa"/>
            <w:vMerge/>
            <w:tcBorders>
              <w:top w:val="nil"/>
              <w:left w:val="single" w:sz="6" w:space="0" w:color="000000"/>
              <w:bottom w:val="nil"/>
              <w:right w:val="single" w:sz="6" w:space="0" w:color="000000"/>
            </w:tcBorders>
          </w:tcPr>
          <w:p>
            <w:pPr>
              <w:rPr>
                <w:sz w:val="2"/>
                <w:szCs w:val="2"/>
              </w:rPr>
            </w:pPr>
          </w:p>
        </w:tc>
        <w:tc>
          <w:tcPr>
            <w:tcW w:w="717" w:type="dxa"/>
            <w:vMerge/>
            <w:tcBorders>
              <w:top w:val="nil"/>
              <w:left w:val="single" w:sz="6" w:space="0" w:color="000000"/>
              <w:bottom w:val="nil"/>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71"/>
          <w:jc w:val="left"/>
        </w:trPr>
        <w:tc>
          <w:tcPr>
            <w:tcW w:w="447" w:type="dxa"/>
            <w:vMerge/>
            <w:tcBorders>
              <w:top w:val="nil"/>
              <w:bottom w:val="nil"/>
              <w:right w:val="single" w:sz="6" w:space="0" w:color="000000"/>
            </w:tcBorders>
          </w:tcPr>
          <w:p>
            <w:pPr>
              <w:rPr>
                <w:sz w:val="2"/>
                <w:szCs w:val="2"/>
              </w:rPr>
            </w:pPr>
          </w:p>
        </w:tc>
        <w:tc>
          <w:tcPr>
            <w:tcW w:w="583" w:type="dxa"/>
            <w:vMerge/>
            <w:tcBorders>
              <w:top w:val="nil"/>
              <w:left w:val="single" w:sz="6" w:space="0" w:color="000000"/>
              <w:bottom w:val="nil"/>
              <w:right w:val="single" w:sz="6" w:space="0" w:color="000000"/>
            </w:tcBorders>
          </w:tcPr>
          <w:p>
            <w:pPr>
              <w:rPr>
                <w:sz w:val="2"/>
                <w:szCs w:val="2"/>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before="1" w:line="251" w:lineRule="exact"/>
              <w:ind w:left="34" w:right="10"/>
              <w:jc w:val="center"/>
              <w:rPr>
                <w:sz w:val="21"/>
              </w:rPr>
            </w:pPr>
            <w:r>
              <w:rPr>
                <w:spacing w:val="-7"/>
                <w:sz w:val="21"/>
              </w:rPr>
              <w:t>动植物油</w:t>
            </w:r>
          </w:p>
        </w:tc>
        <w:tc>
          <w:tcPr>
            <w:tcW w:w="880" w:type="dxa"/>
            <w:vMerge/>
            <w:tcBorders>
              <w:top w:val="nil"/>
              <w:left w:val="single" w:sz="6" w:space="0" w:color="000000"/>
              <w:bottom w:val="nil"/>
              <w:right w:val="single" w:sz="6" w:space="0" w:color="000000"/>
            </w:tcBorders>
          </w:tcPr>
          <w:p>
            <w:pPr>
              <w:rPr>
                <w:sz w:val="2"/>
                <w:szCs w:val="2"/>
              </w:rPr>
            </w:pPr>
          </w:p>
        </w:tc>
        <w:tc>
          <w:tcPr>
            <w:tcW w:w="732" w:type="dxa"/>
            <w:vMerge/>
            <w:tcBorders>
              <w:top w:val="nil"/>
              <w:left w:val="single" w:sz="6" w:space="0" w:color="000000"/>
              <w:bottom w:val="nil"/>
              <w:right w:val="single" w:sz="6" w:space="0" w:color="000000"/>
            </w:tcBorders>
          </w:tcPr>
          <w:p>
            <w:pPr>
              <w:rPr>
                <w:sz w:val="2"/>
                <w:szCs w:val="2"/>
              </w:rPr>
            </w:pPr>
          </w:p>
        </w:tc>
        <w:tc>
          <w:tcPr>
            <w:tcW w:w="705" w:type="dxa"/>
            <w:vMerge/>
            <w:tcBorders>
              <w:top w:val="nil"/>
              <w:left w:val="single" w:sz="6" w:space="0" w:color="000000"/>
              <w:bottom w:val="nil"/>
              <w:right w:val="single" w:sz="6" w:space="0" w:color="000000"/>
            </w:tcBorders>
          </w:tcPr>
          <w:p>
            <w:pPr>
              <w:rPr>
                <w:sz w:val="2"/>
                <w:szCs w:val="2"/>
              </w:rPr>
            </w:pPr>
          </w:p>
        </w:tc>
        <w:tc>
          <w:tcPr>
            <w:tcW w:w="710" w:type="dxa"/>
            <w:vMerge/>
            <w:tcBorders>
              <w:top w:val="nil"/>
              <w:left w:val="single" w:sz="6" w:space="0" w:color="000000"/>
              <w:bottom w:val="nil"/>
              <w:right w:val="single" w:sz="6" w:space="0" w:color="000000"/>
            </w:tcBorders>
          </w:tcPr>
          <w:p>
            <w:pPr>
              <w:rPr>
                <w:sz w:val="2"/>
                <w:szCs w:val="2"/>
              </w:rPr>
            </w:pPr>
          </w:p>
        </w:tc>
        <w:tc>
          <w:tcPr>
            <w:tcW w:w="920" w:type="dxa"/>
            <w:vMerge/>
            <w:tcBorders>
              <w:top w:val="nil"/>
              <w:left w:val="single" w:sz="6" w:space="0" w:color="000000"/>
              <w:bottom w:val="nil"/>
              <w:right w:val="single" w:sz="6" w:space="0" w:color="000000"/>
            </w:tcBorders>
          </w:tcPr>
          <w:p>
            <w:pPr>
              <w:rPr>
                <w:sz w:val="2"/>
                <w:szCs w:val="2"/>
              </w:rPr>
            </w:pPr>
          </w:p>
        </w:tc>
        <w:tc>
          <w:tcPr>
            <w:tcW w:w="864" w:type="dxa"/>
            <w:vMerge/>
            <w:tcBorders>
              <w:top w:val="nil"/>
              <w:left w:val="single" w:sz="6" w:space="0" w:color="000000"/>
              <w:bottom w:val="nil"/>
              <w:right w:val="single" w:sz="6" w:space="0" w:color="000000"/>
            </w:tcBorders>
          </w:tcPr>
          <w:p>
            <w:pPr>
              <w:rPr>
                <w:sz w:val="2"/>
                <w:szCs w:val="2"/>
              </w:rPr>
            </w:pPr>
          </w:p>
        </w:tc>
        <w:tc>
          <w:tcPr>
            <w:tcW w:w="712" w:type="dxa"/>
            <w:vMerge/>
            <w:tcBorders>
              <w:top w:val="nil"/>
              <w:left w:val="single" w:sz="6" w:space="0" w:color="000000"/>
              <w:bottom w:val="nil"/>
              <w:right w:val="single" w:sz="6" w:space="0" w:color="000000"/>
            </w:tcBorders>
          </w:tcPr>
          <w:p>
            <w:pPr>
              <w:rPr>
                <w:sz w:val="2"/>
                <w:szCs w:val="2"/>
              </w:rPr>
            </w:pPr>
          </w:p>
        </w:tc>
        <w:tc>
          <w:tcPr>
            <w:tcW w:w="717" w:type="dxa"/>
            <w:vMerge/>
            <w:tcBorders>
              <w:top w:val="nil"/>
              <w:left w:val="single" w:sz="6" w:space="0" w:color="000000"/>
              <w:bottom w:val="nil"/>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72"/>
          <w:jc w:val="left"/>
        </w:trPr>
        <w:tc>
          <w:tcPr>
            <w:tcW w:w="447" w:type="dxa"/>
            <w:vMerge/>
            <w:tcBorders>
              <w:top w:val="nil"/>
              <w:bottom w:val="nil"/>
              <w:right w:val="single" w:sz="6" w:space="0" w:color="000000"/>
            </w:tcBorders>
          </w:tcPr>
          <w:p>
            <w:pPr>
              <w:rPr>
                <w:sz w:val="2"/>
                <w:szCs w:val="2"/>
              </w:rPr>
            </w:pPr>
          </w:p>
        </w:tc>
        <w:tc>
          <w:tcPr>
            <w:tcW w:w="583" w:type="dxa"/>
            <w:vMerge/>
            <w:tcBorders>
              <w:top w:val="nil"/>
              <w:left w:val="single" w:sz="6" w:space="0" w:color="000000"/>
              <w:bottom w:val="nil"/>
              <w:right w:val="single" w:sz="6" w:space="0" w:color="000000"/>
            </w:tcBorders>
          </w:tcPr>
          <w:p>
            <w:pPr>
              <w:rPr>
                <w:sz w:val="2"/>
                <w:szCs w:val="2"/>
              </w:rPr>
            </w:pPr>
          </w:p>
        </w:tc>
        <w:tc>
          <w:tcPr>
            <w:tcW w:w="1065"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34" w:right="10"/>
              <w:jc w:val="center"/>
              <w:rPr>
                <w:sz w:val="21"/>
              </w:rPr>
            </w:pPr>
            <w:r>
              <w:rPr>
                <w:spacing w:val="-7"/>
                <w:sz w:val="21"/>
              </w:rPr>
              <w:t>总有机碳</w:t>
            </w:r>
          </w:p>
        </w:tc>
        <w:tc>
          <w:tcPr>
            <w:tcW w:w="880" w:type="dxa"/>
            <w:vMerge/>
            <w:tcBorders>
              <w:top w:val="nil"/>
              <w:left w:val="single" w:sz="6" w:space="0" w:color="000000"/>
              <w:bottom w:val="nil"/>
              <w:right w:val="single" w:sz="6" w:space="0" w:color="000000"/>
            </w:tcBorders>
          </w:tcPr>
          <w:p>
            <w:pPr>
              <w:rPr>
                <w:sz w:val="2"/>
                <w:szCs w:val="2"/>
              </w:rPr>
            </w:pPr>
          </w:p>
        </w:tc>
        <w:tc>
          <w:tcPr>
            <w:tcW w:w="732" w:type="dxa"/>
            <w:vMerge/>
            <w:tcBorders>
              <w:top w:val="nil"/>
              <w:left w:val="single" w:sz="6" w:space="0" w:color="000000"/>
              <w:bottom w:val="nil"/>
              <w:right w:val="single" w:sz="6" w:space="0" w:color="000000"/>
            </w:tcBorders>
          </w:tcPr>
          <w:p>
            <w:pPr>
              <w:rPr>
                <w:sz w:val="2"/>
                <w:szCs w:val="2"/>
              </w:rPr>
            </w:pPr>
          </w:p>
        </w:tc>
        <w:tc>
          <w:tcPr>
            <w:tcW w:w="705" w:type="dxa"/>
            <w:vMerge/>
            <w:tcBorders>
              <w:top w:val="nil"/>
              <w:left w:val="single" w:sz="6" w:space="0" w:color="000000"/>
              <w:bottom w:val="nil"/>
              <w:right w:val="single" w:sz="6" w:space="0" w:color="000000"/>
            </w:tcBorders>
          </w:tcPr>
          <w:p>
            <w:pPr>
              <w:rPr>
                <w:sz w:val="2"/>
                <w:szCs w:val="2"/>
              </w:rPr>
            </w:pPr>
          </w:p>
        </w:tc>
        <w:tc>
          <w:tcPr>
            <w:tcW w:w="710" w:type="dxa"/>
            <w:vMerge/>
            <w:tcBorders>
              <w:top w:val="nil"/>
              <w:left w:val="single" w:sz="6" w:space="0" w:color="000000"/>
              <w:bottom w:val="nil"/>
              <w:right w:val="single" w:sz="6" w:space="0" w:color="000000"/>
            </w:tcBorders>
          </w:tcPr>
          <w:p>
            <w:pPr>
              <w:rPr>
                <w:sz w:val="2"/>
                <w:szCs w:val="2"/>
              </w:rPr>
            </w:pPr>
          </w:p>
        </w:tc>
        <w:tc>
          <w:tcPr>
            <w:tcW w:w="920" w:type="dxa"/>
            <w:vMerge/>
            <w:tcBorders>
              <w:top w:val="nil"/>
              <w:left w:val="single" w:sz="6" w:space="0" w:color="000000"/>
              <w:bottom w:val="nil"/>
              <w:right w:val="single" w:sz="6" w:space="0" w:color="000000"/>
            </w:tcBorders>
          </w:tcPr>
          <w:p>
            <w:pPr>
              <w:rPr>
                <w:sz w:val="2"/>
                <w:szCs w:val="2"/>
              </w:rPr>
            </w:pPr>
          </w:p>
        </w:tc>
        <w:tc>
          <w:tcPr>
            <w:tcW w:w="864" w:type="dxa"/>
            <w:vMerge/>
            <w:tcBorders>
              <w:top w:val="nil"/>
              <w:left w:val="single" w:sz="6" w:space="0" w:color="000000"/>
              <w:bottom w:val="nil"/>
              <w:right w:val="single" w:sz="6" w:space="0" w:color="000000"/>
            </w:tcBorders>
          </w:tcPr>
          <w:p>
            <w:pPr>
              <w:rPr>
                <w:sz w:val="2"/>
                <w:szCs w:val="2"/>
              </w:rPr>
            </w:pPr>
          </w:p>
        </w:tc>
        <w:tc>
          <w:tcPr>
            <w:tcW w:w="712" w:type="dxa"/>
            <w:vMerge/>
            <w:tcBorders>
              <w:top w:val="nil"/>
              <w:left w:val="single" w:sz="6" w:space="0" w:color="000000"/>
              <w:bottom w:val="nil"/>
              <w:right w:val="single" w:sz="6" w:space="0" w:color="000000"/>
            </w:tcBorders>
          </w:tcPr>
          <w:p>
            <w:pPr>
              <w:rPr>
                <w:sz w:val="2"/>
                <w:szCs w:val="2"/>
              </w:rPr>
            </w:pPr>
          </w:p>
        </w:tc>
        <w:tc>
          <w:tcPr>
            <w:tcW w:w="717" w:type="dxa"/>
            <w:vMerge/>
            <w:tcBorders>
              <w:top w:val="nil"/>
              <w:left w:val="single" w:sz="6" w:space="0" w:color="000000"/>
              <w:bottom w:val="nil"/>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68"/>
          <w:jc w:val="left"/>
        </w:trPr>
        <w:tc>
          <w:tcPr>
            <w:tcW w:w="447" w:type="dxa"/>
            <w:vMerge/>
            <w:tcBorders>
              <w:top w:val="nil"/>
              <w:bottom w:val="nil"/>
              <w:right w:val="single" w:sz="6" w:space="0" w:color="000000"/>
            </w:tcBorders>
          </w:tcPr>
          <w:p>
            <w:pPr>
              <w:rPr>
                <w:sz w:val="2"/>
                <w:szCs w:val="2"/>
              </w:rPr>
            </w:pPr>
          </w:p>
        </w:tc>
        <w:tc>
          <w:tcPr>
            <w:tcW w:w="583" w:type="dxa"/>
            <w:vMerge/>
            <w:tcBorders>
              <w:top w:val="nil"/>
              <w:left w:val="single" w:sz="6" w:space="0" w:color="000000"/>
              <w:bottom w:val="nil"/>
              <w:right w:val="single" w:sz="6" w:space="0" w:color="000000"/>
            </w:tcBorders>
          </w:tcPr>
          <w:p>
            <w:pPr>
              <w:rPr>
                <w:sz w:val="2"/>
                <w:szCs w:val="2"/>
              </w:rPr>
            </w:pPr>
          </w:p>
        </w:tc>
        <w:tc>
          <w:tcPr>
            <w:tcW w:w="1065" w:type="dxa"/>
            <w:tcBorders>
              <w:top w:val="single" w:sz="6" w:space="0" w:color="000000"/>
              <w:left w:val="single" w:sz="6" w:space="0" w:color="000000"/>
              <w:bottom w:val="nil"/>
              <w:right w:val="single" w:sz="6" w:space="0" w:color="000000"/>
            </w:tcBorders>
          </w:tcPr>
          <w:p>
            <w:pPr>
              <w:pStyle w:val="TableParagraph"/>
              <w:spacing w:line="248" w:lineRule="exact"/>
              <w:ind w:left="34" w:right="10"/>
              <w:jc w:val="center"/>
              <w:rPr>
                <w:sz w:val="21"/>
              </w:rPr>
            </w:pPr>
            <w:r>
              <w:rPr>
                <w:spacing w:val="-7"/>
                <w:sz w:val="21"/>
              </w:rPr>
              <w:t>急性毒性</w:t>
            </w:r>
          </w:p>
        </w:tc>
        <w:tc>
          <w:tcPr>
            <w:tcW w:w="880" w:type="dxa"/>
            <w:vMerge/>
            <w:tcBorders>
              <w:top w:val="nil"/>
              <w:left w:val="single" w:sz="6" w:space="0" w:color="000000"/>
              <w:bottom w:val="nil"/>
              <w:right w:val="single" w:sz="6" w:space="0" w:color="000000"/>
            </w:tcBorders>
          </w:tcPr>
          <w:p>
            <w:pPr>
              <w:rPr>
                <w:sz w:val="2"/>
                <w:szCs w:val="2"/>
              </w:rPr>
            </w:pPr>
          </w:p>
        </w:tc>
        <w:tc>
          <w:tcPr>
            <w:tcW w:w="732" w:type="dxa"/>
            <w:vMerge/>
            <w:tcBorders>
              <w:top w:val="nil"/>
              <w:left w:val="single" w:sz="6" w:space="0" w:color="000000"/>
              <w:bottom w:val="nil"/>
              <w:right w:val="single" w:sz="6" w:space="0" w:color="000000"/>
            </w:tcBorders>
          </w:tcPr>
          <w:p>
            <w:pPr>
              <w:rPr>
                <w:sz w:val="2"/>
                <w:szCs w:val="2"/>
              </w:rPr>
            </w:pPr>
          </w:p>
        </w:tc>
        <w:tc>
          <w:tcPr>
            <w:tcW w:w="705" w:type="dxa"/>
            <w:vMerge/>
            <w:tcBorders>
              <w:top w:val="nil"/>
              <w:left w:val="single" w:sz="6" w:space="0" w:color="000000"/>
              <w:bottom w:val="nil"/>
              <w:right w:val="single" w:sz="6" w:space="0" w:color="000000"/>
            </w:tcBorders>
          </w:tcPr>
          <w:p>
            <w:pPr>
              <w:rPr>
                <w:sz w:val="2"/>
                <w:szCs w:val="2"/>
              </w:rPr>
            </w:pPr>
          </w:p>
        </w:tc>
        <w:tc>
          <w:tcPr>
            <w:tcW w:w="710" w:type="dxa"/>
            <w:vMerge/>
            <w:tcBorders>
              <w:top w:val="nil"/>
              <w:left w:val="single" w:sz="6" w:space="0" w:color="000000"/>
              <w:bottom w:val="nil"/>
              <w:right w:val="single" w:sz="6" w:space="0" w:color="000000"/>
            </w:tcBorders>
          </w:tcPr>
          <w:p>
            <w:pPr>
              <w:rPr>
                <w:sz w:val="2"/>
                <w:szCs w:val="2"/>
              </w:rPr>
            </w:pPr>
          </w:p>
        </w:tc>
        <w:tc>
          <w:tcPr>
            <w:tcW w:w="920" w:type="dxa"/>
            <w:vMerge/>
            <w:tcBorders>
              <w:top w:val="nil"/>
              <w:left w:val="single" w:sz="6" w:space="0" w:color="000000"/>
              <w:bottom w:val="nil"/>
              <w:right w:val="single" w:sz="6" w:space="0" w:color="000000"/>
            </w:tcBorders>
          </w:tcPr>
          <w:p>
            <w:pPr>
              <w:rPr>
                <w:sz w:val="2"/>
                <w:szCs w:val="2"/>
              </w:rPr>
            </w:pPr>
          </w:p>
        </w:tc>
        <w:tc>
          <w:tcPr>
            <w:tcW w:w="864" w:type="dxa"/>
            <w:vMerge/>
            <w:tcBorders>
              <w:top w:val="nil"/>
              <w:left w:val="single" w:sz="6" w:space="0" w:color="000000"/>
              <w:bottom w:val="nil"/>
              <w:right w:val="single" w:sz="6" w:space="0" w:color="000000"/>
            </w:tcBorders>
          </w:tcPr>
          <w:p>
            <w:pPr>
              <w:rPr>
                <w:sz w:val="2"/>
                <w:szCs w:val="2"/>
              </w:rPr>
            </w:pPr>
          </w:p>
        </w:tc>
        <w:tc>
          <w:tcPr>
            <w:tcW w:w="712" w:type="dxa"/>
            <w:vMerge/>
            <w:tcBorders>
              <w:top w:val="nil"/>
              <w:left w:val="single" w:sz="6" w:space="0" w:color="000000"/>
              <w:bottom w:val="nil"/>
              <w:right w:val="single" w:sz="6" w:space="0" w:color="000000"/>
            </w:tcBorders>
          </w:tcPr>
          <w:p>
            <w:pPr>
              <w:rPr>
                <w:sz w:val="2"/>
                <w:szCs w:val="2"/>
              </w:rPr>
            </w:pPr>
          </w:p>
        </w:tc>
        <w:tc>
          <w:tcPr>
            <w:tcW w:w="717" w:type="dxa"/>
            <w:vMerge/>
            <w:tcBorders>
              <w:top w:val="nil"/>
              <w:left w:val="single" w:sz="6" w:space="0" w:color="000000"/>
              <w:bottom w:val="nil"/>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547"/>
          <w:jc w:val="left"/>
        </w:trPr>
        <w:tc>
          <w:tcPr>
            <w:tcW w:w="447" w:type="dxa"/>
            <w:tcBorders>
              <w:top w:val="nil"/>
              <w:right w:val="single" w:sz="6" w:space="0" w:color="000000"/>
            </w:tcBorders>
          </w:tcPr>
          <w:p>
            <w:pPr>
              <w:pStyle w:val="TableParagraph"/>
              <w:rPr>
                <w:rFonts w:ascii="Times New Roman"/>
                <w:sz w:val="20"/>
              </w:rPr>
            </w:pPr>
          </w:p>
        </w:tc>
        <w:tc>
          <w:tcPr>
            <w:tcW w:w="583" w:type="dxa"/>
            <w:tcBorders>
              <w:top w:val="nil"/>
              <w:left w:val="single" w:sz="6" w:space="0" w:color="000000"/>
              <w:right w:val="single" w:sz="6" w:space="0" w:color="000000"/>
            </w:tcBorders>
          </w:tcPr>
          <w:p>
            <w:pPr>
              <w:pStyle w:val="TableParagraph"/>
              <w:rPr>
                <w:rFonts w:ascii="Times New Roman"/>
                <w:sz w:val="20"/>
              </w:rPr>
            </w:pPr>
          </w:p>
        </w:tc>
        <w:tc>
          <w:tcPr>
            <w:tcW w:w="1065" w:type="dxa"/>
            <w:tcBorders>
              <w:top w:val="nil"/>
              <w:left w:val="single" w:sz="6" w:space="0" w:color="000000"/>
              <w:right w:val="single" w:sz="6" w:space="0" w:color="000000"/>
            </w:tcBorders>
          </w:tcPr>
          <w:p>
            <w:pPr>
              <w:pStyle w:val="TableParagraph"/>
              <w:spacing w:before="20" w:line="254" w:lineRule="exact"/>
              <w:ind w:left="118" w:right="22" w:hanging="68"/>
              <w:rPr>
                <w:sz w:val="21"/>
              </w:rPr>
            </w:pPr>
            <w:r>
              <w:rPr>
                <w:position w:val="2"/>
                <w:sz w:val="21"/>
              </w:rPr>
              <w:t>（</w:t>
            </w:r>
            <w:r>
              <w:rPr>
                <w:rFonts w:ascii="Times New Roman" w:eastAsia="Times New Roman"/>
                <w:position w:val="2"/>
                <w:sz w:val="21"/>
              </w:rPr>
              <w:t>HgCl</w:t>
            </w:r>
            <w:r>
              <w:rPr>
                <w:rFonts w:ascii="Times New Roman" w:eastAsia="Times New Roman"/>
                <w:sz w:val="13"/>
              </w:rPr>
              <w:t>2</w:t>
            </w:r>
            <w:r>
              <w:rPr>
                <w:rFonts w:ascii="Times New Roman" w:eastAsia="Times New Roman"/>
                <w:spacing w:val="-9"/>
                <w:sz w:val="13"/>
              </w:rPr>
              <w:t xml:space="preserve"> </w:t>
            </w:r>
            <w:r>
              <w:rPr>
                <w:position w:val="2"/>
                <w:sz w:val="21"/>
              </w:rPr>
              <w:t>毒</w:t>
            </w:r>
            <w:r>
              <w:rPr>
                <w:spacing w:val="-4"/>
                <w:sz w:val="21"/>
              </w:rPr>
              <w:t>性当量）</w:t>
            </w:r>
          </w:p>
        </w:tc>
        <w:tc>
          <w:tcPr>
            <w:tcW w:w="880" w:type="dxa"/>
            <w:tcBorders>
              <w:top w:val="nil"/>
              <w:left w:val="single" w:sz="6" w:space="0" w:color="000000"/>
              <w:right w:val="single" w:sz="6" w:space="0" w:color="000000"/>
            </w:tcBorders>
          </w:tcPr>
          <w:p>
            <w:pPr>
              <w:pStyle w:val="TableParagraph"/>
              <w:rPr>
                <w:rFonts w:ascii="Times New Roman"/>
                <w:sz w:val="20"/>
              </w:rPr>
            </w:pPr>
          </w:p>
        </w:tc>
        <w:tc>
          <w:tcPr>
            <w:tcW w:w="732" w:type="dxa"/>
            <w:tcBorders>
              <w:top w:val="nil"/>
              <w:left w:val="single" w:sz="6" w:space="0" w:color="000000"/>
              <w:right w:val="single" w:sz="6" w:space="0" w:color="000000"/>
            </w:tcBorders>
          </w:tcPr>
          <w:p>
            <w:pPr>
              <w:pStyle w:val="TableParagraph"/>
              <w:rPr>
                <w:rFonts w:ascii="Times New Roman"/>
                <w:sz w:val="20"/>
              </w:rPr>
            </w:pPr>
          </w:p>
        </w:tc>
        <w:tc>
          <w:tcPr>
            <w:tcW w:w="705" w:type="dxa"/>
            <w:tcBorders>
              <w:top w:val="nil"/>
              <w:left w:val="single" w:sz="6" w:space="0" w:color="000000"/>
              <w:right w:val="single" w:sz="6" w:space="0" w:color="000000"/>
            </w:tcBorders>
          </w:tcPr>
          <w:p>
            <w:pPr>
              <w:pStyle w:val="TableParagraph"/>
              <w:rPr>
                <w:rFonts w:ascii="Times New Roman"/>
                <w:sz w:val="20"/>
              </w:rPr>
            </w:pPr>
          </w:p>
        </w:tc>
        <w:tc>
          <w:tcPr>
            <w:tcW w:w="710" w:type="dxa"/>
            <w:tcBorders>
              <w:top w:val="nil"/>
              <w:left w:val="single" w:sz="6" w:space="0" w:color="000000"/>
              <w:right w:val="single" w:sz="6" w:space="0" w:color="000000"/>
            </w:tcBorders>
          </w:tcPr>
          <w:p>
            <w:pPr>
              <w:pStyle w:val="TableParagraph"/>
              <w:rPr>
                <w:rFonts w:ascii="Times New Roman"/>
                <w:sz w:val="20"/>
              </w:rPr>
            </w:pPr>
          </w:p>
        </w:tc>
        <w:tc>
          <w:tcPr>
            <w:tcW w:w="920" w:type="dxa"/>
            <w:tcBorders>
              <w:top w:val="nil"/>
              <w:left w:val="single" w:sz="6" w:space="0" w:color="000000"/>
              <w:right w:val="single" w:sz="6" w:space="0" w:color="000000"/>
            </w:tcBorders>
          </w:tcPr>
          <w:p>
            <w:pPr>
              <w:pStyle w:val="TableParagraph"/>
              <w:rPr>
                <w:rFonts w:ascii="Times New Roman"/>
                <w:sz w:val="20"/>
              </w:rPr>
            </w:pPr>
          </w:p>
        </w:tc>
        <w:tc>
          <w:tcPr>
            <w:tcW w:w="864" w:type="dxa"/>
            <w:tcBorders>
              <w:top w:val="nil"/>
              <w:left w:val="single" w:sz="6" w:space="0" w:color="000000"/>
              <w:right w:val="single" w:sz="6" w:space="0" w:color="000000"/>
            </w:tcBorders>
          </w:tcPr>
          <w:p>
            <w:pPr>
              <w:pStyle w:val="TableParagraph"/>
              <w:rPr>
                <w:rFonts w:ascii="Times New Roman"/>
                <w:sz w:val="20"/>
              </w:rPr>
            </w:pPr>
          </w:p>
        </w:tc>
        <w:tc>
          <w:tcPr>
            <w:tcW w:w="712" w:type="dxa"/>
            <w:tcBorders>
              <w:top w:val="nil"/>
              <w:left w:val="single" w:sz="6" w:space="0" w:color="000000"/>
              <w:right w:val="single" w:sz="6" w:space="0" w:color="000000"/>
            </w:tcBorders>
          </w:tcPr>
          <w:p>
            <w:pPr>
              <w:pStyle w:val="TableParagraph"/>
              <w:rPr>
                <w:rFonts w:ascii="Times New Roman"/>
                <w:sz w:val="20"/>
              </w:rPr>
            </w:pPr>
          </w:p>
        </w:tc>
        <w:tc>
          <w:tcPr>
            <w:tcW w:w="717" w:type="dxa"/>
            <w:tcBorders>
              <w:top w:val="nil"/>
              <w:left w:val="single" w:sz="6" w:space="0" w:color="000000"/>
            </w:tcBorders>
          </w:tcPr>
          <w:p>
            <w:pPr>
              <w:pStyle w:val="TableParagraph"/>
              <w:rPr>
                <w:rFonts w:ascii="Times New Roman"/>
                <w:sz w:val="20"/>
              </w:rPr>
            </w:pPr>
          </w:p>
        </w:tc>
      </w:tr>
    </w:tbl>
    <w:p>
      <w:pPr>
        <w:tabs>
          <w:tab w:val="left" w:pos="1634"/>
        </w:tabs>
        <w:spacing w:before="127"/>
        <w:ind w:left="595" w:right="0" w:firstLine="0"/>
        <w:jc w:val="center"/>
        <w:rPr>
          <w:b/>
          <w:sz w:val="24"/>
        </w:rPr>
      </w:pPr>
      <w:r>
        <w:rPr>
          <w:b/>
          <w:spacing w:val="-2"/>
          <w:sz w:val="24"/>
        </w:rPr>
        <w:t>表</w:t>
      </w:r>
      <w:r>
        <w:rPr>
          <w:b/>
          <w:spacing w:val="-55"/>
          <w:sz w:val="24"/>
        </w:rPr>
        <w:t xml:space="preserve"> </w:t>
      </w:r>
      <w:r>
        <w:rPr>
          <w:rFonts w:ascii="Times New Roman" w:eastAsia="Times New Roman"/>
          <w:b/>
          <w:spacing w:val="-2"/>
          <w:sz w:val="24"/>
        </w:rPr>
        <w:t>4.2-</w:t>
      </w:r>
      <w:r>
        <w:rPr>
          <w:rFonts w:ascii="Times New Roman" w:eastAsia="Times New Roman"/>
          <w:b/>
          <w:spacing w:val="-10"/>
          <w:sz w:val="24"/>
        </w:rPr>
        <w:t>3</w:t>
      </w:r>
      <w:r>
        <w:rPr>
          <w:rFonts w:ascii="Times New Roman" w:eastAsia="Times New Roman"/>
          <w:b/>
          <w:sz w:val="24"/>
        </w:rPr>
        <w:tab/>
      </w:r>
      <w:r>
        <w:rPr>
          <w:b/>
          <w:spacing w:val="-2"/>
          <w:sz w:val="24"/>
        </w:rPr>
        <w:t>废水直接排放口基</w:t>
      </w:r>
      <w:r>
        <w:rPr>
          <w:b/>
          <w:spacing w:val="-2"/>
          <w:sz w:val="24"/>
        </w:rPr>
        <w:t>本</w:t>
      </w:r>
      <w:r>
        <w:rPr>
          <w:b/>
          <w:spacing w:val="-2"/>
          <w:sz w:val="24"/>
        </w:rPr>
        <w:t>情</w:t>
      </w:r>
      <w:r>
        <w:rPr>
          <w:b/>
          <w:spacing w:val="-2"/>
          <w:sz w:val="24"/>
        </w:rPr>
        <w:t>况</w:t>
      </w:r>
      <w:r>
        <w:rPr>
          <w:b/>
          <w:spacing w:val="-10"/>
          <w:sz w:val="24"/>
        </w:rPr>
        <w:t>表</w:t>
      </w:r>
    </w:p>
    <w:p>
      <w:pPr>
        <w:pStyle w:val="BodyText"/>
        <w:spacing w:before="4"/>
        <w:rPr>
          <w:b/>
          <w:sz w:val="12"/>
        </w:rPr>
      </w:pPr>
    </w:p>
    <w:tbl>
      <w:tblPr>
        <w:tblStyle w:val="TableNormal"/>
        <w:tblW w:w="0" w:type="auto"/>
        <w:jc w:val="left"/>
        <w:tblInd w:w="8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8"/>
        <w:gridCol w:w="654"/>
        <w:gridCol w:w="795"/>
        <w:gridCol w:w="830"/>
        <w:gridCol w:w="803"/>
        <w:gridCol w:w="572"/>
        <w:gridCol w:w="720"/>
        <w:gridCol w:w="691"/>
        <w:gridCol w:w="617"/>
        <w:gridCol w:w="762"/>
        <w:gridCol w:w="800"/>
        <w:gridCol w:w="744"/>
      </w:tblGrid>
      <w:tr>
        <w:tblPrEx>
          <w:tblW w:w="0" w:type="auto"/>
          <w:jc w:val="left"/>
          <w:tblInd w:w="8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45"/>
          <w:jc w:val="left"/>
        </w:trPr>
        <w:tc>
          <w:tcPr>
            <w:tcW w:w="388" w:type="dxa"/>
            <w:vMerge w:val="restart"/>
            <w:tcBorders>
              <w:bottom w:val="single" w:sz="4" w:space="0" w:color="000000"/>
              <w:right w:val="single" w:sz="4" w:space="0" w:color="000000"/>
            </w:tcBorders>
          </w:tcPr>
          <w:p>
            <w:pPr>
              <w:pStyle w:val="TableParagraph"/>
              <w:rPr>
                <w:b/>
                <w:sz w:val="20"/>
              </w:rPr>
            </w:pPr>
          </w:p>
          <w:p>
            <w:pPr>
              <w:pStyle w:val="TableParagraph"/>
              <w:spacing w:before="164" w:line="242" w:lineRule="auto"/>
              <w:ind w:left="88" w:right="58"/>
              <w:rPr>
                <w:sz w:val="21"/>
              </w:rPr>
            </w:pPr>
            <w:r>
              <w:rPr>
                <w:spacing w:val="-10"/>
                <w:sz w:val="21"/>
              </w:rPr>
              <w:t>序</w:t>
            </w:r>
            <w:r>
              <w:rPr>
                <w:spacing w:val="-10"/>
                <w:sz w:val="21"/>
              </w:rPr>
              <w:t>号</w:t>
            </w:r>
          </w:p>
        </w:tc>
        <w:tc>
          <w:tcPr>
            <w:tcW w:w="654" w:type="dxa"/>
            <w:vMerge w:val="restart"/>
            <w:tcBorders>
              <w:left w:val="single" w:sz="4" w:space="0" w:color="000000"/>
              <w:bottom w:val="single" w:sz="4" w:space="0" w:color="000000"/>
              <w:right w:val="single" w:sz="4" w:space="0" w:color="000000"/>
            </w:tcBorders>
          </w:tcPr>
          <w:p>
            <w:pPr>
              <w:pStyle w:val="TableParagraph"/>
              <w:spacing w:before="2"/>
              <w:rPr>
                <w:b/>
                <w:sz w:val="22"/>
              </w:rPr>
            </w:pPr>
          </w:p>
          <w:p>
            <w:pPr>
              <w:pStyle w:val="TableParagraph"/>
              <w:spacing w:line="242" w:lineRule="auto"/>
              <w:ind w:left="125" w:right="98"/>
              <w:jc w:val="both"/>
              <w:rPr>
                <w:sz w:val="21"/>
              </w:rPr>
            </w:pPr>
            <w:r>
              <w:rPr>
                <w:spacing w:val="-6"/>
                <w:sz w:val="21"/>
              </w:rPr>
              <w:t>排放</w:t>
            </w:r>
            <w:r>
              <w:rPr>
                <w:spacing w:val="-6"/>
                <w:sz w:val="21"/>
              </w:rPr>
              <w:t>口编</w:t>
            </w:r>
            <w:r>
              <w:rPr>
                <w:spacing w:val="-10"/>
                <w:sz w:val="21"/>
              </w:rPr>
              <w:t>号</w:t>
            </w:r>
          </w:p>
        </w:tc>
        <w:tc>
          <w:tcPr>
            <w:tcW w:w="1625" w:type="dxa"/>
            <w:gridSpan w:val="2"/>
            <w:tcBorders>
              <w:left w:val="single" w:sz="4" w:space="0" w:color="000000"/>
              <w:bottom w:val="single" w:sz="4" w:space="0" w:color="000000"/>
              <w:right w:val="single" w:sz="4" w:space="0" w:color="000000"/>
            </w:tcBorders>
          </w:tcPr>
          <w:p>
            <w:pPr>
              <w:pStyle w:val="TableParagraph"/>
              <w:spacing w:before="137"/>
              <w:ind w:left="86"/>
              <w:rPr>
                <w:sz w:val="21"/>
              </w:rPr>
            </w:pPr>
            <w:r>
              <w:rPr>
                <w:spacing w:val="-4"/>
                <w:sz w:val="21"/>
              </w:rPr>
              <w:t>排放口地理坐标</w:t>
            </w:r>
          </w:p>
        </w:tc>
        <w:tc>
          <w:tcPr>
            <w:tcW w:w="803" w:type="dxa"/>
            <w:vMerge w:val="restart"/>
            <w:tcBorders>
              <w:left w:val="single" w:sz="4" w:space="0" w:color="000000"/>
              <w:bottom w:val="single" w:sz="4" w:space="0" w:color="000000"/>
              <w:right w:val="single" w:sz="4" w:space="0" w:color="000000"/>
            </w:tcBorders>
          </w:tcPr>
          <w:p>
            <w:pPr>
              <w:pStyle w:val="TableParagraph"/>
              <w:spacing w:before="2"/>
              <w:rPr>
                <w:b/>
                <w:sz w:val="22"/>
              </w:rPr>
            </w:pPr>
          </w:p>
          <w:p>
            <w:pPr>
              <w:pStyle w:val="TableParagraph"/>
              <w:spacing w:line="242" w:lineRule="auto"/>
              <w:ind w:left="95" w:right="66" w:firstLine="105"/>
              <w:rPr>
                <w:rFonts w:ascii="Times New Roman" w:eastAsia="Times New Roman"/>
                <w:sz w:val="21"/>
              </w:rPr>
            </w:pPr>
            <w:r>
              <w:rPr>
                <w:spacing w:val="-6"/>
                <w:sz w:val="21"/>
              </w:rPr>
              <w:t>废水</w:t>
            </w:r>
            <w:r>
              <w:rPr>
                <w:spacing w:val="-4"/>
                <w:sz w:val="21"/>
              </w:rPr>
              <w:t xml:space="preserve">排放量 </w:t>
            </w:r>
            <w:r>
              <w:rPr>
                <w:rFonts w:ascii="Times New Roman" w:eastAsia="Times New Roman"/>
                <w:spacing w:val="-4"/>
                <w:sz w:val="21"/>
              </w:rPr>
              <w:t>(</w:t>
            </w:r>
            <w:r>
              <w:rPr>
                <w:spacing w:val="-26"/>
                <w:sz w:val="21"/>
              </w:rPr>
              <w:t xml:space="preserve">万 </w:t>
            </w:r>
            <w:r>
              <w:rPr>
                <w:rFonts w:ascii="Times New Roman" w:eastAsia="Times New Roman"/>
                <w:spacing w:val="-4"/>
                <w:sz w:val="21"/>
              </w:rPr>
              <w:t>t/a)</w:t>
            </w:r>
          </w:p>
        </w:tc>
        <w:tc>
          <w:tcPr>
            <w:tcW w:w="572"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64" w:line="242" w:lineRule="auto"/>
              <w:ind w:left="84" w:right="57"/>
              <w:rPr>
                <w:sz w:val="21"/>
              </w:rPr>
            </w:pPr>
            <w:r>
              <w:rPr>
                <w:spacing w:val="-6"/>
                <w:sz w:val="21"/>
              </w:rPr>
              <w:t>排放</w:t>
            </w:r>
            <w:r>
              <w:rPr>
                <w:spacing w:val="-8"/>
                <w:sz w:val="21"/>
              </w:rPr>
              <w:t>去向</w:t>
            </w:r>
          </w:p>
        </w:tc>
        <w:tc>
          <w:tcPr>
            <w:tcW w:w="720"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64" w:line="242" w:lineRule="auto"/>
              <w:ind w:left="160" w:right="129"/>
              <w:rPr>
                <w:sz w:val="21"/>
              </w:rPr>
            </w:pPr>
            <w:r>
              <w:rPr>
                <w:spacing w:val="-6"/>
                <w:sz w:val="21"/>
              </w:rPr>
              <w:t>排放</w:t>
            </w:r>
            <w:r>
              <w:rPr>
                <w:spacing w:val="-8"/>
                <w:sz w:val="21"/>
              </w:rPr>
              <w:t>规律</w:t>
            </w:r>
          </w:p>
        </w:tc>
        <w:tc>
          <w:tcPr>
            <w:tcW w:w="691"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64" w:line="242" w:lineRule="auto"/>
              <w:ind w:left="40" w:right="9"/>
              <w:rPr>
                <w:sz w:val="21"/>
              </w:rPr>
            </w:pPr>
            <w:r>
              <w:rPr>
                <w:spacing w:val="-4"/>
                <w:sz w:val="21"/>
              </w:rPr>
              <w:t>间歇排</w:t>
            </w:r>
            <w:r>
              <w:rPr>
                <w:spacing w:val="-5"/>
                <w:sz w:val="21"/>
              </w:rPr>
              <w:t>放时段</w:t>
            </w:r>
          </w:p>
        </w:tc>
        <w:tc>
          <w:tcPr>
            <w:tcW w:w="1379" w:type="dxa"/>
            <w:gridSpan w:val="2"/>
            <w:tcBorders>
              <w:left w:val="single" w:sz="4" w:space="0" w:color="000000"/>
              <w:bottom w:val="single" w:sz="4" w:space="0" w:color="000000"/>
              <w:right w:val="single" w:sz="4" w:space="0" w:color="000000"/>
            </w:tcBorders>
          </w:tcPr>
          <w:p>
            <w:pPr>
              <w:pStyle w:val="TableParagraph"/>
              <w:ind w:left="60" w:right="33"/>
              <w:jc w:val="center"/>
              <w:rPr>
                <w:sz w:val="21"/>
              </w:rPr>
            </w:pPr>
            <w:r>
              <w:rPr>
                <w:spacing w:val="-4"/>
                <w:sz w:val="21"/>
              </w:rPr>
              <w:t>受纳自然水体</w:t>
            </w:r>
          </w:p>
          <w:p>
            <w:pPr>
              <w:pStyle w:val="TableParagraph"/>
              <w:spacing w:before="5" w:line="251" w:lineRule="exact"/>
              <w:ind w:left="60" w:right="33"/>
              <w:jc w:val="center"/>
              <w:rPr>
                <w:sz w:val="21"/>
              </w:rPr>
            </w:pPr>
            <w:r>
              <w:rPr>
                <w:spacing w:val="-8"/>
                <w:sz w:val="21"/>
              </w:rPr>
              <w:t>信息</w:t>
            </w:r>
          </w:p>
        </w:tc>
        <w:tc>
          <w:tcPr>
            <w:tcW w:w="1544" w:type="dxa"/>
            <w:gridSpan w:val="2"/>
            <w:tcBorders>
              <w:left w:val="single" w:sz="4" w:space="0" w:color="000000"/>
              <w:bottom w:val="single" w:sz="4" w:space="0" w:color="000000"/>
            </w:tcBorders>
          </w:tcPr>
          <w:p>
            <w:pPr>
              <w:pStyle w:val="TableParagraph"/>
              <w:ind w:left="27"/>
              <w:jc w:val="center"/>
              <w:rPr>
                <w:sz w:val="21"/>
              </w:rPr>
            </w:pPr>
            <w:r>
              <w:rPr>
                <w:spacing w:val="-4"/>
                <w:sz w:val="21"/>
              </w:rPr>
              <w:t>汇入受纳自然水</w:t>
            </w:r>
          </w:p>
          <w:p>
            <w:pPr>
              <w:pStyle w:val="TableParagraph"/>
              <w:spacing w:before="5" w:line="251" w:lineRule="exact"/>
              <w:ind w:left="27"/>
              <w:jc w:val="center"/>
              <w:rPr>
                <w:sz w:val="21"/>
              </w:rPr>
            </w:pPr>
            <w:r>
              <w:rPr>
                <w:spacing w:val="-4"/>
                <w:sz w:val="21"/>
              </w:rPr>
              <w:t>体处地理坐标</w:t>
            </w:r>
          </w:p>
        </w:tc>
      </w:tr>
      <w:tr>
        <w:tblPrEx>
          <w:tblW w:w="0" w:type="auto"/>
          <w:jc w:val="left"/>
          <w:tblInd w:w="898" w:type="dxa"/>
          <w:tblLayout w:type="fixed"/>
          <w:tblCellMar>
            <w:top w:w="0" w:type="dxa"/>
            <w:left w:w="0" w:type="dxa"/>
            <w:bottom w:w="0" w:type="dxa"/>
            <w:right w:w="0" w:type="dxa"/>
          </w:tblCellMar>
          <w:tblLook w:val="01E0"/>
        </w:tblPrEx>
        <w:trPr>
          <w:trHeight w:val="828"/>
          <w:jc w:val="left"/>
        </w:trPr>
        <w:tc>
          <w:tcPr>
            <w:tcW w:w="388" w:type="dxa"/>
            <w:vMerge/>
            <w:tcBorders>
              <w:top w:val="nil"/>
              <w:bottom w:val="single" w:sz="4" w:space="0" w:color="000000"/>
              <w:right w:val="single" w:sz="4" w:space="0" w:color="000000"/>
            </w:tcBorders>
          </w:tcPr>
          <w:p>
            <w:pPr>
              <w:rPr>
                <w:sz w:val="2"/>
                <w:szCs w:val="2"/>
              </w:rPr>
            </w:pPr>
          </w:p>
        </w:tc>
        <w:tc>
          <w:tcPr>
            <w:tcW w:w="654" w:type="dxa"/>
            <w:vMerge/>
            <w:tcBorders>
              <w:top w:val="nil"/>
              <w:left w:val="single" w:sz="4" w:space="0" w:color="000000"/>
              <w:bottom w:val="single" w:sz="4" w:space="0" w:color="000000"/>
              <w:right w:val="single" w:sz="4" w:space="0" w:color="000000"/>
            </w:tcBorders>
          </w:tcPr>
          <w:p>
            <w:pPr>
              <w:rPr>
                <w:sz w:val="2"/>
                <w:szCs w:val="2"/>
              </w:rPr>
            </w:pP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21"/>
              </w:rPr>
            </w:pPr>
          </w:p>
          <w:p>
            <w:pPr>
              <w:pStyle w:val="TableParagraph"/>
              <w:ind w:left="196"/>
              <w:rPr>
                <w:sz w:val="21"/>
              </w:rPr>
            </w:pPr>
            <w:r>
              <w:rPr>
                <w:spacing w:val="-8"/>
                <w:sz w:val="21"/>
              </w:rPr>
              <w:t>经度</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21"/>
              </w:rPr>
            </w:pPr>
          </w:p>
          <w:p>
            <w:pPr>
              <w:pStyle w:val="TableParagraph"/>
              <w:ind w:left="215"/>
              <w:rPr>
                <w:sz w:val="21"/>
              </w:rPr>
            </w:pPr>
            <w:r>
              <w:rPr>
                <w:spacing w:val="-8"/>
                <w:sz w:val="21"/>
              </w:rPr>
              <w:t>纬度</w:t>
            </w:r>
          </w:p>
        </w:tc>
        <w:tc>
          <w:tcPr>
            <w:tcW w:w="803" w:type="dxa"/>
            <w:vMerge/>
            <w:tcBorders>
              <w:top w:val="nil"/>
              <w:left w:val="single" w:sz="4" w:space="0" w:color="000000"/>
              <w:bottom w:val="single" w:sz="4" w:space="0" w:color="000000"/>
              <w:right w:val="single" w:sz="4" w:space="0" w:color="000000"/>
            </w:tcBorders>
          </w:tcPr>
          <w:p>
            <w:pPr>
              <w:rPr>
                <w:sz w:val="2"/>
                <w:szCs w:val="2"/>
              </w:rPr>
            </w:pPr>
          </w:p>
        </w:tc>
        <w:tc>
          <w:tcPr>
            <w:tcW w:w="572" w:type="dxa"/>
            <w:vMerge/>
            <w:tcBorders>
              <w:top w:val="nil"/>
              <w:left w:val="single" w:sz="4" w:space="0" w:color="000000"/>
              <w:bottom w:val="single" w:sz="4" w:space="0" w:color="000000"/>
              <w:right w:val="single" w:sz="4" w:space="0" w:color="000000"/>
            </w:tcBorders>
          </w:tcPr>
          <w:p>
            <w:pPr>
              <w:rPr>
                <w:sz w:val="2"/>
                <w:szCs w:val="2"/>
              </w:rPr>
            </w:pPr>
          </w:p>
        </w:tc>
        <w:tc>
          <w:tcPr>
            <w:tcW w:w="720" w:type="dxa"/>
            <w:vMerge/>
            <w:tcBorders>
              <w:top w:val="nil"/>
              <w:left w:val="single" w:sz="4" w:space="0" w:color="000000"/>
              <w:bottom w:val="single" w:sz="4" w:space="0" w:color="000000"/>
              <w:right w:val="single" w:sz="4" w:space="0" w:color="000000"/>
            </w:tcBorders>
          </w:tcPr>
          <w:p>
            <w:pPr>
              <w:rPr>
                <w:sz w:val="2"/>
                <w:szCs w:val="2"/>
              </w:rPr>
            </w:pPr>
          </w:p>
        </w:tc>
        <w:tc>
          <w:tcPr>
            <w:tcW w:w="691" w:type="dxa"/>
            <w:vMerge/>
            <w:tcBorders>
              <w:top w:val="nil"/>
              <w:left w:val="single" w:sz="4" w:space="0" w:color="000000"/>
              <w:bottom w:val="single" w:sz="4" w:space="0" w:color="000000"/>
              <w:right w:val="single" w:sz="4" w:space="0" w:color="000000"/>
            </w:tcBorders>
          </w:tcPr>
          <w:p>
            <w:pPr>
              <w:rPr>
                <w:sz w:val="2"/>
                <w:szCs w:val="2"/>
              </w:rPr>
            </w:pP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21"/>
              </w:rPr>
            </w:pPr>
          </w:p>
          <w:p>
            <w:pPr>
              <w:pStyle w:val="TableParagraph"/>
              <w:ind w:left="107"/>
              <w:rPr>
                <w:sz w:val="21"/>
              </w:rPr>
            </w:pPr>
            <w:r>
              <w:rPr>
                <w:spacing w:val="-8"/>
                <w:sz w:val="21"/>
              </w:rPr>
              <w:t>名称</w:t>
            </w:r>
          </w:p>
        </w:tc>
        <w:tc>
          <w:tcPr>
            <w:tcW w:w="762" w:type="dxa"/>
            <w:tcBorders>
              <w:top w:val="single" w:sz="4" w:space="0" w:color="000000"/>
              <w:left w:val="single" w:sz="4" w:space="0" w:color="000000"/>
              <w:bottom w:val="single" w:sz="4" w:space="0" w:color="000000"/>
              <w:right w:val="single" w:sz="4" w:space="0" w:color="000000"/>
            </w:tcBorders>
          </w:tcPr>
          <w:p>
            <w:pPr>
              <w:pStyle w:val="TableParagraph"/>
              <w:spacing w:before="4"/>
              <w:ind w:left="76"/>
              <w:rPr>
                <w:sz w:val="21"/>
              </w:rPr>
            </w:pPr>
            <w:r>
              <w:rPr>
                <w:spacing w:val="-5"/>
                <w:sz w:val="21"/>
              </w:rPr>
              <w:t>受纳水</w:t>
            </w:r>
          </w:p>
          <w:p>
            <w:pPr>
              <w:pStyle w:val="TableParagraph"/>
              <w:spacing w:line="270" w:lineRule="atLeast"/>
              <w:ind w:left="179" w:right="44" w:hanging="104"/>
              <w:rPr>
                <w:sz w:val="21"/>
              </w:rPr>
            </w:pPr>
            <w:r>
              <w:rPr>
                <w:spacing w:val="-4"/>
                <w:sz w:val="21"/>
              </w:rPr>
              <w:t>体功能</w:t>
            </w:r>
            <w:r>
              <w:rPr>
                <w:spacing w:val="-6"/>
                <w:sz w:val="21"/>
              </w:rPr>
              <w:t>目标</w:t>
            </w:r>
          </w:p>
        </w:tc>
        <w:tc>
          <w:tcPr>
            <w:tcW w:w="800"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21"/>
              </w:rPr>
            </w:pPr>
          </w:p>
          <w:p>
            <w:pPr>
              <w:pStyle w:val="TableParagraph"/>
              <w:ind w:left="199"/>
              <w:rPr>
                <w:sz w:val="21"/>
              </w:rPr>
            </w:pPr>
            <w:r>
              <w:rPr>
                <w:spacing w:val="-8"/>
                <w:sz w:val="21"/>
              </w:rPr>
              <w:t>经度</w:t>
            </w:r>
          </w:p>
        </w:tc>
        <w:tc>
          <w:tcPr>
            <w:tcW w:w="744" w:type="dxa"/>
            <w:tcBorders>
              <w:top w:val="single" w:sz="4" w:space="0" w:color="000000"/>
              <w:left w:val="single" w:sz="4" w:space="0" w:color="000000"/>
              <w:bottom w:val="single" w:sz="4" w:space="0" w:color="000000"/>
            </w:tcBorders>
          </w:tcPr>
          <w:p>
            <w:pPr>
              <w:pStyle w:val="TableParagraph"/>
              <w:spacing w:before="9"/>
              <w:rPr>
                <w:b/>
                <w:sz w:val="21"/>
              </w:rPr>
            </w:pPr>
          </w:p>
          <w:p>
            <w:pPr>
              <w:pStyle w:val="TableParagraph"/>
              <w:ind w:left="160"/>
              <w:rPr>
                <w:sz w:val="21"/>
              </w:rPr>
            </w:pPr>
            <w:r>
              <w:rPr>
                <w:spacing w:val="-8"/>
                <w:sz w:val="21"/>
              </w:rPr>
              <w:t>纬度</w:t>
            </w:r>
          </w:p>
        </w:tc>
      </w:tr>
      <w:tr>
        <w:tblPrEx>
          <w:tblW w:w="0" w:type="auto"/>
          <w:jc w:val="left"/>
          <w:tblInd w:w="898" w:type="dxa"/>
          <w:tblLayout w:type="fixed"/>
          <w:tblCellMar>
            <w:top w:w="0" w:type="dxa"/>
            <w:left w:w="0" w:type="dxa"/>
            <w:bottom w:w="0" w:type="dxa"/>
            <w:right w:w="0" w:type="dxa"/>
          </w:tblCellMar>
          <w:tblLook w:val="01E0"/>
        </w:tblPrEx>
        <w:trPr>
          <w:trHeight w:val="816"/>
          <w:jc w:val="left"/>
        </w:trPr>
        <w:tc>
          <w:tcPr>
            <w:tcW w:w="388" w:type="dxa"/>
            <w:tcBorders>
              <w:top w:val="single" w:sz="4" w:space="0" w:color="000000"/>
              <w:right w:val="single" w:sz="4" w:space="0" w:color="000000"/>
            </w:tcBorders>
          </w:tcPr>
          <w:p>
            <w:pPr>
              <w:pStyle w:val="TableParagraph"/>
              <w:spacing w:before="4"/>
              <w:rPr>
                <w:b/>
                <w:sz w:val="22"/>
              </w:rPr>
            </w:pPr>
          </w:p>
          <w:p>
            <w:pPr>
              <w:pStyle w:val="TableParagraph"/>
              <w:ind w:left="141"/>
              <w:rPr>
                <w:rFonts w:ascii="Times New Roman"/>
                <w:sz w:val="21"/>
              </w:rPr>
            </w:pPr>
            <w:r>
              <w:rPr>
                <w:rFonts w:ascii="Times New Roman"/>
                <w:w w:val="99"/>
                <w:sz w:val="21"/>
              </w:rPr>
              <w:t>1</w:t>
            </w:r>
          </w:p>
        </w:tc>
        <w:tc>
          <w:tcPr>
            <w:tcW w:w="654" w:type="dxa"/>
            <w:tcBorders>
              <w:top w:val="single" w:sz="4" w:space="0" w:color="000000"/>
              <w:left w:val="single" w:sz="4" w:space="0" w:color="000000"/>
              <w:right w:val="single" w:sz="4" w:space="0" w:color="000000"/>
            </w:tcBorders>
          </w:tcPr>
          <w:p>
            <w:pPr>
              <w:pStyle w:val="TableParagraph"/>
              <w:spacing w:before="166"/>
              <w:ind w:left="178" w:right="125" w:hanging="17"/>
              <w:rPr>
                <w:rFonts w:ascii="Times New Roman"/>
                <w:sz w:val="21"/>
              </w:rPr>
            </w:pPr>
            <w:r>
              <w:rPr>
                <w:rFonts w:ascii="Times New Roman"/>
                <w:spacing w:val="-6"/>
                <w:sz w:val="21"/>
              </w:rPr>
              <w:t xml:space="preserve">DW </w:t>
            </w:r>
            <w:r>
              <w:rPr>
                <w:rFonts w:ascii="Times New Roman"/>
                <w:spacing w:val="-5"/>
                <w:sz w:val="21"/>
              </w:rPr>
              <w:t>001</w:t>
            </w:r>
          </w:p>
        </w:tc>
        <w:tc>
          <w:tcPr>
            <w:tcW w:w="795" w:type="dxa"/>
            <w:tcBorders>
              <w:top w:val="single" w:sz="4" w:space="0" w:color="000000"/>
              <w:left w:val="single" w:sz="4" w:space="0" w:color="000000"/>
              <w:right w:val="single" w:sz="4" w:space="0" w:color="000000"/>
            </w:tcBorders>
          </w:tcPr>
          <w:p>
            <w:pPr>
              <w:pStyle w:val="TableParagraph"/>
              <w:spacing w:before="166" w:line="241" w:lineRule="exact"/>
              <w:ind w:left="78"/>
              <w:rPr>
                <w:rFonts w:ascii="Times New Roman" w:hAnsi="Times New Roman"/>
                <w:sz w:val="21"/>
              </w:rPr>
            </w:pPr>
            <w:r>
              <w:rPr>
                <w:rFonts w:ascii="Times New Roman" w:hAnsi="Times New Roman"/>
                <w:spacing w:val="-2"/>
                <w:sz w:val="21"/>
              </w:rPr>
              <w:t>119°22′</w:t>
            </w:r>
          </w:p>
          <w:p>
            <w:pPr>
              <w:pStyle w:val="TableParagraph"/>
              <w:spacing w:line="241" w:lineRule="exact"/>
              <w:ind w:left="126"/>
              <w:rPr>
                <w:rFonts w:ascii="Times New Roman" w:hAnsi="Times New Roman"/>
                <w:sz w:val="21"/>
              </w:rPr>
            </w:pPr>
            <w:r>
              <w:rPr>
                <w:rFonts w:ascii="Times New Roman" w:hAnsi="Times New Roman"/>
                <w:spacing w:val="-2"/>
                <w:sz w:val="21"/>
              </w:rPr>
              <w:t>16.36″</w:t>
            </w:r>
          </w:p>
        </w:tc>
        <w:tc>
          <w:tcPr>
            <w:tcW w:w="830" w:type="dxa"/>
            <w:tcBorders>
              <w:top w:val="single" w:sz="4" w:space="0" w:color="000000"/>
              <w:left w:val="single" w:sz="4" w:space="0" w:color="000000"/>
              <w:right w:val="single" w:sz="4" w:space="0" w:color="000000"/>
            </w:tcBorders>
          </w:tcPr>
          <w:p>
            <w:pPr>
              <w:pStyle w:val="TableParagraph"/>
              <w:spacing w:before="166" w:line="241" w:lineRule="exact"/>
              <w:ind w:left="57" w:right="30"/>
              <w:jc w:val="center"/>
              <w:rPr>
                <w:rFonts w:ascii="Times New Roman" w:hAnsi="Times New Roman"/>
                <w:sz w:val="21"/>
              </w:rPr>
            </w:pPr>
            <w:r>
              <w:rPr>
                <w:rFonts w:ascii="Times New Roman" w:hAnsi="Times New Roman"/>
                <w:spacing w:val="-2"/>
                <w:sz w:val="21"/>
              </w:rPr>
              <w:t>26°2′11.</w:t>
            </w:r>
          </w:p>
          <w:p>
            <w:pPr>
              <w:pStyle w:val="TableParagraph"/>
              <w:spacing w:line="241" w:lineRule="exact"/>
              <w:ind w:left="57" w:right="29"/>
              <w:jc w:val="center"/>
              <w:rPr>
                <w:rFonts w:ascii="Times New Roman" w:hAnsi="Times New Roman"/>
                <w:sz w:val="21"/>
              </w:rPr>
            </w:pPr>
            <w:r>
              <w:rPr>
                <w:rFonts w:ascii="Times New Roman" w:hAnsi="Times New Roman"/>
                <w:spacing w:val="-5"/>
                <w:sz w:val="21"/>
              </w:rPr>
              <w:t>00″</w:t>
            </w:r>
          </w:p>
        </w:tc>
        <w:tc>
          <w:tcPr>
            <w:tcW w:w="803" w:type="dxa"/>
            <w:tcBorders>
              <w:top w:val="single" w:sz="4" w:space="0" w:color="000000"/>
              <w:left w:val="single" w:sz="4" w:space="0" w:color="000000"/>
              <w:right w:val="single" w:sz="4" w:space="0" w:color="000000"/>
            </w:tcBorders>
          </w:tcPr>
          <w:p>
            <w:pPr>
              <w:pStyle w:val="TableParagraph"/>
              <w:spacing w:before="4"/>
              <w:rPr>
                <w:b/>
                <w:sz w:val="22"/>
              </w:rPr>
            </w:pPr>
          </w:p>
          <w:p>
            <w:pPr>
              <w:pStyle w:val="TableParagraph"/>
              <w:ind w:left="69"/>
              <w:rPr>
                <w:rFonts w:ascii="Times New Roman"/>
                <w:sz w:val="21"/>
              </w:rPr>
            </w:pPr>
            <w:r>
              <w:rPr>
                <w:rFonts w:ascii="Times New Roman"/>
                <w:spacing w:val="-2"/>
                <w:sz w:val="21"/>
              </w:rPr>
              <w:t>12.4416</w:t>
            </w:r>
          </w:p>
        </w:tc>
        <w:tc>
          <w:tcPr>
            <w:tcW w:w="572" w:type="dxa"/>
            <w:tcBorders>
              <w:top w:val="single" w:sz="4" w:space="0" w:color="000000"/>
              <w:left w:val="single" w:sz="4" w:space="0" w:color="000000"/>
              <w:right w:val="single" w:sz="4" w:space="0" w:color="000000"/>
            </w:tcBorders>
          </w:tcPr>
          <w:p>
            <w:pPr>
              <w:pStyle w:val="TableParagraph"/>
              <w:spacing w:before="1" w:line="242" w:lineRule="auto"/>
              <w:ind w:left="84" w:right="57"/>
              <w:rPr>
                <w:sz w:val="21"/>
              </w:rPr>
            </w:pPr>
            <w:r>
              <w:rPr>
                <w:spacing w:val="-6"/>
                <w:sz w:val="21"/>
              </w:rPr>
              <w:t>直接</w:t>
            </w:r>
            <w:r>
              <w:rPr>
                <w:spacing w:val="-8"/>
                <w:sz w:val="21"/>
              </w:rPr>
              <w:t>进入</w:t>
            </w:r>
          </w:p>
          <w:p>
            <w:pPr>
              <w:pStyle w:val="TableParagraph"/>
              <w:spacing w:line="252" w:lineRule="exact"/>
              <w:ind w:left="84"/>
              <w:rPr>
                <w:sz w:val="21"/>
              </w:rPr>
            </w:pPr>
            <w:r>
              <w:rPr>
                <w:spacing w:val="-8"/>
                <w:sz w:val="21"/>
              </w:rPr>
              <w:t>江河</w:t>
            </w:r>
          </w:p>
        </w:tc>
        <w:tc>
          <w:tcPr>
            <w:tcW w:w="720" w:type="dxa"/>
            <w:tcBorders>
              <w:top w:val="single" w:sz="4" w:space="0" w:color="000000"/>
              <w:left w:val="single" w:sz="4" w:space="0" w:color="000000"/>
              <w:right w:val="single" w:sz="4" w:space="0" w:color="000000"/>
            </w:tcBorders>
          </w:tcPr>
          <w:p>
            <w:pPr>
              <w:pStyle w:val="TableParagraph"/>
              <w:spacing w:before="1" w:line="242" w:lineRule="auto"/>
              <w:ind w:left="54" w:right="24"/>
              <w:rPr>
                <w:sz w:val="21"/>
              </w:rPr>
            </w:pPr>
            <w:r>
              <w:rPr>
                <w:spacing w:val="-4"/>
                <w:sz w:val="21"/>
              </w:rPr>
              <w:t>间歇排</w:t>
            </w:r>
            <w:r>
              <w:rPr>
                <w:spacing w:val="-5"/>
                <w:sz w:val="21"/>
              </w:rPr>
              <w:t>放，流</w:t>
            </w:r>
          </w:p>
          <w:p>
            <w:pPr>
              <w:pStyle w:val="TableParagraph"/>
              <w:spacing w:line="252" w:lineRule="exact"/>
              <w:ind w:left="54"/>
              <w:rPr>
                <w:sz w:val="21"/>
              </w:rPr>
            </w:pPr>
            <w:r>
              <w:rPr>
                <w:spacing w:val="-5"/>
                <w:sz w:val="21"/>
              </w:rPr>
              <w:t>量稳定</w:t>
            </w:r>
          </w:p>
        </w:tc>
        <w:tc>
          <w:tcPr>
            <w:tcW w:w="691" w:type="dxa"/>
            <w:tcBorders>
              <w:top w:val="single" w:sz="4" w:space="0" w:color="000000"/>
              <w:left w:val="single" w:sz="4" w:space="0" w:color="000000"/>
              <w:right w:val="single" w:sz="4" w:space="0" w:color="000000"/>
            </w:tcBorders>
          </w:tcPr>
          <w:p>
            <w:pPr>
              <w:pStyle w:val="TableParagraph"/>
              <w:spacing w:before="166" w:line="241" w:lineRule="exact"/>
              <w:ind w:left="112"/>
              <w:rPr>
                <w:rFonts w:ascii="Times New Roman"/>
                <w:sz w:val="21"/>
              </w:rPr>
            </w:pPr>
            <w:r>
              <w:rPr>
                <w:rFonts w:ascii="Times New Roman"/>
                <w:spacing w:val="-2"/>
                <w:sz w:val="21"/>
              </w:rPr>
              <w:t>8:00~</w:t>
            </w:r>
          </w:p>
          <w:p>
            <w:pPr>
              <w:pStyle w:val="TableParagraph"/>
              <w:spacing w:line="241" w:lineRule="exact"/>
              <w:ind w:left="114"/>
              <w:rPr>
                <w:rFonts w:ascii="Times New Roman"/>
                <w:sz w:val="21"/>
              </w:rPr>
            </w:pPr>
            <w:r>
              <w:rPr>
                <w:rFonts w:ascii="Times New Roman"/>
                <w:spacing w:val="-2"/>
                <w:sz w:val="21"/>
              </w:rPr>
              <w:t>22:00</w:t>
            </w:r>
          </w:p>
        </w:tc>
        <w:tc>
          <w:tcPr>
            <w:tcW w:w="617" w:type="dxa"/>
            <w:tcBorders>
              <w:top w:val="single" w:sz="4" w:space="0" w:color="000000"/>
              <w:left w:val="single" w:sz="4" w:space="0" w:color="000000"/>
              <w:right w:val="single" w:sz="4" w:space="0" w:color="000000"/>
            </w:tcBorders>
          </w:tcPr>
          <w:p>
            <w:pPr>
              <w:pStyle w:val="TableParagraph"/>
              <w:spacing w:before="135" w:line="244" w:lineRule="auto"/>
              <w:ind w:left="107" w:right="79"/>
              <w:rPr>
                <w:sz w:val="21"/>
              </w:rPr>
            </w:pPr>
            <w:r>
              <w:rPr>
                <w:spacing w:val="-6"/>
                <w:sz w:val="21"/>
              </w:rPr>
              <w:t>闽江</w:t>
            </w:r>
            <w:r>
              <w:rPr>
                <w:spacing w:val="-8"/>
                <w:sz w:val="21"/>
              </w:rPr>
              <w:t>北港</w:t>
            </w:r>
          </w:p>
        </w:tc>
        <w:tc>
          <w:tcPr>
            <w:tcW w:w="762" w:type="dxa"/>
            <w:tcBorders>
              <w:top w:val="single" w:sz="4" w:space="0" w:color="000000"/>
              <w:left w:val="single" w:sz="4" w:space="0" w:color="000000"/>
              <w:right w:val="single" w:sz="4" w:space="0" w:color="000000"/>
            </w:tcBorders>
          </w:tcPr>
          <w:p>
            <w:pPr>
              <w:pStyle w:val="TableParagraph"/>
              <w:spacing w:before="2"/>
              <w:rPr>
                <w:b/>
                <w:sz w:val="21"/>
              </w:rPr>
            </w:pPr>
          </w:p>
          <w:p>
            <w:pPr>
              <w:pStyle w:val="TableParagraph"/>
              <w:spacing w:before="1"/>
              <w:ind w:left="179"/>
              <w:rPr>
                <w:sz w:val="21"/>
              </w:rPr>
            </w:pPr>
            <w:r>
              <w:rPr>
                <w:spacing w:val="-6"/>
                <w:sz w:val="21"/>
              </w:rPr>
              <w:t>Ⅲ类</w:t>
            </w:r>
          </w:p>
        </w:tc>
        <w:tc>
          <w:tcPr>
            <w:tcW w:w="800" w:type="dxa"/>
            <w:tcBorders>
              <w:top w:val="single" w:sz="4" w:space="0" w:color="000000"/>
              <w:left w:val="single" w:sz="4" w:space="0" w:color="000000"/>
              <w:right w:val="single" w:sz="4" w:space="0" w:color="000000"/>
            </w:tcBorders>
          </w:tcPr>
          <w:p>
            <w:pPr>
              <w:pStyle w:val="TableParagraph"/>
              <w:spacing w:before="166" w:line="241" w:lineRule="exact"/>
              <w:ind w:left="82"/>
              <w:rPr>
                <w:rFonts w:ascii="Times New Roman" w:hAnsi="Times New Roman"/>
                <w:sz w:val="21"/>
              </w:rPr>
            </w:pPr>
            <w:r>
              <w:rPr>
                <w:rFonts w:ascii="Times New Roman" w:hAnsi="Times New Roman"/>
                <w:spacing w:val="-2"/>
                <w:sz w:val="21"/>
              </w:rPr>
              <w:t>119°22′</w:t>
            </w:r>
          </w:p>
          <w:p>
            <w:pPr>
              <w:pStyle w:val="TableParagraph"/>
              <w:spacing w:line="241" w:lineRule="exact"/>
              <w:ind w:left="130"/>
              <w:rPr>
                <w:rFonts w:ascii="Times New Roman" w:hAnsi="Times New Roman"/>
                <w:sz w:val="21"/>
              </w:rPr>
            </w:pPr>
            <w:r>
              <w:rPr>
                <w:rFonts w:ascii="Times New Roman" w:hAnsi="Times New Roman"/>
                <w:spacing w:val="-2"/>
                <w:sz w:val="21"/>
              </w:rPr>
              <w:t>11.35″</w:t>
            </w:r>
          </w:p>
        </w:tc>
        <w:tc>
          <w:tcPr>
            <w:tcW w:w="744" w:type="dxa"/>
            <w:tcBorders>
              <w:top w:val="single" w:sz="4" w:space="0" w:color="000000"/>
              <w:left w:val="single" w:sz="4" w:space="0" w:color="000000"/>
            </w:tcBorders>
          </w:tcPr>
          <w:p>
            <w:pPr>
              <w:pStyle w:val="TableParagraph"/>
              <w:spacing w:before="166" w:line="241" w:lineRule="exact"/>
              <w:ind w:left="148"/>
              <w:rPr>
                <w:rFonts w:ascii="Times New Roman" w:hAnsi="Times New Roman"/>
                <w:sz w:val="21"/>
              </w:rPr>
            </w:pPr>
            <w:r>
              <w:rPr>
                <w:rFonts w:ascii="Times New Roman" w:hAnsi="Times New Roman"/>
                <w:spacing w:val="-2"/>
                <w:sz w:val="21"/>
              </w:rPr>
              <w:t>26°2′</w:t>
            </w:r>
          </w:p>
          <w:p>
            <w:pPr>
              <w:pStyle w:val="TableParagraph"/>
              <w:spacing w:line="241" w:lineRule="exact"/>
              <w:ind w:left="143"/>
              <w:rPr>
                <w:rFonts w:ascii="Times New Roman" w:hAnsi="Times New Roman"/>
                <w:sz w:val="21"/>
              </w:rPr>
            </w:pPr>
            <w:r>
              <w:rPr>
                <w:rFonts w:ascii="Times New Roman" w:hAnsi="Times New Roman"/>
                <w:spacing w:val="-2"/>
                <w:sz w:val="21"/>
              </w:rPr>
              <w:t>9.20″</w:t>
            </w:r>
          </w:p>
        </w:tc>
      </w:tr>
    </w:tbl>
    <w:p>
      <w:pPr>
        <w:tabs>
          <w:tab w:val="left" w:pos="1632"/>
        </w:tabs>
        <w:spacing w:before="124"/>
        <w:ind w:left="590" w:right="0" w:firstLine="0"/>
        <w:jc w:val="center"/>
        <w:rPr>
          <w:b/>
          <w:sz w:val="24"/>
        </w:rPr>
      </w:pPr>
      <w:r>
        <w:rPr>
          <w:b/>
          <w:spacing w:val="-2"/>
          <w:sz w:val="24"/>
        </w:rPr>
        <w:t>表</w:t>
      </w:r>
      <w:r>
        <w:rPr>
          <w:b/>
          <w:spacing w:val="-53"/>
          <w:sz w:val="24"/>
        </w:rPr>
        <w:t xml:space="preserve"> </w:t>
      </w:r>
      <w:r>
        <w:rPr>
          <w:rFonts w:ascii="Times New Roman" w:eastAsia="Times New Roman"/>
          <w:b/>
          <w:spacing w:val="-2"/>
          <w:sz w:val="24"/>
        </w:rPr>
        <w:t>4.2-</w:t>
      </w:r>
      <w:r>
        <w:rPr>
          <w:rFonts w:ascii="Times New Roman" w:eastAsia="Times New Roman"/>
          <w:b/>
          <w:spacing w:val="-10"/>
          <w:sz w:val="24"/>
        </w:rPr>
        <w:t>4</w:t>
      </w:r>
      <w:r>
        <w:rPr>
          <w:rFonts w:ascii="Times New Roman" w:eastAsia="Times New Roman"/>
          <w:b/>
          <w:sz w:val="24"/>
        </w:rPr>
        <w:tab/>
      </w:r>
      <w:r>
        <w:rPr>
          <w:b/>
          <w:spacing w:val="-2"/>
          <w:sz w:val="24"/>
        </w:rPr>
        <w:t>废水污染</w:t>
      </w:r>
      <w:r>
        <w:rPr>
          <w:b/>
          <w:spacing w:val="-2"/>
          <w:sz w:val="24"/>
        </w:rPr>
        <w:t>物</w:t>
      </w:r>
      <w:r>
        <w:rPr>
          <w:b/>
          <w:spacing w:val="-2"/>
          <w:sz w:val="24"/>
        </w:rPr>
        <w:t>排</w:t>
      </w:r>
      <w:r>
        <w:rPr>
          <w:b/>
          <w:spacing w:val="-2"/>
          <w:sz w:val="24"/>
        </w:rPr>
        <w:t>放信息</w:t>
      </w:r>
      <w:r>
        <w:rPr>
          <w:b/>
          <w:spacing w:val="-2"/>
          <w:sz w:val="24"/>
        </w:rPr>
        <w:t>表</w:t>
      </w:r>
      <w:r>
        <w:rPr>
          <w:b/>
          <w:spacing w:val="-2"/>
          <w:sz w:val="24"/>
        </w:rPr>
        <w:t>（</w:t>
      </w:r>
      <w:r>
        <w:rPr>
          <w:b/>
          <w:spacing w:val="-2"/>
          <w:sz w:val="24"/>
        </w:rPr>
        <w:t>改</w:t>
      </w:r>
      <w:r>
        <w:rPr>
          <w:b/>
          <w:spacing w:val="-2"/>
          <w:sz w:val="24"/>
        </w:rPr>
        <w:t>扩</w:t>
      </w:r>
      <w:r>
        <w:rPr>
          <w:b/>
          <w:spacing w:val="-2"/>
          <w:sz w:val="24"/>
        </w:rPr>
        <w:t>建</w:t>
      </w:r>
      <w:r>
        <w:rPr>
          <w:b/>
          <w:spacing w:val="-2"/>
          <w:sz w:val="24"/>
        </w:rPr>
        <w:t>项</w:t>
      </w:r>
      <w:r>
        <w:rPr>
          <w:b/>
          <w:spacing w:val="-2"/>
          <w:sz w:val="24"/>
        </w:rPr>
        <w:t>目</w:t>
      </w:r>
      <w:r>
        <w:rPr>
          <w:b/>
          <w:spacing w:val="-10"/>
          <w:sz w:val="24"/>
        </w:rPr>
        <w:t>）</w:t>
      </w:r>
    </w:p>
    <w:p>
      <w:pPr>
        <w:pStyle w:val="BodyText"/>
        <w:spacing w:before="12"/>
        <w:rPr>
          <w:b/>
          <w:sz w:val="4"/>
        </w:rPr>
      </w:pPr>
    </w:p>
    <w:tbl>
      <w:tblPr>
        <w:tblStyle w:val="TableNormal"/>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4"/>
        <w:gridCol w:w="814"/>
        <w:gridCol w:w="914"/>
        <w:gridCol w:w="998"/>
        <w:gridCol w:w="1341"/>
        <w:gridCol w:w="1334"/>
        <w:gridCol w:w="1394"/>
        <w:gridCol w:w="987"/>
      </w:tblGrid>
      <w:tr>
        <w:tblPrEx>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45"/>
          <w:jc w:val="left"/>
        </w:trPr>
        <w:tc>
          <w:tcPr>
            <w:tcW w:w="554" w:type="dxa"/>
            <w:tcBorders>
              <w:bottom w:val="single" w:sz="4" w:space="0" w:color="000000"/>
              <w:right w:val="single" w:sz="4" w:space="0" w:color="000000"/>
            </w:tcBorders>
          </w:tcPr>
          <w:p>
            <w:pPr>
              <w:pStyle w:val="TableParagraph"/>
              <w:spacing w:before="136"/>
              <w:ind w:left="57" w:right="32"/>
              <w:jc w:val="center"/>
              <w:rPr>
                <w:sz w:val="21"/>
              </w:rPr>
            </w:pPr>
            <w:r>
              <w:rPr>
                <w:spacing w:val="-8"/>
                <w:sz w:val="21"/>
              </w:rPr>
              <w:t>序号</w:t>
            </w:r>
          </w:p>
        </w:tc>
        <w:tc>
          <w:tcPr>
            <w:tcW w:w="814" w:type="dxa"/>
            <w:tcBorders>
              <w:left w:val="single" w:sz="4" w:space="0" w:color="000000"/>
              <w:bottom w:val="single" w:sz="4" w:space="0" w:color="000000"/>
              <w:right w:val="single" w:sz="4" w:space="0" w:color="000000"/>
            </w:tcBorders>
          </w:tcPr>
          <w:p>
            <w:pPr>
              <w:pStyle w:val="TableParagraph"/>
              <w:spacing w:before="1"/>
              <w:ind w:left="87" w:right="62"/>
              <w:jc w:val="center"/>
              <w:rPr>
                <w:sz w:val="21"/>
              </w:rPr>
            </w:pPr>
            <w:r>
              <w:rPr>
                <w:spacing w:val="-5"/>
                <w:sz w:val="21"/>
              </w:rPr>
              <w:t>排放口</w:t>
            </w:r>
          </w:p>
          <w:p>
            <w:pPr>
              <w:pStyle w:val="TableParagraph"/>
              <w:spacing w:before="2" w:line="253" w:lineRule="exact"/>
              <w:ind w:left="87" w:right="62"/>
              <w:jc w:val="center"/>
              <w:rPr>
                <w:sz w:val="21"/>
              </w:rPr>
            </w:pPr>
            <w:r>
              <w:rPr>
                <w:spacing w:val="-8"/>
                <w:sz w:val="21"/>
              </w:rPr>
              <w:t>编号</w:t>
            </w:r>
          </w:p>
        </w:tc>
        <w:tc>
          <w:tcPr>
            <w:tcW w:w="914" w:type="dxa"/>
            <w:tcBorders>
              <w:left w:val="single" w:sz="4" w:space="0" w:color="000000"/>
              <w:bottom w:val="single" w:sz="4" w:space="0" w:color="000000"/>
              <w:right w:val="single" w:sz="4" w:space="0" w:color="000000"/>
            </w:tcBorders>
          </w:tcPr>
          <w:p>
            <w:pPr>
              <w:pStyle w:val="TableParagraph"/>
              <w:spacing w:before="1"/>
              <w:ind w:left="37" w:right="12"/>
              <w:jc w:val="center"/>
              <w:rPr>
                <w:sz w:val="21"/>
              </w:rPr>
            </w:pPr>
            <w:r>
              <w:rPr>
                <w:spacing w:val="-5"/>
                <w:sz w:val="21"/>
              </w:rPr>
              <w:t>污染物</w:t>
            </w:r>
          </w:p>
          <w:p>
            <w:pPr>
              <w:pStyle w:val="TableParagraph"/>
              <w:spacing w:before="2" w:line="253" w:lineRule="exact"/>
              <w:ind w:left="37" w:right="12"/>
              <w:jc w:val="center"/>
              <w:rPr>
                <w:sz w:val="21"/>
              </w:rPr>
            </w:pPr>
            <w:r>
              <w:rPr>
                <w:spacing w:val="-8"/>
                <w:sz w:val="21"/>
              </w:rPr>
              <w:t>种类</w:t>
            </w:r>
          </w:p>
        </w:tc>
        <w:tc>
          <w:tcPr>
            <w:tcW w:w="998" w:type="dxa"/>
            <w:tcBorders>
              <w:left w:val="single" w:sz="4" w:space="0" w:color="000000"/>
              <w:bottom w:val="single" w:sz="4" w:space="0" w:color="000000"/>
              <w:right w:val="single" w:sz="4" w:space="0" w:color="000000"/>
            </w:tcBorders>
          </w:tcPr>
          <w:p>
            <w:pPr>
              <w:pStyle w:val="TableParagraph"/>
              <w:spacing w:before="1"/>
              <w:ind w:left="88"/>
              <w:rPr>
                <w:sz w:val="21"/>
              </w:rPr>
            </w:pPr>
            <w:r>
              <w:rPr>
                <w:spacing w:val="-7"/>
                <w:sz w:val="21"/>
              </w:rPr>
              <w:t>排放浓度</w:t>
            </w:r>
          </w:p>
          <w:p>
            <w:pPr>
              <w:pStyle w:val="TableParagraph"/>
              <w:spacing w:before="2" w:line="253" w:lineRule="exact"/>
              <w:ind w:left="71"/>
              <w:rPr>
                <w:sz w:val="21"/>
              </w:rPr>
            </w:pPr>
            <w:r>
              <w:rPr>
                <w:spacing w:val="-2"/>
                <w:sz w:val="21"/>
              </w:rPr>
              <w:t>（</w:t>
            </w:r>
            <w:r>
              <w:rPr>
                <w:rFonts w:ascii="Times New Roman" w:eastAsia="Times New Roman"/>
                <w:spacing w:val="-2"/>
                <w:sz w:val="21"/>
              </w:rPr>
              <w:t>mg/L</w:t>
            </w:r>
            <w:r>
              <w:rPr>
                <w:spacing w:val="-2"/>
                <w:sz w:val="21"/>
              </w:rPr>
              <w:t>）</w:t>
            </w:r>
          </w:p>
        </w:tc>
        <w:tc>
          <w:tcPr>
            <w:tcW w:w="1341" w:type="dxa"/>
            <w:tcBorders>
              <w:left w:val="single" w:sz="4" w:space="0" w:color="000000"/>
              <w:bottom w:val="single" w:sz="4" w:space="0" w:color="000000"/>
              <w:right w:val="single" w:sz="4" w:space="0" w:color="000000"/>
            </w:tcBorders>
          </w:tcPr>
          <w:p>
            <w:pPr>
              <w:pStyle w:val="TableParagraph"/>
              <w:spacing w:before="1"/>
              <w:ind w:left="41" w:right="14"/>
              <w:jc w:val="center"/>
              <w:rPr>
                <w:sz w:val="21"/>
              </w:rPr>
            </w:pPr>
            <w:r>
              <w:rPr>
                <w:spacing w:val="-4"/>
                <w:sz w:val="21"/>
              </w:rPr>
              <w:t>新增日排放量</w:t>
            </w:r>
          </w:p>
          <w:p>
            <w:pPr>
              <w:pStyle w:val="TableParagraph"/>
              <w:spacing w:before="2" w:line="253" w:lineRule="exact"/>
              <w:ind w:left="38" w:right="14"/>
              <w:jc w:val="center"/>
              <w:rPr>
                <w:sz w:val="21"/>
              </w:rPr>
            </w:pPr>
            <w:r>
              <w:rPr>
                <w:spacing w:val="-2"/>
                <w:sz w:val="21"/>
              </w:rPr>
              <w:t>（</w:t>
            </w:r>
            <w:r>
              <w:rPr>
                <w:rFonts w:ascii="Times New Roman" w:eastAsia="Times New Roman"/>
                <w:spacing w:val="-2"/>
                <w:sz w:val="21"/>
              </w:rPr>
              <w:t>t/d</w:t>
            </w:r>
            <w:r>
              <w:rPr>
                <w:spacing w:val="-2"/>
                <w:sz w:val="21"/>
              </w:rPr>
              <w:t>）</w:t>
            </w:r>
          </w:p>
        </w:tc>
        <w:tc>
          <w:tcPr>
            <w:tcW w:w="1334" w:type="dxa"/>
            <w:tcBorders>
              <w:left w:val="single" w:sz="4" w:space="0" w:color="000000"/>
              <w:bottom w:val="single" w:sz="4" w:space="0" w:color="000000"/>
              <w:right w:val="single" w:sz="4" w:space="0" w:color="000000"/>
            </w:tcBorders>
          </w:tcPr>
          <w:p>
            <w:pPr>
              <w:pStyle w:val="TableParagraph"/>
              <w:spacing w:before="1"/>
              <w:ind w:left="36" w:right="11"/>
              <w:jc w:val="center"/>
              <w:rPr>
                <w:sz w:val="21"/>
              </w:rPr>
            </w:pPr>
            <w:r>
              <w:rPr>
                <w:spacing w:val="-4"/>
                <w:sz w:val="21"/>
              </w:rPr>
              <w:t>全厂日排放量</w:t>
            </w:r>
          </w:p>
          <w:p>
            <w:pPr>
              <w:pStyle w:val="TableParagraph"/>
              <w:spacing w:before="2" w:line="253" w:lineRule="exact"/>
              <w:ind w:left="36" w:right="11"/>
              <w:jc w:val="center"/>
              <w:rPr>
                <w:sz w:val="21"/>
              </w:rPr>
            </w:pPr>
            <w:r>
              <w:rPr>
                <w:spacing w:val="-2"/>
                <w:sz w:val="21"/>
              </w:rPr>
              <w:t>（</w:t>
            </w:r>
            <w:r>
              <w:rPr>
                <w:rFonts w:ascii="Times New Roman" w:eastAsia="Times New Roman"/>
                <w:spacing w:val="-2"/>
                <w:sz w:val="21"/>
              </w:rPr>
              <w:t>t/d</w:t>
            </w:r>
            <w:r>
              <w:rPr>
                <w:spacing w:val="-2"/>
                <w:sz w:val="21"/>
              </w:rPr>
              <w:t>）</w:t>
            </w:r>
          </w:p>
        </w:tc>
        <w:tc>
          <w:tcPr>
            <w:tcW w:w="1394" w:type="dxa"/>
            <w:tcBorders>
              <w:left w:val="single" w:sz="4" w:space="0" w:color="000000"/>
              <w:bottom w:val="single" w:sz="4" w:space="0" w:color="000000"/>
              <w:right w:val="single" w:sz="4" w:space="0" w:color="000000"/>
            </w:tcBorders>
          </w:tcPr>
          <w:p>
            <w:pPr>
              <w:pStyle w:val="TableParagraph"/>
              <w:spacing w:before="1"/>
              <w:ind w:left="66" w:right="42"/>
              <w:jc w:val="center"/>
              <w:rPr>
                <w:sz w:val="21"/>
              </w:rPr>
            </w:pPr>
            <w:r>
              <w:rPr>
                <w:spacing w:val="-4"/>
                <w:sz w:val="21"/>
              </w:rPr>
              <w:t>新增年排放量</w:t>
            </w:r>
          </w:p>
          <w:p>
            <w:pPr>
              <w:pStyle w:val="TableParagraph"/>
              <w:spacing w:before="2" w:line="253" w:lineRule="exact"/>
              <w:ind w:left="66" w:right="40"/>
              <w:jc w:val="center"/>
              <w:rPr>
                <w:sz w:val="21"/>
              </w:rPr>
            </w:pPr>
            <w:r>
              <w:rPr>
                <w:spacing w:val="-2"/>
                <w:sz w:val="21"/>
              </w:rPr>
              <w:t>（</w:t>
            </w:r>
            <w:r>
              <w:rPr>
                <w:rFonts w:ascii="Times New Roman" w:eastAsia="Times New Roman"/>
                <w:spacing w:val="-2"/>
                <w:sz w:val="21"/>
              </w:rPr>
              <w:t>t/a</w:t>
            </w:r>
            <w:r>
              <w:rPr>
                <w:spacing w:val="-2"/>
                <w:sz w:val="21"/>
              </w:rPr>
              <w:t>）</w:t>
            </w:r>
          </w:p>
        </w:tc>
        <w:tc>
          <w:tcPr>
            <w:tcW w:w="987" w:type="dxa"/>
            <w:tcBorders>
              <w:left w:val="single" w:sz="4" w:space="0" w:color="000000"/>
              <w:bottom w:val="single" w:sz="4" w:space="0" w:color="000000"/>
            </w:tcBorders>
          </w:tcPr>
          <w:p>
            <w:pPr>
              <w:pStyle w:val="TableParagraph"/>
              <w:spacing w:before="1"/>
              <w:ind w:left="70" w:right="44"/>
              <w:jc w:val="center"/>
              <w:rPr>
                <w:sz w:val="21"/>
              </w:rPr>
            </w:pPr>
            <w:r>
              <w:rPr>
                <w:spacing w:val="-7"/>
                <w:sz w:val="21"/>
              </w:rPr>
              <w:t>年排放量</w:t>
            </w:r>
          </w:p>
          <w:p>
            <w:pPr>
              <w:pStyle w:val="TableParagraph"/>
              <w:spacing w:before="2" w:line="253" w:lineRule="exact"/>
              <w:ind w:left="70" w:right="44"/>
              <w:jc w:val="center"/>
              <w:rPr>
                <w:sz w:val="21"/>
              </w:rPr>
            </w:pPr>
            <w:r>
              <w:rPr>
                <w:spacing w:val="-2"/>
                <w:sz w:val="21"/>
              </w:rPr>
              <w:t>（</w:t>
            </w:r>
            <w:r>
              <w:rPr>
                <w:rFonts w:ascii="Times New Roman" w:eastAsia="Times New Roman"/>
                <w:spacing w:val="-2"/>
                <w:sz w:val="21"/>
              </w:rPr>
              <w:t>t/a</w:t>
            </w:r>
            <w:r>
              <w:rPr>
                <w:spacing w:val="-2"/>
                <w:sz w:val="21"/>
              </w:rPr>
              <w:t>）</w:t>
            </w:r>
          </w:p>
        </w:tc>
      </w:tr>
      <w:tr>
        <w:tblPrEx>
          <w:tblW w:w="0" w:type="auto"/>
          <w:jc w:val="left"/>
          <w:tblInd w:w="923" w:type="dxa"/>
          <w:tblLayout w:type="fixed"/>
          <w:tblCellMar>
            <w:top w:w="0" w:type="dxa"/>
            <w:left w:w="0" w:type="dxa"/>
            <w:bottom w:w="0" w:type="dxa"/>
            <w:right w:w="0" w:type="dxa"/>
          </w:tblCellMar>
          <w:tblLook w:val="01E0"/>
        </w:tblPrEx>
        <w:trPr>
          <w:trHeight w:val="271"/>
          <w:jc w:val="left"/>
        </w:trPr>
        <w:tc>
          <w:tcPr>
            <w:tcW w:w="554" w:type="dxa"/>
            <w:tcBorders>
              <w:top w:val="single" w:sz="4" w:space="0" w:color="000000"/>
              <w:bottom w:val="single" w:sz="4" w:space="0" w:color="000000"/>
              <w:right w:val="single" w:sz="4" w:space="0" w:color="000000"/>
            </w:tcBorders>
          </w:tcPr>
          <w:p>
            <w:pPr>
              <w:pStyle w:val="TableParagraph"/>
              <w:spacing w:before="14" w:line="237" w:lineRule="exact"/>
              <w:ind w:left="28"/>
              <w:jc w:val="center"/>
              <w:rPr>
                <w:rFonts w:ascii="Times New Roman"/>
                <w:sz w:val="21"/>
              </w:rPr>
            </w:pPr>
            <w:r>
              <w:rPr>
                <w:rFonts w:ascii="Times New Roman"/>
                <w:w w:val="99"/>
                <w:sz w:val="21"/>
              </w:rPr>
              <w:t>1</w:t>
            </w:r>
          </w:p>
        </w:tc>
        <w:tc>
          <w:tcPr>
            <w:tcW w:w="814"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1"/>
              </w:rPr>
            </w:pPr>
          </w:p>
          <w:p>
            <w:pPr>
              <w:pStyle w:val="TableParagraph"/>
              <w:ind w:left="83"/>
              <w:rPr>
                <w:rFonts w:ascii="Times New Roman"/>
                <w:sz w:val="21"/>
              </w:rPr>
            </w:pPr>
            <w:r>
              <w:rPr>
                <w:rFonts w:ascii="Times New Roman"/>
                <w:spacing w:val="-2"/>
                <w:sz w:val="21"/>
              </w:rPr>
              <w:t>DW001</w:t>
            </w: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255"/>
              <w:rPr>
                <w:sz w:val="21"/>
              </w:rPr>
            </w:pPr>
            <w:r>
              <w:rPr>
                <w:spacing w:val="-8"/>
                <w:sz w:val="21"/>
              </w:rPr>
              <w:t>氨氮</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256" w:right="229"/>
              <w:jc w:val="center"/>
              <w:rPr>
                <w:rFonts w:ascii="Times New Roman"/>
                <w:sz w:val="21"/>
              </w:rPr>
            </w:pPr>
            <w:r>
              <w:rPr>
                <w:rFonts w:ascii="Times New Roman"/>
                <w:spacing w:val="-2"/>
                <w:sz w:val="21"/>
              </w:rPr>
              <w:t>0.492</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41" w:right="11"/>
              <w:jc w:val="center"/>
              <w:rPr>
                <w:rFonts w:ascii="Times New Roman"/>
                <w:sz w:val="21"/>
              </w:rPr>
            </w:pPr>
            <w:r>
              <w:rPr>
                <w:rFonts w:ascii="Times New Roman"/>
                <w:spacing w:val="-5"/>
                <w:sz w:val="21"/>
              </w:rPr>
              <w:t>-</w:t>
            </w:r>
            <w:r>
              <w:rPr>
                <w:rFonts w:ascii="Times New Roman"/>
                <w:spacing w:val="-2"/>
                <w:sz w:val="21"/>
              </w:rPr>
              <w:t>0.000006</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36" w:right="10"/>
              <w:jc w:val="center"/>
              <w:rPr>
                <w:rFonts w:ascii="Times New Roman"/>
                <w:sz w:val="21"/>
              </w:rPr>
            </w:pPr>
            <w:r>
              <w:rPr>
                <w:rFonts w:ascii="Times New Roman"/>
                <w:spacing w:val="-2"/>
                <w:sz w:val="21"/>
              </w:rPr>
              <w:t>0.000191</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66" w:right="36"/>
              <w:jc w:val="center"/>
              <w:rPr>
                <w:rFonts w:ascii="Times New Roman"/>
                <w:sz w:val="21"/>
              </w:rPr>
            </w:pPr>
            <w:r>
              <w:rPr>
                <w:rFonts w:ascii="Times New Roman"/>
                <w:spacing w:val="-2"/>
                <w:sz w:val="21"/>
              </w:rPr>
              <w:t>-0.002</w:t>
            </w:r>
          </w:p>
        </w:tc>
        <w:tc>
          <w:tcPr>
            <w:tcW w:w="987" w:type="dxa"/>
            <w:tcBorders>
              <w:top w:val="single" w:sz="4" w:space="0" w:color="000000"/>
              <w:left w:val="single" w:sz="4" w:space="0" w:color="000000"/>
              <w:bottom w:val="single" w:sz="4" w:space="0" w:color="000000"/>
            </w:tcBorders>
          </w:tcPr>
          <w:p>
            <w:pPr>
              <w:pStyle w:val="TableParagraph"/>
              <w:spacing w:before="14" w:line="237" w:lineRule="exact"/>
              <w:ind w:left="70" w:right="43"/>
              <w:jc w:val="center"/>
              <w:rPr>
                <w:rFonts w:ascii="Times New Roman"/>
                <w:sz w:val="21"/>
              </w:rPr>
            </w:pPr>
            <w:r>
              <w:rPr>
                <w:rFonts w:ascii="Times New Roman"/>
                <w:spacing w:val="-2"/>
                <w:sz w:val="21"/>
              </w:rPr>
              <w:t>0.061</w:t>
            </w:r>
          </w:p>
        </w:tc>
      </w:tr>
      <w:tr>
        <w:tblPrEx>
          <w:tblW w:w="0" w:type="auto"/>
          <w:jc w:val="left"/>
          <w:tblInd w:w="923" w:type="dxa"/>
          <w:tblLayout w:type="fixed"/>
          <w:tblCellMar>
            <w:top w:w="0" w:type="dxa"/>
            <w:left w:w="0" w:type="dxa"/>
            <w:bottom w:w="0" w:type="dxa"/>
            <w:right w:w="0" w:type="dxa"/>
          </w:tblCellMar>
          <w:tblLook w:val="01E0"/>
        </w:tblPrEx>
        <w:trPr>
          <w:trHeight w:val="272"/>
          <w:jc w:val="left"/>
        </w:trPr>
        <w:tc>
          <w:tcPr>
            <w:tcW w:w="554" w:type="dxa"/>
            <w:tcBorders>
              <w:top w:val="single" w:sz="4" w:space="0" w:color="000000"/>
              <w:bottom w:val="single" w:sz="4" w:space="0" w:color="000000"/>
              <w:right w:val="single" w:sz="4" w:space="0" w:color="000000"/>
            </w:tcBorders>
          </w:tcPr>
          <w:p>
            <w:pPr>
              <w:pStyle w:val="TableParagraph"/>
              <w:spacing w:before="15" w:line="236" w:lineRule="exact"/>
              <w:ind w:left="28"/>
              <w:jc w:val="center"/>
              <w:rPr>
                <w:rFonts w:ascii="Times New Roman"/>
                <w:sz w:val="21"/>
              </w:rPr>
            </w:pPr>
            <w:r>
              <w:rPr>
                <w:rFonts w:ascii="Times New Roman"/>
                <w:w w:val="99"/>
                <w:sz w:val="21"/>
              </w:rPr>
              <w:t>2</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before="20" w:line="232" w:lineRule="exact"/>
              <w:ind w:left="176"/>
              <w:rPr>
                <w:rFonts w:ascii="Times New Roman"/>
                <w:sz w:val="13"/>
              </w:rPr>
            </w:pPr>
            <w:r>
              <w:rPr>
                <w:rFonts w:ascii="Times New Roman"/>
                <w:spacing w:val="-2"/>
                <w:position w:val="1"/>
                <w:sz w:val="21"/>
              </w:rPr>
              <w:t>COD</w:t>
            </w:r>
            <w:r>
              <w:rPr>
                <w:rFonts w:ascii="Times New Roman"/>
                <w:spacing w:val="-2"/>
                <w:sz w:val="13"/>
              </w:rPr>
              <w:t>Cr</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5" w:line="236" w:lineRule="exact"/>
              <w:ind w:left="27"/>
              <w:jc w:val="center"/>
              <w:rPr>
                <w:rFonts w:ascii="Times New Roman"/>
                <w:sz w:val="21"/>
              </w:rPr>
            </w:pPr>
            <w:r>
              <w:rPr>
                <w:rFonts w:ascii="Times New Roman"/>
                <w:w w:val="99"/>
                <w:sz w:val="21"/>
              </w:rPr>
              <w:t>6</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5" w:line="236" w:lineRule="exact"/>
              <w:ind w:left="41" w:right="11"/>
              <w:jc w:val="center"/>
              <w:rPr>
                <w:rFonts w:ascii="Times New Roman"/>
                <w:sz w:val="21"/>
              </w:rPr>
            </w:pPr>
            <w:r>
              <w:rPr>
                <w:rFonts w:ascii="Times New Roman"/>
                <w:spacing w:val="-5"/>
                <w:sz w:val="21"/>
              </w:rPr>
              <w:t>-</w:t>
            </w:r>
            <w:r>
              <w:rPr>
                <w:rFonts w:ascii="Times New Roman"/>
                <w:spacing w:val="-2"/>
                <w:sz w:val="21"/>
              </w:rPr>
              <w:t>0.000070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5" w:line="236" w:lineRule="exact"/>
              <w:ind w:left="36" w:right="10"/>
              <w:jc w:val="center"/>
              <w:rPr>
                <w:rFonts w:ascii="Times New Roman"/>
                <w:sz w:val="21"/>
              </w:rPr>
            </w:pPr>
            <w:r>
              <w:rPr>
                <w:rFonts w:ascii="Times New Roman"/>
                <w:spacing w:val="-2"/>
                <w:sz w:val="21"/>
              </w:rPr>
              <w:t>0.002333</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5" w:line="236" w:lineRule="exact"/>
              <w:ind w:left="66" w:right="36"/>
              <w:jc w:val="center"/>
              <w:rPr>
                <w:rFonts w:ascii="Times New Roman"/>
                <w:sz w:val="21"/>
              </w:rPr>
            </w:pPr>
            <w:r>
              <w:rPr>
                <w:rFonts w:ascii="Times New Roman"/>
                <w:spacing w:val="-2"/>
                <w:sz w:val="21"/>
              </w:rPr>
              <w:t>-0.022</w:t>
            </w:r>
          </w:p>
        </w:tc>
        <w:tc>
          <w:tcPr>
            <w:tcW w:w="987" w:type="dxa"/>
            <w:tcBorders>
              <w:top w:val="single" w:sz="4" w:space="0" w:color="000000"/>
              <w:left w:val="single" w:sz="4" w:space="0" w:color="000000"/>
              <w:bottom w:val="single" w:sz="4" w:space="0" w:color="000000"/>
            </w:tcBorders>
          </w:tcPr>
          <w:p>
            <w:pPr>
              <w:pStyle w:val="TableParagraph"/>
              <w:spacing w:before="15" w:line="236" w:lineRule="exact"/>
              <w:ind w:left="70" w:right="43"/>
              <w:jc w:val="center"/>
              <w:rPr>
                <w:rFonts w:ascii="Times New Roman"/>
                <w:sz w:val="21"/>
              </w:rPr>
            </w:pPr>
            <w:r>
              <w:rPr>
                <w:rFonts w:ascii="Times New Roman"/>
                <w:spacing w:val="-2"/>
                <w:sz w:val="21"/>
              </w:rPr>
              <w:t>0.746</w:t>
            </w:r>
          </w:p>
        </w:tc>
      </w:tr>
      <w:tr>
        <w:tblPrEx>
          <w:tblW w:w="0" w:type="auto"/>
          <w:jc w:val="left"/>
          <w:tblInd w:w="923" w:type="dxa"/>
          <w:tblLayout w:type="fixed"/>
          <w:tblCellMar>
            <w:top w:w="0" w:type="dxa"/>
            <w:left w:w="0" w:type="dxa"/>
            <w:bottom w:w="0" w:type="dxa"/>
            <w:right w:w="0" w:type="dxa"/>
          </w:tblCellMar>
          <w:tblLook w:val="01E0"/>
        </w:tblPrEx>
        <w:trPr>
          <w:trHeight w:val="251"/>
          <w:jc w:val="left"/>
        </w:trPr>
        <w:tc>
          <w:tcPr>
            <w:tcW w:w="554" w:type="dxa"/>
            <w:tcBorders>
              <w:top w:val="single" w:sz="4" w:space="0" w:color="000000"/>
              <w:bottom w:val="single" w:sz="4" w:space="0" w:color="000000"/>
              <w:right w:val="single" w:sz="4" w:space="0" w:color="000000"/>
            </w:tcBorders>
          </w:tcPr>
          <w:p>
            <w:pPr>
              <w:pStyle w:val="TableParagraph"/>
              <w:spacing w:before="5" w:line="226" w:lineRule="exact"/>
              <w:ind w:left="28"/>
              <w:jc w:val="center"/>
              <w:rPr>
                <w:rFonts w:ascii="Times New Roman"/>
                <w:sz w:val="21"/>
              </w:rPr>
            </w:pPr>
            <w:r>
              <w:rPr>
                <w:rFonts w:ascii="Times New Roman"/>
                <w:w w:val="99"/>
                <w:sz w:val="21"/>
              </w:rPr>
              <w:t>3</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before="9" w:line="222" w:lineRule="exact"/>
              <w:ind w:left="210"/>
              <w:rPr>
                <w:rFonts w:ascii="Times New Roman"/>
                <w:sz w:val="13"/>
              </w:rPr>
            </w:pPr>
            <w:r>
              <w:rPr>
                <w:rFonts w:ascii="Times New Roman"/>
                <w:spacing w:val="-4"/>
                <w:position w:val="1"/>
                <w:sz w:val="21"/>
              </w:rPr>
              <w:t>BOD</w:t>
            </w:r>
            <w:r>
              <w:rPr>
                <w:rFonts w:ascii="Times New Roman"/>
                <w:spacing w:val="-4"/>
                <w:sz w:val="13"/>
              </w:rPr>
              <w:t>5</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5" w:line="226" w:lineRule="exact"/>
              <w:ind w:left="256" w:right="229"/>
              <w:jc w:val="center"/>
              <w:rPr>
                <w:rFonts w:ascii="Times New Roman"/>
                <w:sz w:val="21"/>
              </w:rPr>
            </w:pPr>
            <w:r>
              <w:rPr>
                <w:rFonts w:ascii="Times New Roman"/>
                <w:spacing w:val="-5"/>
                <w:sz w:val="21"/>
              </w:rPr>
              <w:t>3.2</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5" w:line="226" w:lineRule="exact"/>
              <w:ind w:left="41" w:right="11"/>
              <w:jc w:val="center"/>
              <w:rPr>
                <w:rFonts w:ascii="Times New Roman"/>
                <w:sz w:val="21"/>
              </w:rPr>
            </w:pPr>
            <w:r>
              <w:rPr>
                <w:rFonts w:ascii="Times New Roman"/>
                <w:spacing w:val="-5"/>
                <w:sz w:val="21"/>
              </w:rPr>
              <w:t>-</w:t>
            </w:r>
            <w:r>
              <w:rPr>
                <w:rFonts w:ascii="Times New Roman"/>
                <w:spacing w:val="-2"/>
                <w:sz w:val="21"/>
              </w:rPr>
              <w:t>0.000037</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5" w:line="226" w:lineRule="exact"/>
              <w:ind w:left="36" w:right="10"/>
              <w:jc w:val="center"/>
              <w:rPr>
                <w:rFonts w:ascii="Times New Roman"/>
                <w:sz w:val="21"/>
              </w:rPr>
            </w:pPr>
            <w:r>
              <w:rPr>
                <w:rFonts w:ascii="Times New Roman"/>
                <w:spacing w:val="-2"/>
                <w:sz w:val="21"/>
              </w:rPr>
              <w:t>0.001244</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5" w:line="226" w:lineRule="exact"/>
              <w:ind w:left="66" w:right="36"/>
              <w:jc w:val="center"/>
              <w:rPr>
                <w:rFonts w:ascii="Times New Roman"/>
                <w:sz w:val="21"/>
              </w:rPr>
            </w:pPr>
            <w:r>
              <w:rPr>
                <w:rFonts w:ascii="Times New Roman"/>
                <w:spacing w:val="-2"/>
                <w:sz w:val="21"/>
              </w:rPr>
              <w:t>-0.012</w:t>
            </w:r>
          </w:p>
        </w:tc>
        <w:tc>
          <w:tcPr>
            <w:tcW w:w="987" w:type="dxa"/>
            <w:tcBorders>
              <w:top w:val="single" w:sz="4" w:space="0" w:color="000000"/>
              <w:left w:val="single" w:sz="4" w:space="0" w:color="000000"/>
              <w:bottom w:val="single" w:sz="4" w:space="0" w:color="000000"/>
            </w:tcBorders>
          </w:tcPr>
          <w:p>
            <w:pPr>
              <w:pStyle w:val="TableParagraph"/>
              <w:spacing w:before="5" w:line="226" w:lineRule="exact"/>
              <w:ind w:left="70" w:right="43"/>
              <w:jc w:val="center"/>
              <w:rPr>
                <w:rFonts w:ascii="Times New Roman"/>
                <w:sz w:val="21"/>
              </w:rPr>
            </w:pPr>
            <w:r>
              <w:rPr>
                <w:rFonts w:ascii="Times New Roman"/>
                <w:spacing w:val="-2"/>
                <w:sz w:val="21"/>
              </w:rPr>
              <w:t>0.398</w:t>
            </w:r>
          </w:p>
        </w:tc>
      </w:tr>
      <w:tr>
        <w:tblPrEx>
          <w:tblW w:w="0" w:type="auto"/>
          <w:jc w:val="left"/>
          <w:tblInd w:w="923" w:type="dxa"/>
          <w:tblLayout w:type="fixed"/>
          <w:tblCellMar>
            <w:top w:w="0" w:type="dxa"/>
            <w:left w:w="0" w:type="dxa"/>
            <w:bottom w:w="0" w:type="dxa"/>
            <w:right w:w="0" w:type="dxa"/>
          </w:tblCellMar>
          <w:tblLook w:val="01E0"/>
        </w:tblPrEx>
        <w:trPr>
          <w:trHeight w:val="272"/>
          <w:jc w:val="left"/>
        </w:trPr>
        <w:tc>
          <w:tcPr>
            <w:tcW w:w="554" w:type="dxa"/>
            <w:tcBorders>
              <w:top w:val="single" w:sz="4" w:space="0" w:color="000000"/>
              <w:bottom w:val="single" w:sz="4" w:space="0" w:color="000000"/>
              <w:right w:val="single" w:sz="4" w:space="0" w:color="000000"/>
            </w:tcBorders>
          </w:tcPr>
          <w:p>
            <w:pPr>
              <w:pStyle w:val="TableParagraph"/>
              <w:spacing w:before="15" w:line="238" w:lineRule="exact"/>
              <w:ind w:left="28"/>
              <w:jc w:val="center"/>
              <w:rPr>
                <w:rFonts w:ascii="Times New Roman"/>
                <w:sz w:val="21"/>
              </w:rPr>
            </w:pPr>
            <w:r>
              <w:rPr>
                <w:rFonts w:ascii="Times New Roman"/>
                <w:w w:val="99"/>
                <w:sz w:val="21"/>
              </w:rPr>
              <w:t>4</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before="1" w:line="252" w:lineRule="exact"/>
              <w:ind w:left="150"/>
              <w:rPr>
                <w:sz w:val="21"/>
              </w:rPr>
            </w:pPr>
            <w:r>
              <w:rPr>
                <w:spacing w:val="-5"/>
                <w:sz w:val="21"/>
              </w:rPr>
              <w:t>悬浮物</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27"/>
              <w:jc w:val="center"/>
              <w:rPr>
                <w:rFonts w:ascii="Times New Roman"/>
                <w:sz w:val="21"/>
              </w:rPr>
            </w:pPr>
            <w:r>
              <w:rPr>
                <w:rFonts w:ascii="Times New Roman"/>
                <w:w w:val="99"/>
                <w:sz w:val="21"/>
              </w:rPr>
              <w:t>7</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41" w:right="11"/>
              <w:jc w:val="center"/>
              <w:rPr>
                <w:rFonts w:ascii="Times New Roman"/>
                <w:sz w:val="21"/>
              </w:rPr>
            </w:pPr>
            <w:r>
              <w:rPr>
                <w:rFonts w:ascii="Times New Roman"/>
                <w:spacing w:val="-5"/>
                <w:sz w:val="21"/>
              </w:rPr>
              <w:t>-</w:t>
            </w:r>
            <w:r>
              <w:rPr>
                <w:rFonts w:ascii="Times New Roman"/>
                <w:spacing w:val="-2"/>
                <w:sz w:val="21"/>
              </w:rPr>
              <w:t>0.000081</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36" w:right="10"/>
              <w:jc w:val="center"/>
              <w:rPr>
                <w:rFonts w:ascii="Times New Roman"/>
                <w:sz w:val="21"/>
              </w:rPr>
            </w:pPr>
            <w:r>
              <w:rPr>
                <w:rFonts w:ascii="Times New Roman"/>
                <w:spacing w:val="-2"/>
                <w:sz w:val="21"/>
              </w:rPr>
              <w:t>0.002722</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66" w:right="36"/>
              <w:jc w:val="center"/>
              <w:rPr>
                <w:rFonts w:ascii="Times New Roman"/>
                <w:sz w:val="21"/>
              </w:rPr>
            </w:pPr>
            <w:r>
              <w:rPr>
                <w:rFonts w:ascii="Times New Roman"/>
                <w:spacing w:val="-2"/>
                <w:sz w:val="21"/>
              </w:rPr>
              <w:t>-0.026</w:t>
            </w:r>
          </w:p>
        </w:tc>
        <w:tc>
          <w:tcPr>
            <w:tcW w:w="987" w:type="dxa"/>
            <w:tcBorders>
              <w:top w:val="single" w:sz="4" w:space="0" w:color="000000"/>
              <w:left w:val="single" w:sz="4" w:space="0" w:color="000000"/>
              <w:bottom w:val="single" w:sz="4" w:space="0" w:color="000000"/>
            </w:tcBorders>
          </w:tcPr>
          <w:p>
            <w:pPr>
              <w:pStyle w:val="TableParagraph"/>
              <w:spacing w:before="15" w:line="238" w:lineRule="exact"/>
              <w:ind w:left="70" w:right="43"/>
              <w:jc w:val="center"/>
              <w:rPr>
                <w:rFonts w:ascii="Times New Roman"/>
                <w:sz w:val="21"/>
              </w:rPr>
            </w:pPr>
            <w:r>
              <w:rPr>
                <w:rFonts w:ascii="Times New Roman"/>
                <w:spacing w:val="-2"/>
                <w:sz w:val="21"/>
              </w:rPr>
              <w:t>0.871</w:t>
            </w:r>
          </w:p>
        </w:tc>
      </w:tr>
      <w:tr>
        <w:tblPrEx>
          <w:tblW w:w="0" w:type="auto"/>
          <w:jc w:val="left"/>
          <w:tblInd w:w="923" w:type="dxa"/>
          <w:tblLayout w:type="fixed"/>
          <w:tblCellMar>
            <w:top w:w="0" w:type="dxa"/>
            <w:left w:w="0" w:type="dxa"/>
            <w:bottom w:w="0" w:type="dxa"/>
            <w:right w:w="0" w:type="dxa"/>
          </w:tblCellMar>
          <w:tblLook w:val="01E0"/>
        </w:tblPrEx>
        <w:trPr>
          <w:trHeight w:val="272"/>
          <w:jc w:val="left"/>
        </w:trPr>
        <w:tc>
          <w:tcPr>
            <w:tcW w:w="554" w:type="dxa"/>
            <w:tcBorders>
              <w:top w:val="single" w:sz="4" w:space="0" w:color="000000"/>
              <w:bottom w:val="single" w:sz="4" w:space="0" w:color="000000"/>
              <w:right w:val="single" w:sz="4" w:space="0" w:color="000000"/>
            </w:tcBorders>
          </w:tcPr>
          <w:p>
            <w:pPr>
              <w:pStyle w:val="TableParagraph"/>
              <w:spacing w:before="13" w:line="239" w:lineRule="exact"/>
              <w:ind w:left="28"/>
              <w:jc w:val="center"/>
              <w:rPr>
                <w:rFonts w:ascii="Times New Roman"/>
                <w:sz w:val="21"/>
              </w:rPr>
            </w:pPr>
            <w:r>
              <w:rPr>
                <w:rFonts w:ascii="Times New Roman"/>
                <w:w w:val="99"/>
                <w:sz w:val="21"/>
              </w:rPr>
              <w:t>5</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255"/>
              <w:rPr>
                <w:sz w:val="21"/>
              </w:rPr>
            </w:pPr>
            <w:r>
              <w:rPr>
                <w:spacing w:val="-8"/>
                <w:sz w:val="21"/>
              </w:rPr>
              <w:t>总磷</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256" w:right="229"/>
              <w:jc w:val="center"/>
              <w:rPr>
                <w:rFonts w:ascii="Times New Roman"/>
                <w:sz w:val="21"/>
              </w:rPr>
            </w:pPr>
            <w:r>
              <w:rPr>
                <w:rFonts w:ascii="Times New Roman"/>
                <w:spacing w:val="-4"/>
                <w:sz w:val="21"/>
              </w:rPr>
              <w:t>0.02</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41" w:right="11"/>
              <w:jc w:val="center"/>
              <w:rPr>
                <w:rFonts w:ascii="Times New Roman"/>
                <w:sz w:val="21"/>
              </w:rPr>
            </w:pPr>
            <w:r>
              <w:rPr>
                <w:rFonts w:ascii="Times New Roman"/>
                <w:spacing w:val="-5"/>
                <w:sz w:val="21"/>
              </w:rPr>
              <w:t>-</w:t>
            </w:r>
            <w:r>
              <w:rPr>
                <w:rFonts w:ascii="Times New Roman"/>
                <w:spacing w:val="-2"/>
                <w:sz w:val="21"/>
              </w:rPr>
              <w:t>0.0000002</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36" w:right="10"/>
              <w:jc w:val="center"/>
              <w:rPr>
                <w:rFonts w:ascii="Times New Roman"/>
                <w:sz w:val="21"/>
              </w:rPr>
            </w:pPr>
            <w:r>
              <w:rPr>
                <w:rFonts w:ascii="Times New Roman"/>
                <w:spacing w:val="-2"/>
                <w:sz w:val="21"/>
              </w:rPr>
              <w:t>0.000008</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66" w:right="39"/>
              <w:jc w:val="center"/>
              <w:rPr>
                <w:rFonts w:ascii="Times New Roman"/>
                <w:sz w:val="21"/>
              </w:rPr>
            </w:pPr>
            <w:r>
              <w:rPr>
                <w:rFonts w:ascii="Times New Roman"/>
                <w:spacing w:val="-2"/>
                <w:sz w:val="21"/>
              </w:rPr>
              <w:t>0.000</w:t>
            </w:r>
          </w:p>
        </w:tc>
        <w:tc>
          <w:tcPr>
            <w:tcW w:w="987" w:type="dxa"/>
            <w:tcBorders>
              <w:top w:val="single" w:sz="4" w:space="0" w:color="000000"/>
              <w:left w:val="single" w:sz="4" w:space="0" w:color="000000"/>
              <w:bottom w:val="single" w:sz="4" w:space="0" w:color="000000"/>
            </w:tcBorders>
          </w:tcPr>
          <w:p>
            <w:pPr>
              <w:pStyle w:val="TableParagraph"/>
              <w:spacing w:before="13" w:line="239" w:lineRule="exact"/>
              <w:ind w:left="70" w:right="43"/>
              <w:jc w:val="center"/>
              <w:rPr>
                <w:rFonts w:ascii="Times New Roman"/>
                <w:sz w:val="21"/>
              </w:rPr>
            </w:pPr>
            <w:r>
              <w:rPr>
                <w:rFonts w:ascii="Times New Roman"/>
                <w:spacing w:val="-2"/>
                <w:sz w:val="21"/>
              </w:rPr>
              <w:t>0.002</w:t>
            </w:r>
          </w:p>
        </w:tc>
      </w:tr>
      <w:tr>
        <w:tblPrEx>
          <w:tblW w:w="0" w:type="auto"/>
          <w:jc w:val="left"/>
          <w:tblInd w:w="923" w:type="dxa"/>
          <w:tblLayout w:type="fixed"/>
          <w:tblCellMar>
            <w:top w:w="0" w:type="dxa"/>
            <w:left w:w="0" w:type="dxa"/>
            <w:bottom w:w="0" w:type="dxa"/>
            <w:right w:w="0" w:type="dxa"/>
          </w:tblCellMar>
          <w:tblLook w:val="01E0"/>
        </w:tblPrEx>
        <w:trPr>
          <w:trHeight w:val="271"/>
          <w:jc w:val="left"/>
        </w:trPr>
        <w:tc>
          <w:tcPr>
            <w:tcW w:w="554" w:type="dxa"/>
            <w:tcBorders>
              <w:top w:val="single" w:sz="4" w:space="0" w:color="000000"/>
              <w:bottom w:val="single" w:sz="4" w:space="0" w:color="000000"/>
              <w:right w:val="single" w:sz="4" w:space="0" w:color="000000"/>
            </w:tcBorders>
          </w:tcPr>
          <w:p>
            <w:pPr>
              <w:pStyle w:val="TableParagraph"/>
              <w:spacing w:before="14" w:line="238" w:lineRule="exact"/>
              <w:ind w:left="28"/>
              <w:jc w:val="center"/>
              <w:rPr>
                <w:rFonts w:ascii="Times New Roman"/>
                <w:sz w:val="21"/>
              </w:rPr>
            </w:pPr>
            <w:r>
              <w:rPr>
                <w:rFonts w:ascii="Times New Roman"/>
                <w:w w:val="99"/>
                <w:sz w:val="21"/>
              </w:rPr>
              <w:t>6</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255"/>
              <w:rPr>
                <w:sz w:val="21"/>
              </w:rPr>
            </w:pPr>
            <w:r>
              <w:rPr>
                <w:spacing w:val="-8"/>
                <w:sz w:val="21"/>
              </w:rPr>
              <w:t>总氮</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256" w:right="229"/>
              <w:jc w:val="center"/>
              <w:rPr>
                <w:rFonts w:ascii="Times New Roman"/>
                <w:sz w:val="21"/>
              </w:rPr>
            </w:pPr>
            <w:r>
              <w:rPr>
                <w:rFonts w:ascii="Times New Roman"/>
                <w:spacing w:val="-4"/>
                <w:sz w:val="21"/>
              </w:rPr>
              <w:t>1.52</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41" w:right="11"/>
              <w:jc w:val="center"/>
              <w:rPr>
                <w:rFonts w:ascii="Times New Roman"/>
                <w:sz w:val="21"/>
              </w:rPr>
            </w:pPr>
            <w:r>
              <w:rPr>
                <w:rFonts w:ascii="Times New Roman"/>
                <w:spacing w:val="-5"/>
                <w:sz w:val="21"/>
              </w:rPr>
              <w:t>-</w:t>
            </w:r>
            <w:r>
              <w:rPr>
                <w:rFonts w:ascii="Times New Roman"/>
                <w:spacing w:val="-2"/>
                <w:sz w:val="21"/>
              </w:rPr>
              <w:t>0.000018</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36" w:right="10"/>
              <w:jc w:val="center"/>
              <w:rPr>
                <w:rFonts w:ascii="Times New Roman"/>
                <w:sz w:val="21"/>
              </w:rPr>
            </w:pPr>
            <w:r>
              <w:rPr>
                <w:rFonts w:ascii="Times New Roman"/>
                <w:spacing w:val="-2"/>
                <w:sz w:val="21"/>
              </w:rPr>
              <w:t>0.000591</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66" w:right="36"/>
              <w:jc w:val="center"/>
              <w:rPr>
                <w:rFonts w:ascii="Times New Roman"/>
                <w:sz w:val="21"/>
              </w:rPr>
            </w:pPr>
            <w:r>
              <w:rPr>
                <w:rFonts w:ascii="Times New Roman"/>
                <w:spacing w:val="-2"/>
                <w:sz w:val="21"/>
              </w:rPr>
              <w:t>-0.006</w:t>
            </w:r>
          </w:p>
        </w:tc>
        <w:tc>
          <w:tcPr>
            <w:tcW w:w="987" w:type="dxa"/>
            <w:tcBorders>
              <w:top w:val="single" w:sz="4" w:space="0" w:color="000000"/>
              <w:left w:val="single" w:sz="4" w:space="0" w:color="000000"/>
              <w:bottom w:val="single" w:sz="4" w:space="0" w:color="000000"/>
            </w:tcBorders>
          </w:tcPr>
          <w:p>
            <w:pPr>
              <w:pStyle w:val="TableParagraph"/>
              <w:spacing w:before="14" w:line="238" w:lineRule="exact"/>
              <w:ind w:left="70" w:right="43"/>
              <w:jc w:val="center"/>
              <w:rPr>
                <w:rFonts w:ascii="Times New Roman"/>
                <w:sz w:val="21"/>
              </w:rPr>
            </w:pPr>
            <w:r>
              <w:rPr>
                <w:rFonts w:ascii="Times New Roman"/>
                <w:spacing w:val="-2"/>
                <w:sz w:val="21"/>
              </w:rPr>
              <w:t>0.189</w:t>
            </w:r>
          </w:p>
        </w:tc>
      </w:tr>
      <w:tr>
        <w:tblPrEx>
          <w:tblW w:w="0" w:type="auto"/>
          <w:jc w:val="left"/>
          <w:tblInd w:w="923" w:type="dxa"/>
          <w:tblLayout w:type="fixed"/>
          <w:tblCellMar>
            <w:top w:w="0" w:type="dxa"/>
            <w:left w:w="0" w:type="dxa"/>
            <w:bottom w:w="0" w:type="dxa"/>
            <w:right w:w="0" w:type="dxa"/>
          </w:tblCellMar>
          <w:tblLook w:val="01E0"/>
        </w:tblPrEx>
        <w:trPr>
          <w:trHeight w:val="273"/>
          <w:jc w:val="left"/>
        </w:trPr>
        <w:tc>
          <w:tcPr>
            <w:tcW w:w="554" w:type="dxa"/>
            <w:tcBorders>
              <w:top w:val="single" w:sz="4" w:space="0" w:color="000000"/>
              <w:bottom w:val="single" w:sz="4" w:space="0" w:color="000000"/>
              <w:right w:val="single" w:sz="4" w:space="0" w:color="000000"/>
            </w:tcBorders>
          </w:tcPr>
          <w:p>
            <w:pPr>
              <w:pStyle w:val="TableParagraph"/>
              <w:spacing w:before="15" w:line="238" w:lineRule="exact"/>
              <w:ind w:left="28"/>
              <w:jc w:val="center"/>
              <w:rPr>
                <w:rFonts w:ascii="Times New Roman"/>
                <w:sz w:val="21"/>
              </w:rPr>
            </w:pPr>
            <w:r>
              <w:rPr>
                <w:rFonts w:ascii="Times New Roman"/>
                <w:w w:val="99"/>
                <w:sz w:val="21"/>
              </w:rPr>
              <w:t>7</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before="1" w:line="252" w:lineRule="exact"/>
              <w:ind w:left="37" w:right="-101"/>
              <w:rPr>
                <w:sz w:val="21"/>
              </w:rPr>
            </w:pPr>
            <w:r>
              <w:rPr>
                <w:spacing w:val="-45"/>
                <w:sz w:val="21"/>
              </w:rPr>
              <w:t>色度</w:t>
            </w:r>
            <w:r>
              <w:rPr>
                <w:spacing w:val="-4"/>
                <w:sz w:val="21"/>
              </w:rPr>
              <w:t>（倍</w:t>
            </w:r>
            <w:r>
              <w:rPr>
                <w:spacing w:val="-10"/>
                <w:sz w:val="21"/>
              </w:rPr>
              <w:t>）</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27"/>
              <w:jc w:val="center"/>
              <w:rPr>
                <w:rFonts w:ascii="Times New Roman"/>
                <w:sz w:val="21"/>
              </w:rPr>
            </w:pPr>
            <w:r>
              <w:rPr>
                <w:rFonts w:ascii="Times New Roman"/>
                <w:w w:val="99"/>
                <w:sz w:val="21"/>
              </w:rPr>
              <w:t>5</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27"/>
              <w:jc w:val="center"/>
              <w:rPr>
                <w:rFonts w:ascii="Times New Roman"/>
                <w:sz w:val="21"/>
              </w:rPr>
            </w:pPr>
            <w:r>
              <w:rPr>
                <w:rFonts w:ascii="Times New Roman"/>
                <w:w w:val="99"/>
                <w:sz w:val="21"/>
              </w:rPr>
              <w:t>/</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30"/>
              <w:jc w:val="center"/>
              <w:rPr>
                <w:rFonts w:ascii="Times New Roman"/>
                <w:sz w:val="21"/>
              </w:rPr>
            </w:pPr>
            <w:r>
              <w:rPr>
                <w:rFonts w:ascii="Times New Roman"/>
                <w:w w:val="99"/>
                <w:sz w:val="21"/>
              </w:rPr>
              <w:t>/</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5" w:line="238" w:lineRule="exact"/>
              <w:ind w:left="29"/>
              <w:jc w:val="center"/>
              <w:rPr>
                <w:rFonts w:ascii="Times New Roman"/>
                <w:sz w:val="21"/>
              </w:rPr>
            </w:pPr>
            <w:r>
              <w:rPr>
                <w:rFonts w:ascii="Times New Roman"/>
                <w:w w:val="99"/>
                <w:sz w:val="21"/>
              </w:rPr>
              <w:t>/</w:t>
            </w:r>
          </w:p>
        </w:tc>
        <w:tc>
          <w:tcPr>
            <w:tcW w:w="987" w:type="dxa"/>
            <w:tcBorders>
              <w:top w:val="single" w:sz="4" w:space="0" w:color="000000"/>
              <w:left w:val="single" w:sz="4" w:space="0" w:color="000000"/>
              <w:bottom w:val="single" w:sz="4" w:space="0" w:color="000000"/>
            </w:tcBorders>
          </w:tcPr>
          <w:p>
            <w:pPr>
              <w:pStyle w:val="TableParagraph"/>
              <w:spacing w:before="15" w:line="238" w:lineRule="exact"/>
              <w:ind w:left="29"/>
              <w:jc w:val="center"/>
              <w:rPr>
                <w:rFonts w:ascii="Times New Roman"/>
                <w:sz w:val="21"/>
              </w:rPr>
            </w:pPr>
            <w:r>
              <w:rPr>
                <w:rFonts w:ascii="Times New Roman"/>
                <w:w w:val="99"/>
                <w:sz w:val="21"/>
              </w:rPr>
              <w:t>/</w:t>
            </w:r>
          </w:p>
        </w:tc>
      </w:tr>
      <w:tr>
        <w:tblPrEx>
          <w:tblW w:w="0" w:type="auto"/>
          <w:jc w:val="left"/>
          <w:tblInd w:w="923" w:type="dxa"/>
          <w:tblLayout w:type="fixed"/>
          <w:tblCellMar>
            <w:top w:w="0" w:type="dxa"/>
            <w:left w:w="0" w:type="dxa"/>
            <w:bottom w:w="0" w:type="dxa"/>
            <w:right w:w="0" w:type="dxa"/>
          </w:tblCellMar>
          <w:tblLook w:val="01E0"/>
        </w:tblPrEx>
        <w:trPr>
          <w:trHeight w:val="271"/>
          <w:jc w:val="left"/>
        </w:trPr>
        <w:tc>
          <w:tcPr>
            <w:tcW w:w="554" w:type="dxa"/>
            <w:tcBorders>
              <w:top w:val="single" w:sz="4" w:space="0" w:color="000000"/>
              <w:bottom w:val="single" w:sz="4" w:space="0" w:color="000000"/>
              <w:right w:val="single" w:sz="4" w:space="0" w:color="000000"/>
            </w:tcBorders>
          </w:tcPr>
          <w:p>
            <w:pPr>
              <w:pStyle w:val="TableParagraph"/>
              <w:spacing w:before="13" w:line="239" w:lineRule="exact"/>
              <w:ind w:left="28"/>
              <w:jc w:val="center"/>
              <w:rPr>
                <w:rFonts w:ascii="Times New Roman"/>
                <w:sz w:val="21"/>
              </w:rPr>
            </w:pPr>
            <w:r>
              <w:rPr>
                <w:rFonts w:ascii="Times New Roman"/>
                <w:w w:val="99"/>
                <w:sz w:val="21"/>
              </w:rPr>
              <w:t>8</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47"/>
              <w:rPr>
                <w:sz w:val="21"/>
              </w:rPr>
            </w:pPr>
            <w:r>
              <w:rPr>
                <w:spacing w:val="-7"/>
                <w:sz w:val="21"/>
              </w:rPr>
              <w:t>动植物油</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256" w:right="229"/>
              <w:jc w:val="center"/>
              <w:rPr>
                <w:rFonts w:ascii="Times New Roman"/>
                <w:sz w:val="21"/>
              </w:rPr>
            </w:pPr>
            <w:r>
              <w:rPr>
                <w:rFonts w:ascii="Times New Roman"/>
                <w:spacing w:val="-4"/>
                <w:sz w:val="21"/>
              </w:rPr>
              <w:t>0.64</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41" w:right="11"/>
              <w:jc w:val="center"/>
              <w:rPr>
                <w:rFonts w:ascii="Times New Roman"/>
                <w:sz w:val="21"/>
              </w:rPr>
            </w:pPr>
            <w:r>
              <w:rPr>
                <w:rFonts w:ascii="Times New Roman"/>
                <w:spacing w:val="-5"/>
                <w:sz w:val="21"/>
              </w:rPr>
              <w:t>-</w:t>
            </w:r>
            <w:r>
              <w:rPr>
                <w:rFonts w:ascii="Times New Roman"/>
                <w:spacing w:val="-2"/>
                <w:sz w:val="21"/>
              </w:rPr>
              <w:t>0.000007</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36" w:right="10"/>
              <w:jc w:val="center"/>
              <w:rPr>
                <w:rFonts w:ascii="Times New Roman"/>
                <w:sz w:val="21"/>
              </w:rPr>
            </w:pPr>
            <w:r>
              <w:rPr>
                <w:rFonts w:ascii="Times New Roman"/>
                <w:spacing w:val="-2"/>
                <w:sz w:val="21"/>
              </w:rPr>
              <w:t>0.000249</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66" w:right="36"/>
              <w:jc w:val="center"/>
              <w:rPr>
                <w:rFonts w:ascii="Times New Roman"/>
                <w:sz w:val="21"/>
              </w:rPr>
            </w:pPr>
            <w:r>
              <w:rPr>
                <w:rFonts w:ascii="Times New Roman"/>
                <w:spacing w:val="-2"/>
                <w:sz w:val="21"/>
              </w:rPr>
              <w:t>-0.002</w:t>
            </w:r>
          </w:p>
        </w:tc>
        <w:tc>
          <w:tcPr>
            <w:tcW w:w="987" w:type="dxa"/>
            <w:tcBorders>
              <w:top w:val="single" w:sz="4" w:space="0" w:color="000000"/>
              <w:left w:val="single" w:sz="4" w:space="0" w:color="000000"/>
              <w:bottom w:val="single" w:sz="4" w:space="0" w:color="000000"/>
            </w:tcBorders>
          </w:tcPr>
          <w:p>
            <w:pPr>
              <w:pStyle w:val="TableParagraph"/>
              <w:spacing w:before="13" w:line="239" w:lineRule="exact"/>
              <w:ind w:left="70" w:right="43"/>
              <w:jc w:val="center"/>
              <w:rPr>
                <w:rFonts w:ascii="Times New Roman"/>
                <w:sz w:val="21"/>
              </w:rPr>
            </w:pPr>
            <w:r>
              <w:rPr>
                <w:rFonts w:ascii="Times New Roman"/>
                <w:spacing w:val="-2"/>
                <w:sz w:val="21"/>
              </w:rPr>
              <w:t>0.080</w:t>
            </w:r>
          </w:p>
        </w:tc>
      </w:tr>
      <w:tr>
        <w:tblPrEx>
          <w:tblW w:w="0" w:type="auto"/>
          <w:jc w:val="left"/>
          <w:tblInd w:w="923" w:type="dxa"/>
          <w:tblLayout w:type="fixed"/>
          <w:tblCellMar>
            <w:top w:w="0" w:type="dxa"/>
            <w:left w:w="0" w:type="dxa"/>
            <w:bottom w:w="0" w:type="dxa"/>
            <w:right w:w="0" w:type="dxa"/>
          </w:tblCellMar>
          <w:tblLook w:val="01E0"/>
        </w:tblPrEx>
        <w:trPr>
          <w:trHeight w:val="272"/>
          <w:jc w:val="left"/>
        </w:trPr>
        <w:tc>
          <w:tcPr>
            <w:tcW w:w="554" w:type="dxa"/>
            <w:tcBorders>
              <w:top w:val="single" w:sz="4" w:space="0" w:color="000000"/>
              <w:bottom w:val="single" w:sz="4" w:space="0" w:color="000000"/>
              <w:right w:val="single" w:sz="4" w:space="0" w:color="000000"/>
            </w:tcBorders>
          </w:tcPr>
          <w:p>
            <w:pPr>
              <w:pStyle w:val="TableParagraph"/>
              <w:spacing w:before="14" w:line="238" w:lineRule="exact"/>
              <w:ind w:left="28"/>
              <w:jc w:val="center"/>
              <w:rPr>
                <w:rFonts w:ascii="Times New Roman"/>
                <w:sz w:val="21"/>
              </w:rPr>
            </w:pPr>
            <w:r>
              <w:rPr>
                <w:rFonts w:ascii="Times New Roman"/>
                <w:w w:val="99"/>
                <w:sz w:val="21"/>
              </w:rPr>
              <w:t>9</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47"/>
              <w:rPr>
                <w:sz w:val="21"/>
              </w:rPr>
            </w:pPr>
            <w:r>
              <w:rPr>
                <w:spacing w:val="-7"/>
                <w:sz w:val="21"/>
              </w:rPr>
              <w:t>总有机碳</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27"/>
              <w:jc w:val="center"/>
              <w:rPr>
                <w:rFonts w:ascii="Times New Roman"/>
                <w:sz w:val="21"/>
              </w:rPr>
            </w:pPr>
            <w:r>
              <w:rPr>
                <w:rFonts w:ascii="Times New Roman"/>
                <w:w w:val="99"/>
                <w:sz w:val="21"/>
              </w:rPr>
              <w:t>4</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41" w:right="11"/>
              <w:jc w:val="center"/>
              <w:rPr>
                <w:rFonts w:ascii="Times New Roman"/>
                <w:sz w:val="21"/>
              </w:rPr>
            </w:pPr>
            <w:r>
              <w:rPr>
                <w:rFonts w:ascii="Times New Roman"/>
                <w:spacing w:val="-5"/>
                <w:sz w:val="21"/>
              </w:rPr>
              <w:t>-</w:t>
            </w:r>
            <w:r>
              <w:rPr>
                <w:rFonts w:ascii="Times New Roman"/>
                <w:spacing w:val="-2"/>
                <w:sz w:val="21"/>
              </w:rPr>
              <w:t>0.000046</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36" w:right="10"/>
              <w:jc w:val="center"/>
              <w:rPr>
                <w:rFonts w:ascii="Times New Roman"/>
                <w:sz w:val="21"/>
              </w:rPr>
            </w:pPr>
            <w:r>
              <w:rPr>
                <w:rFonts w:ascii="Times New Roman"/>
                <w:spacing w:val="-2"/>
                <w:sz w:val="21"/>
              </w:rPr>
              <w:t>0.001555</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4" w:line="238" w:lineRule="exact"/>
              <w:ind w:left="66" w:right="36"/>
              <w:jc w:val="center"/>
              <w:rPr>
                <w:rFonts w:ascii="Times New Roman"/>
                <w:sz w:val="21"/>
              </w:rPr>
            </w:pPr>
            <w:r>
              <w:rPr>
                <w:rFonts w:ascii="Times New Roman"/>
                <w:spacing w:val="-2"/>
                <w:sz w:val="21"/>
              </w:rPr>
              <w:t>-0.015</w:t>
            </w:r>
          </w:p>
        </w:tc>
        <w:tc>
          <w:tcPr>
            <w:tcW w:w="987" w:type="dxa"/>
            <w:tcBorders>
              <w:top w:val="single" w:sz="4" w:space="0" w:color="000000"/>
              <w:left w:val="single" w:sz="4" w:space="0" w:color="000000"/>
              <w:bottom w:val="single" w:sz="4" w:space="0" w:color="000000"/>
            </w:tcBorders>
          </w:tcPr>
          <w:p>
            <w:pPr>
              <w:pStyle w:val="TableParagraph"/>
              <w:spacing w:before="14" w:line="238" w:lineRule="exact"/>
              <w:ind w:left="70" w:right="43"/>
              <w:jc w:val="center"/>
              <w:rPr>
                <w:rFonts w:ascii="Times New Roman"/>
                <w:sz w:val="21"/>
              </w:rPr>
            </w:pPr>
            <w:r>
              <w:rPr>
                <w:rFonts w:ascii="Times New Roman"/>
                <w:spacing w:val="-2"/>
                <w:sz w:val="21"/>
              </w:rPr>
              <w:t>0.498</w:t>
            </w:r>
          </w:p>
        </w:tc>
      </w:tr>
      <w:tr>
        <w:tblPrEx>
          <w:tblW w:w="0" w:type="auto"/>
          <w:jc w:val="left"/>
          <w:tblInd w:w="923" w:type="dxa"/>
          <w:tblLayout w:type="fixed"/>
          <w:tblCellMar>
            <w:top w:w="0" w:type="dxa"/>
            <w:left w:w="0" w:type="dxa"/>
            <w:bottom w:w="0" w:type="dxa"/>
            <w:right w:w="0" w:type="dxa"/>
          </w:tblCellMar>
          <w:tblLook w:val="01E0"/>
        </w:tblPrEx>
        <w:trPr>
          <w:trHeight w:val="1090"/>
          <w:jc w:val="left"/>
        </w:trPr>
        <w:tc>
          <w:tcPr>
            <w:tcW w:w="554" w:type="dxa"/>
            <w:tcBorders>
              <w:top w:val="single" w:sz="4" w:space="0" w:color="000000"/>
              <w:bottom w:val="single" w:sz="4" w:space="0" w:color="000000"/>
              <w:right w:val="single" w:sz="4" w:space="0" w:color="000000"/>
            </w:tcBorders>
          </w:tcPr>
          <w:p>
            <w:pPr>
              <w:pStyle w:val="TableParagraph"/>
              <w:rPr>
                <w:b/>
                <w:sz w:val="22"/>
              </w:rPr>
            </w:pPr>
          </w:p>
          <w:p>
            <w:pPr>
              <w:pStyle w:val="TableParagraph"/>
              <w:spacing w:before="141"/>
              <w:ind w:left="57" w:right="29"/>
              <w:jc w:val="center"/>
              <w:rPr>
                <w:rFonts w:ascii="Times New Roman"/>
                <w:sz w:val="21"/>
              </w:rPr>
            </w:pPr>
            <w:r>
              <w:rPr>
                <w:rFonts w:ascii="Times New Roman"/>
                <w:spacing w:val="-5"/>
                <w:sz w:val="21"/>
              </w:rPr>
              <w:t>10</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914" w:type="dxa"/>
            <w:tcBorders>
              <w:top w:val="single" w:sz="4" w:space="0" w:color="000000"/>
              <w:left w:val="single" w:sz="4" w:space="0" w:color="000000"/>
              <w:bottom w:val="single" w:sz="4" w:space="0" w:color="000000"/>
              <w:right w:val="single" w:sz="4" w:space="0" w:color="000000"/>
            </w:tcBorders>
          </w:tcPr>
          <w:p>
            <w:pPr>
              <w:pStyle w:val="TableParagraph"/>
              <w:spacing w:before="1" w:line="269" w:lineRule="exact"/>
              <w:ind w:left="39" w:right="12"/>
              <w:jc w:val="center"/>
              <w:rPr>
                <w:sz w:val="21"/>
              </w:rPr>
            </w:pPr>
            <w:r>
              <w:rPr>
                <w:spacing w:val="-7"/>
                <w:sz w:val="21"/>
              </w:rPr>
              <w:t>急性毒性</w:t>
            </w:r>
          </w:p>
          <w:p>
            <w:pPr>
              <w:pStyle w:val="TableParagraph"/>
              <w:spacing w:line="244" w:lineRule="auto"/>
              <w:ind w:left="99" w:right="68"/>
              <w:jc w:val="center"/>
              <w:rPr>
                <w:sz w:val="21"/>
              </w:rPr>
            </w:pPr>
            <w:r>
              <w:rPr>
                <w:spacing w:val="-2"/>
                <w:position w:val="2"/>
                <w:sz w:val="21"/>
              </w:rPr>
              <w:t>（</w:t>
            </w:r>
            <w:r>
              <w:rPr>
                <w:rFonts w:ascii="Times New Roman" w:eastAsia="Times New Roman"/>
                <w:spacing w:val="-2"/>
                <w:position w:val="1"/>
                <w:sz w:val="21"/>
              </w:rPr>
              <w:t>HgCl</w:t>
            </w:r>
            <w:r>
              <w:rPr>
                <w:rFonts w:ascii="Times New Roman" w:eastAsia="Times New Roman"/>
                <w:spacing w:val="-2"/>
                <w:sz w:val="13"/>
              </w:rPr>
              <w:t>2</w:t>
            </w:r>
            <w:r>
              <w:rPr>
                <w:spacing w:val="-4"/>
                <w:sz w:val="21"/>
              </w:rPr>
              <w:t>毒性当</w:t>
            </w:r>
          </w:p>
          <w:p>
            <w:pPr>
              <w:pStyle w:val="TableParagraph"/>
              <w:spacing w:line="252" w:lineRule="exact"/>
              <w:ind w:left="37" w:right="12"/>
              <w:jc w:val="center"/>
              <w:rPr>
                <w:sz w:val="21"/>
              </w:rPr>
            </w:pPr>
            <w:r>
              <w:rPr>
                <w:spacing w:val="-5"/>
                <w:sz w:val="21"/>
              </w:rPr>
              <w:t>量</w:t>
            </w:r>
            <w:r>
              <w:rPr>
                <w:spacing w:val="-10"/>
                <w:sz w:val="21"/>
              </w:rPr>
              <w:t>）</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41"/>
              <w:ind w:left="256" w:right="229"/>
              <w:jc w:val="center"/>
              <w:rPr>
                <w:rFonts w:ascii="Times New Roman"/>
                <w:sz w:val="21"/>
              </w:rPr>
            </w:pPr>
            <w:r>
              <w:rPr>
                <w:rFonts w:ascii="Times New Roman"/>
                <w:spacing w:val="-4"/>
                <w:sz w:val="21"/>
              </w:rPr>
              <w:t>0.04</w:t>
            </w:r>
          </w:p>
        </w:tc>
        <w:tc>
          <w:tcPr>
            <w:tcW w:w="1341" w:type="dxa"/>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41"/>
              <w:ind w:left="41" w:right="11"/>
              <w:jc w:val="center"/>
              <w:rPr>
                <w:rFonts w:ascii="Times New Roman"/>
                <w:sz w:val="21"/>
              </w:rPr>
            </w:pPr>
            <w:r>
              <w:rPr>
                <w:rFonts w:ascii="Times New Roman"/>
                <w:spacing w:val="-5"/>
                <w:sz w:val="21"/>
              </w:rPr>
              <w:t>-</w:t>
            </w:r>
            <w:r>
              <w:rPr>
                <w:rFonts w:ascii="Times New Roman"/>
                <w:spacing w:val="-2"/>
                <w:sz w:val="21"/>
              </w:rPr>
              <w:t>0.0000005</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41"/>
              <w:ind w:left="36" w:right="10"/>
              <w:jc w:val="center"/>
              <w:rPr>
                <w:rFonts w:ascii="Times New Roman"/>
                <w:sz w:val="21"/>
              </w:rPr>
            </w:pPr>
            <w:r>
              <w:rPr>
                <w:rFonts w:ascii="Times New Roman"/>
                <w:spacing w:val="-2"/>
                <w:sz w:val="21"/>
              </w:rPr>
              <w:t>0.000016</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41"/>
              <w:ind w:left="66" w:right="36"/>
              <w:jc w:val="center"/>
              <w:rPr>
                <w:rFonts w:ascii="Times New Roman"/>
                <w:sz w:val="21"/>
              </w:rPr>
            </w:pPr>
            <w:r>
              <w:rPr>
                <w:rFonts w:ascii="Times New Roman"/>
                <w:spacing w:val="-2"/>
                <w:sz w:val="21"/>
              </w:rPr>
              <w:t>-0.0001</w:t>
            </w:r>
          </w:p>
        </w:tc>
        <w:tc>
          <w:tcPr>
            <w:tcW w:w="987" w:type="dxa"/>
            <w:tcBorders>
              <w:top w:val="single" w:sz="4" w:space="0" w:color="000000"/>
              <w:left w:val="single" w:sz="4" w:space="0" w:color="000000"/>
              <w:bottom w:val="single" w:sz="4" w:space="0" w:color="000000"/>
            </w:tcBorders>
          </w:tcPr>
          <w:p>
            <w:pPr>
              <w:pStyle w:val="TableParagraph"/>
              <w:rPr>
                <w:b/>
                <w:sz w:val="22"/>
              </w:rPr>
            </w:pPr>
          </w:p>
          <w:p>
            <w:pPr>
              <w:pStyle w:val="TableParagraph"/>
              <w:spacing w:before="141"/>
              <w:ind w:left="70" w:right="43"/>
              <w:jc w:val="center"/>
              <w:rPr>
                <w:rFonts w:ascii="Times New Roman"/>
                <w:sz w:val="21"/>
              </w:rPr>
            </w:pPr>
            <w:r>
              <w:rPr>
                <w:rFonts w:ascii="Times New Roman"/>
                <w:spacing w:val="-2"/>
                <w:sz w:val="21"/>
              </w:rPr>
              <w:t>0.005</w:t>
            </w:r>
          </w:p>
        </w:tc>
      </w:tr>
      <w:tr>
        <w:tblPrEx>
          <w:tblW w:w="0" w:type="auto"/>
          <w:jc w:val="left"/>
          <w:tblInd w:w="923" w:type="dxa"/>
          <w:tblLayout w:type="fixed"/>
          <w:tblCellMar>
            <w:top w:w="0" w:type="dxa"/>
            <w:left w:w="0" w:type="dxa"/>
            <w:bottom w:w="0" w:type="dxa"/>
            <w:right w:w="0" w:type="dxa"/>
          </w:tblCellMar>
          <w:tblLook w:val="01E0"/>
        </w:tblPrEx>
        <w:trPr>
          <w:trHeight w:val="262"/>
          <w:jc w:val="left"/>
        </w:trPr>
        <w:tc>
          <w:tcPr>
            <w:tcW w:w="1368" w:type="dxa"/>
            <w:gridSpan w:val="2"/>
            <w:vMerge w:val="restart"/>
            <w:tcBorders>
              <w:top w:val="single" w:sz="4" w:space="0" w:color="000000"/>
              <w:right w:val="single" w:sz="4" w:space="0" w:color="000000"/>
            </w:tcBorders>
          </w:tcPr>
          <w:p>
            <w:pPr>
              <w:pStyle w:val="TableParagraph"/>
              <w:rPr>
                <w:b/>
                <w:sz w:val="20"/>
              </w:rPr>
            </w:pPr>
          </w:p>
          <w:p>
            <w:pPr>
              <w:pStyle w:val="TableParagraph"/>
              <w:spacing w:before="159" w:line="242" w:lineRule="auto"/>
              <w:ind w:left="473" w:right="127" w:hanging="315"/>
              <w:rPr>
                <w:sz w:val="21"/>
              </w:rPr>
            </w:pPr>
            <w:r>
              <w:rPr>
                <w:spacing w:val="-2"/>
                <w:sz w:val="21"/>
              </w:rPr>
              <w:t>全厂排放口</w:t>
            </w:r>
            <w:r>
              <w:rPr>
                <w:spacing w:val="-6"/>
                <w:sz w:val="21"/>
              </w:rPr>
              <w:t>合计</w:t>
            </w:r>
          </w:p>
        </w:tc>
        <w:tc>
          <w:tcPr>
            <w:tcW w:w="4587" w:type="dxa"/>
            <w:gridSpan w:val="4"/>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963" w:right="939"/>
              <w:jc w:val="center"/>
              <w:rPr>
                <w:sz w:val="21"/>
              </w:rPr>
            </w:pPr>
            <w:r>
              <w:rPr>
                <w:spacing w:val="-8"/>
                <w:sz w:val="21"/>
              </w:rPr>
              <w:t>氨氮</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14" w:line="227" w:lineRule="exact"/>
              <w:ind w:left="66" w:right="36"/>
              <w:jc w:val="center"/>
              <w:rPr>
                <w:rFonts w:ascii="Times New Roman"/>
                <w:sz w:val="21"/>
              </w:rPr>
            </w:pPr>
            <w:r>
              <w:rPr>
                <w:rFonts w:ascii="Times New Roman"/>
                <w:spacing w:val="-2"/>
                <w:sz w:val="21"/>
              </w:rPr>
              <w:t>-0.002</w:t>
            </w:r>
          </w:p>
        </w:tc>
        <w:tc>
          <w:tcPr>
            <w:tcW w:w="987" w:type="dxa"/>
            <w:tcBorders>
              <w:top w:val="single" w:sz="4" w:space="0" w:color="000000"/>
              <w:left w:val="single" w:sz="4" w:space="0" w:color="000000"/>
              <w:bottom w:val="single" w:sz="4" w:space="0" w:color="000000"/>
            </w:tcBorders>
          </w:tcPr>
          <w:p>
            <w:pPr>
              <w:pStyle w:val="TableParagraph"/>
              <w:spacing w:before="14" w:line="227" w:lineRule="exact"/>
              <w:ind w:left="70" w:right="43"/>
              <w:jc w:val="center"/>
              <w:rPr>
                <w:rFonts w:ascii="Times New Roman"/>
                <w:sz w:val="21"/>
              </w:rPr>
            </w:pPr>
            <w:r>
              <w:rPr>
                <w:rFonts w:ascii="Times New Roman"/>
                <w:spacing w:val="-2"/>
                <w:sz w:val="21"/>
              </w:rPr>
              <w:t>0.061</w:t>
            </w:r>
          </w:p>
        </w:tc>
      </w:tr>
      <w:tr>
        <w:tblPrEx>
          <w:tblW w:w="0" w:type="auto"/>
          <w:jc w:val="left"/>
          <w:tblInd w:w="923" w:type="dxa"/>
          <w:tblLayout w:type="fixed"/>
          <w:tblCellMar>
            <w:top w:w="0" w:type="dxa"/>
            <w:left w:w="0" w:type="dxa"/>
            <w:bottom w:w="0" w:type="dxa"/>
            <w:right w:w="0" w:type="dxa"/>
          </w:tblCellMar>
          <w:tblLook w:val="01E0"/>
        </w:tblPrEx>
        <w:trPr>
          <w:trHeight w:val="240"/>
          <w:jc w:val="left"/>
        </w:trPr>
        <w:tc>
          <w:tcPr>
            <w:tcW w:w="1368" w:type="dxa"/>
            <w:gridSpan w:val="2"/>
            <w:vMerge/>
            <w:tcBorders>
              <w:top w:val="nil"/>
              <w:right w:val="single" w:sz="4" w:space="0" w:color="000000"/>
            </w:tcBorders>
          </w:tcPr>
          <w:p>
            <w:pPr>
              <w:rPr>
                <w:sz w:val="2"/>
                <w:szCs w:val="2"/>
              </w:rPr>
            </w:pPr>
          </w:p>
        </w:tc>
        <w:tc>
          <w:tcPr>
            <w:tcW w:w="4587" w:type="dxa"/>
            <w:gridSpan w:val="4"/>
            <w:tcBorders>
              <w:top w:val="single" w:sz="4" w:space="0" w:color="000000"/>
              <w:left w:val="single" w:sz="4" w:space="0" w:color="000000"/>
              <w:bottom w:val="single" w:sz="4" w:space="0" w:color="000000"/>
              <w:right w:val="single" w:sz="4" w:space="0" w:color="000000"/>
            </w:tcBorders>
          </w:tcPr>
          <w:p>
            <w:pPr>
              <w:pStyle w:val="TableParagraph"/>
              <w:spacing w:line="220" w:lineRule="exact"/>
              <w:ind w:left="963" w:right="935"/>
              <w:jc w:val="center"/>
              <w:rPr>
                <w:rFonts w:ascii="Times New Roman"/>
                <w:sz w:val="13"/>
              </w:rPr>
            </w:pPr>
            <w:r>
              <w:rPr>
                <w:rFonts w:ascii="Times New Roman"/>
                <w:spacing w:val="-2"/>
                <w:position w:val="2"/>
                <w:sz w:val="21"/>
              </w:rPr>
              <w:t>COD</w:t>
            </w:r>
            <w:r>
              <w:rPr>
                <w:rFonts w:ascii="Times New Roman"/>
                <w:spacing w:val="-2"/>
                <w:sz w:val="13"/>
              </w:rPr>
              <w:t>Cr</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line="220" w:lineRule="exact"/>
              <w:ind w:left="66" w:right="36"/>
              <w:jc w:val="center"/>
              <w:rPr>
                <w:rFonts w:ascii="Times New Roman"/>
                <w:sz w:val="21"/>
              </w:rPr>
            </w:pPr>
            <w:r>
              <w:rPr>
                <w:rFonts w:ascii="Times New Roman"/>
                <w:spacing w:val="-2"/>
                <w:sz w:val="21"/>
              </w:rPr>
              <w:t>-0.022</w:t>
            </w:r>
          </w:p>
        </w:tc>
        <w:tc>
          <w:tcPr>
            <w:tcW w:w="987" w:type="dxa"/>
            <w:tcBorders>
              <w:top w:val="single" w:sz="4" w:space="0" w:color="000000"/>
              <w:left w:val="single" w:sz="4" w:space="0" w:color="000000"/>
              <w:bottom w:val="single" w:sz="4" w:space="0" w:color="000000"/>
            </w:tcBorders>
          </w:tcPr>
          <w:p>
            <w:pPr>
              <w:pStyle w:val="TableParagraph"/>
              <w:spacing w:line="220" w:lineRule="exact"/>
              <w:ind w:left="70" w:right="43"/>
              <w:jc w:val="center"/>
              <w:rPr>
                <w:rFonts w:ascii="Times New Roman"/>
                <w:sz w:val="21"/>
              </w:rPr>
            </w:pPr>
            <w:r>
              <w:rPr>
                <w:rFonts w:ascii="Times New Roman"/>
                <w:spacing w:val="-2"/>
                <w:sz w:val="21"/>
              </w:rPr>
              <w:t>0.746</w:t>
            </w:r>
          </w:p>
        </w:tc>
      </w:tr>
      <w:tr>
        <w:tblPrEx>
          <w:tblW w:w="0" w:type="auto"/>
          <w:jc w:val="left"/>
          <w:tblInd w:w="923" w:type="dxa"/>
          <w:tblLayout w:type="fixed"/>
          <w:tblCellMar>
            <w:top w:w="0" w:type="dxa"/>
            <w:left w:w="0" w:type="dxa"/>
            <w:bottom w:w="0" w:type="dxa"/>
            <w:right w:w="0" w:type="dxa"/>
          </w:tblCellMar>
          <w:tblLook w:val="01E0"/>
        </w:tblPrEx>
        <w:trPr>
          <w:trHeight w:val="240"/>
          <w:jc w:val="left"/>
        </w:trPr>
        <w:tc>
          <w:tcPr>
            <w:tcW w:w="1368" w:type="dxa"/>
            <w:gridSpan w:val="2"/>
            <w:vMerge/>
            <w:tcBorders>
              <w:top w:val="nil"/>
              <w:right w:val="single" w:sz="4" w:space="0" w:color="000000"/>
            </w:tcBorders>
          </w:tcPr>
          <w:p>
            <w:pPr>
              <w:rPr>
                <w:sz w:val="2"/>
                <w:szCs w:val="2"/>
              </w:rPr>
            </w:pPr>
          </w:p>
        </w:tc>
        <w:tc>
          <w:tcPr>
            <w:tcW w:w="4587" w:type="dxa"/>
            <w:gridSpan w:val="4"/>
            <w:tcBorders>
              <w:top w:val="single" w:sz="4" w:space="0" w:color="000000"/>
              <w:left w:val="single" w:sz="4" w:space="0" w:color="000000"/>
              <w:bottom w:val="single" w:sz="4" w:space="0" w:color="000000"/>
              <w:right w:val="single" w:sz="4" w:space="0" w:color="000000"/>
            </w:tcBorders>
          </w:tcPr>
          <w:p>
            <w:pPr>
              <w:pStyle w:val="TableParagraph"/>
              <w:spacing w:before="4" w:line="216" w:lineRule="exact"/>
              <w:ind w:left="963" w:right="936"/>
              <w:jc w:val="center"/>
              <w:rPr>
                <w:rFonts w:ascii="Times New Roman"/>
                <w:sz w:val="13"/>
              </w:rPr>
            </w:pPr>
            <w:r>
              <w:rPr>
                <w:rFonts w:ascii="Times New Roman"/>
                <w:spacing w:val="-4"/>
                <w:position w:val="1"/>
                <w:sz w:val="21"/>
              </w:rPr>
              <w:t>BOD</w:t>
            </w:r>
            <w:r>
              <w:rPr>
                <w:rFonts w:ascii="Times New Roman"/>
                <w:spacing w:val="-4"/>
                <w:sz w:val="13"/>
              </w:rPr>
              <w:t>5</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line="220" w:lineRule="exact"/>
              <w:ind w:left="66" w:right="36"/>
              <w:jc w:val="center"/>
              <w:rPr>
                <w:rFonts w:ascii="Times New Roman"/>
                <w:sz w:val="21"/>
              </w:rPr>
            </w:pPr>
            <w:r>
              <w:rPr>
                <w:rFonts w:ascii="Times New Roman"/>
                <w:spacing w:val="-2"/>
                <w:sz w:val="21"/>
              </w:rPr>
              <w:t>-0.012</w:t>
            </w:r>
          </w:p>
        </w:tc>
        <w:tc>
          <w:tcPr>
            <w:tcW w:w="987" w:type="dxa"/>
            <w:tcBorders>
              <w:top w:val="single" w:sz="4" w:space="0" w:color="000000"/>
              <w:left w:val="single" w:sz="4" w:space="0" w:color="000000"/>
              <w:bottom w:val="single" w:sz="4" w:space="0" w:color="000000"/>
            </w:tcBorders>
          </w:tcPr>
          <w:p>
            <w:pPr>
              <w:pStyle w:val="TableParagraph"/>
              <w:spacing w:line="220" w:lineRule="exact"/>
              <w:ind w:left="70" w:right="43"/>
              <w:jc w:val="center"/>
              <w:rPr>
                <w:rFonts w:ascii="Times New Roman"/>
                <w:sz w:val="21"/>
              </w:rPr>
            </w:pPr>
            <w:r>
              <w:rPr>
                <w:rFonts w:ascii="Times New Roman"/>
                <w:spacing w:val="-2"/>
                <w:sz w:val="21"/>
              </w:rPr>
              <w:t>0.398</w:t>
            </w:r>
          </w:p>
        </w:tc>
      </w:tr>
      <w:tr>
        <w:tblPrEx>
          <w:tblW w:w="0" w:type="auto"/>
          <w:jc w:val="left"/>
          <w:tblInd w:w="923" w:type="dxa"/>
          <w:tblLayout w:type="fixed"/>
          <w:tblCellMar>
            <w:top w:w="0" w:type="dxa"/>
            <w:left w:w="0" w:type="dxa"/>
            <w:bottom w:w="0" w:type="dxa"/>
            <w:right w:w="0" w:type="dxa"/>
          </w:tblCellMar>
          <w:tblLook w:val="01E0"/>
        </w:tblPrEx>
        <w:trPr>
          <w:trHeight w:val="252"/>
          <w:jc w:val="left"/>
        </w:trPr>
        <w:tc>
          <w:tcPr>
            <w:tcW w:w="1368" w:type="dxa"/>
            <w:gridSpan w:val="2"/>
            <w:vMerge/>
            <w:tcBorders>
              <w:top w:val="nil"/>
              <w:right w:val="single" w:sz="4" w:space="0" w:color="000000"/>
            </w:tcBorders>
          </w:tcPr>
          <w:p>
            <w:pPr>
              <w:rPr>
                <w:sz w:val="2"/>
                <w:szCs w:val="2"/>
              </w:rPr>
            </w:pPr>
          </w:p>
        </w:tc>
        <w:tc>
          <w:tcPr>
            <w:tcW w:w="4587" w:type="dxa"/>
            <w:gridSpan w:val="4"/>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963" w:right="939"/>
              <w:jc w:val="center"/>
              <w:rPr>
                <w:sz w:val="21"/>
              </w:rPr>
            </w:pPr>
            <w:r>
              <w:rPr>
                <w:spacing w:val="-5"/>
                <w:sz w:val="21"/>
              </w:rPr>
              <w:t>悬浮物</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6" w:line="227" w:lineRule="exact"/>
              <w:ind w:left="66" w:right="36"/>
              <w:jc w:val="center"/>
              <w:rPr>
                <w:rFonts w:ascii="Times New Roman"/>
                <w:sz w:val="21"/>
              </w:rPr>
            </w:pPr>
            <w:r>
              <w:rPr>
                <w:rFonts w:ascii="Times New Roman"/>
                <w:spacing w:val="-2"/>
                <w:sz w:val="21"/>
              </w:rPr>
              <w:t>-0.026</w:t>
            </w:r>
          </w:p>
        </w:tc>
        <w:tc>
          <w:tcPr>
            <w:tcW w:w="987" w:type="dxa"/>
            <w:tcBorders>
              <w:top w:val="single" w:sz="4" w:space="0" w:color="000000"/>
              <w:left w:val="single" w:sz="4" w:space="0" w:color="000000"/>
              <w:bottom w:val="single" w:sz="4" w:space="0" w:color="000000"/>
            </w:tcBorders>
          </w:tcPr>
          <w:p>
            <w:pPr>
              <w:pStyle w:val="TableParagraph"/>
              <w:spacing w:before="6" w:line="227" w:lineRule="exact"/>
              <w:ind w:left="70" w:right="43"/>
              <w:jc w:val="center"/>
              <w:rPr>
                <w:rFonts w:ascii="Times New Roman"/>
                <w:sz w:val="21"/>
              </w:rPr>
            </w:pPr>
            <w:r>
              <w:rPr>
                <w:rFonts w:ascii="Times New Roman"/>
                <w:spacing w:val="-2"/>
                <w:sz w:val="21"/>
              </w:rPr>
              <w:t>0.871</w:t>
            </w:r>
          </w:p>
        </w:tc>
      </w:tr>
      <w:tr>
        <w:tblPrEx>
          <w:tblW w:w="0" w:type="auto"/>
          <w:jc w:val="left"/>
          <w:tblInd w:w="923" w:type="dxa"/>
          <w:tblLayout w:type="fixed"/>
          <w:tblCellMar>
            <w:top w:w="0" w:type="dxa"/>
            <w:left w:w="0" w:type="dxa"/>
            <w:bottom w:w="0" w:type="dxa"/>
            <w:right w:w="0" w:type="dxa"/>
          </w:tblCellMar>
          <w:tblLook w:val="01E0"/>
        </w:tblPrEx>
        <w:trPr>
          <w:trHeight w:val="259"/>
          <w:jc w:val="left"/>
        </w:trPr>
        <w:tc>
          <w:tcPr>
            <w:tcW w:w="1368" w:type="dxa"/>
            <w:gridSpan w:val="2"/>
            <w:vMerge/>
            <w:tcBorders>
              <w:top w:val="nil"/>
              <w:right w:val="single" w:sz="4" w:space="0" w:color="000000"/>
            </w:tcBorders>
          </w:tcPr>
          <w:p>
            <w:pPr>
              <w:rPr>
                <w:sz w:val="2"/>
                <w:szCs w:val="2"/>
              </w:rPr>
            </w:pPr>
          </w:p>
        </w:tc>
        <w:tc>
          <w:tcPr>
            <w:tcW w:w="4587" w:type="dxa"/>
            <w:gridSpan w:val="4"/>
            <w:tcBorders>
              <w:top w:val="single" w:sz="4" w:space="0" w:color="000000"/>
              <w:left w:val="single" w:sz="4" w:space="0" w:color="000000"/>
              <w:right w:val="single" w:sz="4" w:space="0" w:color="000000"/>
            </w:tcBorders>
          </w:tcPr>
          <w:p>
            <w:pPr>
              <w:pStyle w:val="TableParagraph"/>
              <w:spacing w:line="240" w:lineRule="exact"/>
              <w:ind w:left="963" w:right="939"/>
              <w:jc w:val="center"/>
              <w:rPr>
                <w:sz w:val="21"/>
              </w:rPr>
            </w:pPr>
            <w:r>
              <w:rPr>
                <w:spacing w:val="-8"/>
                <w:sz w:val="21"/>
              </w:rPr>
              <w:t>总磷</w:t>
            </w:r>
          </w:p>
        </w:tc>
        <w:tc>
          <w:tcPr>
            <w:tcW w:w="1394" w:type="dxa"/>
            <w:tcBorders>
              <w:top w:val="single" w:sz="4" w:space="0" w:color="000000"/>
              <w:left w:val="single" w:sz="4" w:space="0" w:color="000000"/>
              <w:right w:val="single" w:sz="4" w:space="0" w:color="000000"/>
            </w:tcBorders>
          </w:tcPr>
          <w:p>
            <w:pPr>
              <w:pStyle w:val="TableParagraph"/>
              <w:spacing w:before="3" w:line="236" w:lineRule="exact"/>
              <w:ind w:left="66" w:right="39"/>
              <w:jc w:val="center"/>
              <w:rPr>
                <w:rFonts w:ascii="Times New Roman"/>
                <w:sz w:val="21"/>
              </w:rPr>
            </w:pPr>
            <w:r>
              <w:rPr>
                <w:rFonts w:ascii="Times New Roman"/>
                <w:spacing w:val="-2"/>
                <w:sz w:val="21"/>
              </w:rPr>
              <w:t>0.000</w:t>
            </w:r>
          </w:p>
        </w:tc>
        <w:tc>
          <w:tcPr>
            <w:tcW w:w="987" w:type="dxa"/>
            <w:tcBorders>
              <w:top w:val="single" w:sz="4" w:space="0" w:color="000000"/>
              <w:left w:val="single" w:sz="4" w:space="0" w:color="000000"/>
            </w:tcBorders>
          </w:tcPr>
          <w:p>
            <w:pPr>
              <w:pStyle w:val="TableParagraph"/>
              <w:spacing w:before="3" w:line="236" w:lineRule="exact"/>
              <w:ind w:left="70" w:right="43"/>
              <w:jc w:val="center"/>
              <w:rPr>
                <w:rFonts w:ascii="Times New Roman"/>
                <w:sz w:val="21"/>
              </w:rPr>
            </w:pPr>
            <w:r>
              <w:rPr>
                <w:rFonts w:ascii="Times New Roman"/>
                <w:spacing w:val="-2"/>
                <w:sz w:val="21"/>
              </w:rPr>
              <w:t>0.002</w:t>
            </w:r>
          </w:p>
        </w:tc>
      </w:tr>
    </w:tbl>
    <w:p>
      <w:pPr>
        <w:spacing w:after="0" w:line="236" w:lineRule="exact"/>
        <w:jc w:val="center"/>
        <w:rPr>
          <w:rFonts w:ascii="Times New Roman"/>
          <w:sz w:val="21"/>
        </w:rPr>
        <w:sectPr>
          <w:pgSz w:w="11910" w:h="16840"/>
          <w:pgMar w:top="1380" w:right="1160" w:bottom="1586" w:left="1200" w:header="0" w:footer="851"/>
          <w:cols w:space="720"/>
        </w:sectPr>
      </w:pPr>
    </w:p>
    <w:tbl>
      <w:tblPr>
        <w:tblStyle w:val="TableNormal"/>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5"/>
        <w:gridCol w:w="123"/>
        <w:gridCol w:w="1368"/>
        <w:gridCol w:w="4587"/>
        <w:gridCol w:w="1394"/>
        <w:gridCol w:w="987"/>
        <w:gridCol w:w="113"/>
      </w:tblGrid>
      <w:tr>
        <w:tblPrEx>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294"/>
          <w:jc w:val="left"/>
        </w:trPr>
        <w:tc>
          <w:tcPr>
            <w:tcW w:w="635" w:type="dxa"/>
            <w:vMerge w:val="restart"/>
            <w:tcBorders>
              <w:right w:val="single" w:sz="4" w:space="0" w:color="000000"/>
            </w:tcBorders>
          </w:tcPr>
          <w:p>
            <w:pPr>
              <w:pStyle w:val="TableParagraph"/>
              <w:rPr>
                <w:rFonts w:ascii="Times New Roman"/>
                <w:sz w:val="22"/>
              </w:rPr>
            </w:pPr>
          </w:p>
        </w:tc>
        <w:tc>
          <w:tcPr>
            <w:tcW w:w="123" w:type="dxa"/>
            <w:vMerge w:val="restart"/>
            <w:tcBorders>
              <w:left w:val="single" w:sz="4" w:space="0" w:color="000000"/>
              <w:bottom w:val="nil"/>
              <w:right w:val="single" w:sz="12" w:space="0" w:color="000000"/>
            </w:tcBorders>
          </w:tcPr>
          <w:p>
            <w:pPr>
              <w:pStyle w:val="TableParagraph"/>
              <w:rPr>
                <w:rFonts w:ascii="Times New Roman"/>
                <w:sz w:val="22"/>
              </w:rPr>
            </w:pPr>
          </w:p>
        </w:tc>
        <w:tc>
          <w:tcPr>
            <w:tcW w:w="1368" w:type="dxa"/>
            <w:vMerge w:val="restart"/>
            <w:tcBorders>
              <w:top w:val="single" w:sz="24" w:space="0" w:color="000000"/>
              <w:left w:val="single" w:sz="12" w:space="0" w:color="000000"/>
              <w:bottom w:val="single" w:sz="12" w:space="0" w:color="000000"/>
              <w:right w:val="single" w:sz="4" w:space="0" w:color="000000"/>
            </w:tcBorders>
          </w:tcPr>
          <w:p>
            <w:pPr>
              <w:pStyle w:val="TableParagraph"/>
              <w:rPr>
                <w:rFonts w:ascii="Times New Roman"/>
                <w:sz w:val="22"/>
              </w:rPr>
            </w:pPr>
          </w:p>
        </w:tc>
        <w:tc>
          <w:tcPr>
            <w:tcW w:w="4587" w:type="dxa"/>
            <w:tcBorders>
              <w:top w:val="single" w:sz="24" w:space="0" w:color="000000"/>
              <w:left w:val="single" w:sz="4" w:space="0" w:color="000000"/>
              <w:bottom w:val="single" w:sz="4" w:space="0" w:color="000000"/>
              <w:right w:val="single" w:sz="4" w:space="0" w:color="000000"/>
            </w:tcBorders>
          </w:tcPr>
          <w:p>
            <w:pPr>
              <w:pStyle w:val="TableParagraph"/>
              <w:spacing w:before="15" w:line="259" w:lineRule="exact"/>
              <w:ind w:left="960" w:right="946"/>
              <w:jc w:val="center"/>
              <w:rPr>
                <w:sz w:val="21"/>
              </w:rPr>
            </w:pPr>
            <w:r>
              <w:rPr>
                <w:spacing w:val="-8"/>
                <w:sz w:val="21"/>
              </w:rPr>
              <w:t>总氮</w:t>
            </w:r>
          </w:p>
        </w:tc>
        <w:tc>
          <w:tcPr>
            <w:tcW w:w="1394" w:type="dxa"/>
            <w:tcBorders>
              <w:top w:val="single" w:sz="24" w:space="0" w:color="000000"/>
              <w:left w:val="single" w:sz="4" w:space="0" w:color="000000"/>
              <w:bottom w:val="single" w:sz="4" w:space="0" w:color="000000"/>
              <w:right w:val="single" w:sz="4" w:space="0" w:color="000000"/>
            </w:tcBorders>
          </w:tcPr>
          <w:p>
            <w:pPr>
              <w:pStyle w:val="TableParagraph"/>
              <w:spacing w:before="29"/>
              <w:ind w:left="62" w:right="42"/>
              <w:jc w:val="center"/>
              <w:rPr>
                <w:rFonts w:ascii="Times New Roman"/>
                <w:sz w:val="21"/>
              </w:rPr>
            </w:pPr>
            <w:r>
              <w:rPr>
                <w:rFonts w:ascii="Times New Roman"/>
                <w:spacing w:val="-2"/>
                <w:sz w:val="21"/>
              </w:rPr>
              <w:t>-0.006</w:t>
            </w:r>
          </w:p>
        </w:tc>
        <w:tc>
          <w:tcPr>
            <w:tcW w:w="987" w:type="dxa"/>
            <w:tcBorders>
              <w:top w:val="single" w:sz="24" w:space="0" w:color="000000"/>
              <w:left w:val="single" w:sz="4" w:space="0" w:color="000000"/>
              <w:bottom w:val="single" w:sz="4" w:space="0" w:color="000000"/>
              <w:right w:val="single" w:sz="12" w:space="0" w:color="000000"/>
            </w:tcBorders>
          </w:tcPr>
          <w:p>
            <w:pPr>
              <w:pStyle w:val="TableParagraph"/>
              <w:spacing w:before="29"/>
              <w:ind w:left="61" w:right="44"/>
              <w:jc w:val="center"/>
              <w:rPr>
                <w:rFonts w:ascii="Times New Roman"/>
                <w:sz w:val="21"/>
              </w:rPr>
            </w:pPr>
            <w:r>
              <w:rPr>
                <w:rFonts w:ascii="Times New Roman"/>
                <w:spacing w:val="-2"/>
                <w:sz w:val="21"/>
              </w:rPr>
              <w:t>0.189</w:t>
            </w:r>
          </w:p>
        </w:tc>
        <w:tc>
          <w:tcPr>
            <w:tcW w:w="113" w:type="dxa"/>
            <w:tcBorders>
              <w:left w:val="single" w:sz="12" w:space="0" w:color="000000"/>
              <w:bottom w:val="nil"/>
            </w:tcBorders>
          </w:tcPr>
          <w:p>
            <w:pPr>
              <w:pStyle w:val="TableParagraph"/>
              <w:rPr>
                <w:rFonts w:ascii="Times New Roman"/>
                <w:sz w:val="22"/>
              </w:rPr>
            </w:pPr>
          </w:p>
        </w:tc>
      </w:tr>
      <w:tr>
        <w:tblPrEx>
          <w:tblW w:w="0" w:type="auto"/>
          <w:jc w:val="left"/>
          <w:tblInd w:w="160" w:type="dxa"/>
          <w:tblLayout w:type="fixed"/>
          <w:tblCellMar>
            <w:top w:w="0" w:type="dxa"/>
            <w:left w:w="0" w:type="dxa"/>
            <w:bottom w:w="0" w:type="dxa"/>
            <w:right w:w="0" w:type="dxa"/>
          </w:tblCellMar>
          <w:tblLook w:val="01E0"/>
        </w:tblPrEx>
        <w:trPr>
          <w:trHeight w:val="288"/>
          <w:jc w:val="left"/>
        </w:trPr>
        <w:tc>
          <w:tcPr>
            <w:tcW w:w="635"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368" w:type="dxa"/>
            <w:vMerge/>
            <w:tcBorders>
              <w:top w:val="nil"/>
              <w:left w:val="single" w:sz="12" w:space="0" w:color="000000"/>
              <w:bottom w:val="single" w:sz="12" w:space="0" w:color="000000"/>
              <w:right w:val="single" w:sz="4" w:space="0" w:color="000000"/>
            </w:tcBorders>
          </w:tcPr>
          <w:p>
            <w:pPr>
              <w:rPr>
                <w:sz w:val="2"/>
                <w:szCs w:val="2"/>
              </w:rPr>
            </w:pPr>
          </w:p>
        </w:tc>
        <w:tc>
          <w:tcPr>
            <w:tcW w:w="4587" w:type="dxa"/>
            <w:tcBorders>
              <w:top w:val="single" w:sz="4" w:space="0" w:color="000000"/>
              <w:left w:val="single" w:sz="4" w:space="0" w:color="000000"/>
              <w:bottom w:val="single" w:sz="4" w:space="0" w:color="000000"/>
              <w:right w:val="single" w:sz="4" w:space="0" w:color="000000"/>
            </w:tcBorders>
          </w:tcPr>
          <w:p>
            <w:pPr>
              <w:pStyle w:val="TableParagraph"/>
              <w:spacing w:before="10" w:line="259" w:lineRule="exact"/>
              <w:ind w:left="963" w:right="946"/>
              <w:jc w:val="center"/>
              <w:rPr>
                <w:sz w:val="21"/>
              </w:rPr>
            </w:pPr>
            <w:r>
              <w:rPr>
                <w:spacing w:val="-2"/>
                <w:sz w:val="21"/>
              </w:rPr>
              <w:t>色度（倍</w:t>
            </w:r>
            <w:r>
              <w:rPr>
                <w:spacing w:val="-10"/>
                <w:sz w:val="21"/>
              </w:rPr>
              <w:t>）</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jc w:val="center"/>
              <w:rPr>
                <w:rFonts w:ascii="Times New Roman"/>
                <w:sz w:val="21"/>
              </w:rPr>
            </w:pPr>
            <w:r>
              <w:rPr>
                <w:rFonts w:ascii="Times New Roman"/>
                <w:w w:val="99"/>
                <w:sz w:val="21"/>
              </w:rPr>
              <w:t>/</w:t>
            </w:r>
          </w:p>
        </w:tc>
        <w:tc>
          <w:tcPr>
            <w:tcW w:w="987" w:type="dxa"/>
            <w:tcBorders>
              <w:top w:val="single" w:sz="4" w:space="0" w:color="000000"/>
              <w:left w:val="single" w:sz="4" w:space="0" w:color="000000"/>
              <w:bottom w:val="single" w:sz="4" w:space="0" w:color="000000"/>
              <w:right w:val="single" w:sz="12" w:space="0" w:color="000000"/>
            </w:tcBorders>
          </w:tcPr>
          <w:p>
            <w:pPr>
              <w:pStyle w:val="TableParagraph"/>
              <w:spacing w:before="24"/>
              <w:ind w:left="19"/>
              <w:jc w:val="center"/>
              <w:rPr>
                <w:rFonts w:ascii="Times New Roman"/>
                <w:sz w:val="21"/>
              </w:rPr>
            </w:pPr>
            <w:r>
              <w:rPr>
                <w:rFonts w:ascii="Times New Roman"/>
                <w:w w:val="99"/>
                <w:sz w:val="21"/>
              </w:rPr>
              <w:t>/</w:t>
            </w:r>
          </w:p>
        </w:tc>
        <w:tc>
          <w:tcPr>
            <w:tcW w:w="113" w:type="dxa"/>
            <w:tcBorders>
              <w:top w:val="nil"/>
              <w:left w:val="single" w:sz="12" w:space="0" w:color="000000"/>
              <w:bottom w:val="nil"/>
            </w:tcBorders>
          </w:tcPr>
          <w:p>
            <w:pPr>
              <w:pStyle w:val="TableParagraph"/>
              <w:rPr>
                <w:rFonts w:ascii="Times New Roman"/>
                <w:sz w:val="20"/>
              </w:rPr>
            </w:pPr>
          </w:p>
        </w:tc>
      </w:tr>
      <w:tr>
        <w:tblPrEx>
          <w:tblW w:w="0" w:type="auto"/>
          <w:jc w:val="left"/>
          <w:tblInd w:w="160" w:type="dxa"/>
          <w:tblLayout w:type="fixed"/>
          <w:tblCellMar>
            <w:top w:w="0" w:type="dxa"/>
            <w:left w:w="0" w:type="dxa"/>
            <w:bottom w:w="0" w:type="dxa"/>
            <w:right w:w="0" w:type="dxa"/>
          </w:tblCellMar>
          <w:tblLook w:val="01E0"/>
        </w:tblPrEx>
        <w:trPr>
          <w:trHeight w:val="289"/>
          <w:jc w:val="left"/>
        </w:trPr>
        <w:tc>
          <w:tcPr>
            <w:tcW w:w="635"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368" w:type="dxa"/>
            <w:vMerge/>
            <w:tcBorders>
              <w:top w:val="nil"/>
              <w:left w:val="single" w:sz="12" w:space="0" w:color="000000"/>
              <w:bottom w:val="single" w:sz="12" w:space="0" w:color="000000"/>
              <w:right w:val="single" w:sz="4" w:space="0" w:color="000000"/>
            </w:tcBorders>
          </w:tcPr>
          <w:p>
            <w:pPr>
              <w:rPr>
                <w:sz w:val="2"/>
                <w:szCs w:val="2"/>
              </w:rPr>
            </w:pPr>
          </w:p>
        </w:tc>
        <w:tc>
          <w:tcPr>
            <w:tcW w:w="4587" w:type="dxa"/>
            <w:tcBorders>
              <w:top w:val="single" w:sz="4" w:space="0" w:color="000000"/>
              <w:left w:val="single" w:sz="4" w:space="0" w:color="000000"/>
              <w:bottom w:val="single" w:sz="4" w:space="0" w:color="000000"/>
              <w:right w:val="single" w:sz="4" w:space="0" w:color="000000"/>
            </w:tcBorders>
          </w:tcPr>
          <w:p>
            <w:pPr>
              <w:pStyle w:val="TableParagraph"/>
              <w:spacing w:before="8" w:line="261" w:lineRule="exact"/>
              <w:ind w:left="963" w:right="946"/>
              <w:jc w:val="center"/>
              <w:rPr>
                <w:sz w:val="21"/>
              </w:rPr>
            </w:pPr>
            <w:r>
              <w:rPr>
                <w:spacing w:val="-7"/>
                <w:sz w:val="21"/>
              </w:rPr>
              <w:t>动植物油</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22"/>
              <w:ind w:left="62" w:right="42"/>
              <w:jc w:val="center"/>
              <w:rPr>
                <w:rFonts w:ascii="Times New Roman"/>
                <w:sz w:val="21"/>
              </w:rPr>
            </w:pPr>
            <w:r>
              <w:rPr>
                <w:rFonts w:ascii="Times New Roman"/>
                <w:spacing w:val="-2"/>
                <w:sz w:val="21"/>
              </w:rPr>
              <w:t>-0.002</w:t>
            </w:r>
          </w:p>
        </w:tc>
        <w:tc>
          <w:tcPr>
            <w:tcW w:w="987" w:type="dxa"/>
            <w:tcBorders>
              <w:top w:val="single" w:sz="4" w:space="0" w:color="000000"/>
              <w:left w:val="single" w:sz="4" w:space="0" w:color="000000"/>
              <w:bottom w:val="single" w:sz="4" w:space="0" w:color="000000"/>
              <w:right w:val="single" w:sz="12" w:space="0" w:color="000000"/>
            </w:tcBorders>
          </w:tcPr>
          <w:p>
            <w:pPr>
              <w:pStyle w:val="TableParagraph"/>
              <w:spacing w:before="22"/>
              <w:ind w:left="61" w:right="44"/>
              <w:jc w:val="center"/>
              <w:rPr>
                <w:rFonts w:ascii="Times New Roman"/>
                <w:sz w:val="21"/>
              </w:rPr>
            </w:pPr>
            <w:r>
              <w:rPr>
                <w:rFonts w:ascii="Times New Roman"/>
                <w:spacing w:val="-2"/>
                <w:sz w:val="21"/>
              </w:rPr>
              <w:t>0.080</w:t>
            </w:r>
          </w:p>
        </w:tc>
        <w:tc>
          <w:tcPr>
            <w:tcW w:w="113" w:type="dxa"/>
            <w:tcBorders>
              <w:top w:val="nil"/>
              <w:left w:val="single" w:sz="12" w:space="0" w:color="000000"/>
              <w:bottom w:val="nil"/>
            </w:tcBorders>
          </w:tcPr>
          <w:p>
            <w:pPr>
              <w:pStyle w:val="TableParagraph"/>
              <w:rPr>
                <w:rFonts w:ascii="Times New Roman"/>
                <w:sz w:val="20"/>
              </w:rPr>
            </w:pPr>
          </w:p>
        </w:tc>
      </w:tr>
      <w:tr>
        <w:tblPrEx>
          <w:tblW w:w="0" w:type="auto"/>
          <w:jc w:val="left"/>
          <w:tblInd w:w="160" w:type="dxa"/>
          <w:tblLayout w:type="fixed"/>
          <w:tblCellMar>
            <w:top w:w="0" w:type="dxa"/>
            <w:left w:w="0" w:type="dxa"/>
            <w:bottom w:w="0" w:type="dxa"/>
            <w:right w:w="0" w:type="dxa"/>
          </w:tblCellMar>
          <w:tblLook w:val="01E0"/>
        </w:tblPrEx>
        <w:trPr>
          <w:trHeight w:val="289"/>
          <w:jc w:val="left"/>
        </w:trPr>
        <w:tc>
          <w:tcPr>
            <w:tcW w:w="635"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368" w:type="dxa"/>
            <w:vMerge/>
            <w:tcBorders>
              <w:top w:val="nil"/>
              <w:left w:val="single" w:sz="12" w:space="0" w:color="000000"/>
              <w:bottom w:val="single" w:sz="12" w:space="0" w:color="000000"/>
              <w:right w:val="single" w:sz="4" w:space="0" w:color="000000"/>
            </w:tcBorders>
          </w:tcPr>
          <w:p>
            <w:pPr>
              <w:rPr>
                <w:sz w:val="2"/>
                <w:szCs w:val="2"/>
              </w:rPr>
            </w:pPr>
          </w:p>
        </w:tc>
        <w:tc>
          <w:tcPr>
            <w:tcW w:w="4587" w:type="dxa"/>
            <w:tcBorders>
              <w:top w:val="single" w:sz="4" w:space="0" w:color="000000"/>
              <w:left w:val="single" w:sz="4" w:space="0" w:color="000000"/>
              <w:bottom w:val="single" w:sz="4" w:space="0" w:color="000000"/>
              <w:right w:val="single" w:sz="4" w:space="0" w:color="000000"/>
            </w:tcBorders>
          </w:tcPr>
          <w:p>
            <w:pPr>
              <w:pStyle w:val="TableParagraph"/>
              <w:spacing w:before="8" w:line="261" w:lineRule="exact"/>
              <w:ind w:left="963" w:right="946"/>
              <w:jc w:val="center"/>
              <w:rPr>
                <w:sz w:val="21"/>
              </w:rPr>
            </w:pPr>
            <w:r>
              <w:rPr>
                <w:spacing w:val="-7"/>
                <w:sz w:val="21"/>
              </w:rPr>
              <w:t>总有机碳</w:t>
            </w:r>
          </w:p>
        </w:tc>
        <w:tc>
          <w:tcPr>
            <w:tcW w:w="1394" w:type="dxa"/>
            <w:tcBorders>
              <w:top w:val="single" w:sz="4" w:space="0" w:color="000000"/>
              <w:left w:val="single" w:sz="4" w:space="0" w:color="000000"/>
              <w:bottom w:val="single" w:sz="4" w:space="0" w:color="000000"/>
              <w:right w:val="single" w:sz="4" w:space="0" w:color="000000"/>
            </w:tcBorders>
          </w:tcPr>
          <w:p>
            <w:pPr>
              <w:pStyle w:val="TableParagraph"/>
              <w:spacing w:before="22"/>
              <w:ind w:left="62" w:right="42"/>
              <w:jc w:val="center"/>
              <w:rPr>
                <w:rFonts w:ascii="Times New Roman"/>
                <w:sz w:val="21"/>
              </w:rPr>
            </w:pPr>
            <w:r>
              <w:rPr>
                <w:rFonts w:ascii="Times New Roman"/>
                <w:spacing w:val="-2"/>
                <w:sz w:val="21"/>
              </w:rPr>
              <w:t>-0.015</w:t>
            </w:r>
          </w:p>
        </w:tc>
        <w:tc>
          <w:tcPr>
            <w:tcW w:w="987" w:type="dxa"/>
            <w:tcBorders>
              <w:top w:val="single" w:sz="4" w:space="0" w:color="000000"/>
              <w:left w:val="single" w:sz="4" w:space="0" w:color="000000"/>
              <w:bottom w:val="single" w:sz="4" w:space="0" w:color="000000"/>
              <w:right w:val="single" w:sz="12" w:space="0" w:color="000000"/>
            </w:tcBorders>
          </w:tcPr>
          <w:p>
            <w:pPr>
              <w:pStyle w:val="TableParagraph"/>
              <w:spacing w:before="22"/>
              <w:ind w:left="61" w:right="44"/>
              <w:jc w:val="center"/>
              <w:rPr>
                <w:rFonts w:ascii="Times New Roman"/>
                <w:sz w:val="21"/>
              </w:rPr>
            </w:pPr>
            <w:r>
              <w:rPr>
                <w:rFonts w:ascii="Times New Roman"/>
                <w:spacing w:val="-2"/>
                <w:sz w:val="21"/>
              </w:rPr>
              <w:t>0.498</w:t>
            </w:r>
          </w:p>
        </w:tc>
        <w:tc>
          <w:tcPr>
            <w:tcW w:w="113" w:type="dxa"/>
            <w:tcBorders>
              <w:top w:val="nil"/>
              <w:left w:val="single" w:sz="12" w:space="0" w:color="000000"/>
              <w:bottom w:val="nil"/>
            </w:tcBorders>
          </w:tcPr>
          <w:p>
            <w:pPr>
              <w:pStyle w:val="TableParagraph"/>
              <w:rPr>
                <w:rFonts w:ascii="Times New Roman"/>
                <w:sz w:val="20"/>
              </w:rPr>
            </w:pPr>
          </w:p>
        </w:tc>
      </w:tr>
      <w:tr>
        <w:tblPrEx>
          <w:tblW w:w="0" w:type="auto"/>
          <w:jc w:val="left"/>
          <w:tblInd w:w="160" w:type="dxa"/>
          <w:tblLayout w:type="fixed"/>
          <w:tblCellMar>
            <w:top w:w="0" w:type="dxa"/>
            <w:left w:w="0" w:type="dxa"/>
            <w:bottom w:w="0" w:type="dxa"/>
            <w:right w:w="0" w:type="dxa"/>
          </w:tblCellMar>
          <w:tblLook w:val="01E0"/>
        </w:tblPrEx>
        <w:trPr>
          <w:trHeight w:val="298"/>
          <w:jc w:val="left"/>
        </w:trPr>
        <w:tc>
          <w:tcPr>
            <w:tcW w:w="635" w:type="dxa"/>
            <w:vMerge/>
            <w:tcBorders>
              <w:top w:val="nil"/>
              <w:right w:val="single" w:sz="4" w:space="0" w:color="000000"/>
            </w:tcBorders>
          </w:tcPr>
          <w:p>
            <w:pPr>
              <w:rPr>
                <w:sz w:val="2"/>
                <w:szCs w:val="2"/>
              </w:rPr>
            </w:pPr>
          </w:p>
        </w:tc>
        <w:tc>
          <w:tcPr>
            <w:tcW w:w="123" w:type="dxa"/>
            <w:vMerge/>
            <w:tcBorders>
              <w:top w:val="nil"/>
              <w:left w:val="single" w:sz="4" w:space="0" w:color="000000"/>
              <w:bottom w:val="nil"/>
              <w:right w:val="single" w:sz="12" w:space="0" w:color="000000"/>
            </w:tcBorders>
          </w:tcPr>
          <w:p>
            <w:pPr>
              <w:rPr>
                <w:sz w:val="2"/>
                <w:szCs w:val="2"/>
              </w:rPr>
            </w:pPr>
          </w:p>
        </w:tc>
        <w:tc>
          <w:tcPr>
            <w:tcW w:w="1368" w:type="dxa"/>
            <w:vMerge/>
            <w:tcBorders>
              <w:top w:val="nil"/>
              <w:left w:val="single" w:sz="12" w:space="0" w:color="000000"/>
              <w:bottom w:val="single" w:sz="12" w:space="0" w:color="000000"/>
              <w:right w:val="single" w:sz="4" w:space="0" w:color="000000"/>
            </w:tcBorders>
          </w:tcPr>
          <w:p>
            <w:pPr>
              <w:rPr>
                <w:sz w:val="2"/>
                <w:szCs w:val="2"/>
              </w:rPr>
            </w:pPr>
          </w:p>
        </w:tc>
        <w:tc>
          <w:tcPr>
            <w:tcW w:w="4587" w:type="dxa"/>
            <w:tcBorders>
              <w:top w:val="single" w:sz="4" w:space="0" w:color="000000"/>
              <w:left w:val="single" w:sz="4" w:space="0" w:color="000000"/>
              <w:bottom w:val="single" w:sz="12" w:space="0" w:color="000000"/>
              <w:right w:val="single" w:sz="4" w:space="0" w:color="000000"/>
            </w:tcBorders>
          </w:tcPr>
          <w:p>
            <w:pPr>
              <w:pStyle w:val="TableParagraph"/>
              <w:spacing w:before="5"/>
              <w:ind w:left="963" w:right="946"/>
              <w:jc w:val="center"/>
              <w:rPr>
                <w:sz w:val="21"/>
              </w:rPr>
            </w:pPr>
            <w:r>
              <w:rPr>
                <w:spacing w:val="-2"/>
                <w:position w:val="2"/>
                <w:sz w:val="21"/>
              </w:rPr>
              <w:t>急性毒</w:t>
            </w:r>
            <w:r>
              <w:rPr>
                <w:spacing w:val="-2"/>
                <w:position w:val="2"/>
                <w:sz w:val="21"/>
              </w:rPr>
              <w:t>性</w:t>
            </w:r>
            <w:r>
              <w:rPr>
                <w:spacing w:val="-2"/>
                <w:position w:val="2"/>
                <w:sz w:val="21"/>
              </w:rPr>
              <w:t>（</w:t>
            </w:r>
            <w:r>
              <w:rPr>
                <w:rFonts w:ascii="Times New Roman" w:eastAsia="Times New Roman"/>
                <w:spacing w:val="-2"/>
                <w:position w:val="1"/>
                <w:sz w:val="21"/>
              </w:rPr>
              <w:t>HgCl</w:t>
            </w:r>
            <w:r>
              <w:rPr>
                <w:rFonts w:ascii="Times New Roman" w:eastAsia="Times New Roman"/>
                <w:spacing w:val="-2"/>
                <w:sz w:val="13"/>
              </w:rPr>
              <w:t>2</w:t>
            </w:r>
            <w:r>
              <w:rPr>
                <w:rFonts w:ascii="Times New Roman" w:eastAsia="Times New Roman"/>
                <w:spacing w:val="14"/>
                <w:sz w:val="13"/>
              </w:rPr>
              <w:t xml:space="preserve"> </w:t>
            </w:r>
            <w:r>
              <w:rPr>
                <w:spacing w:val="-2"/>
                <w:position w:val="2"/>
                <w:sz w:val="21"/>
              </w:rPr>
              <w:t>毒性当量</w:t>
            </w:r>
            <w:r>
              <w:rPr>
                <w:spacing w:val="-12"/>
                <w:position w:val="2"/>
                <w:sz w:val="21"/>
              </w:rPr>
              <w:t>）</w:t>
            </w:r>
          </w:p>
        </w:tc>
        <w:tc>
          <w:tcPr>
            <w:tcW w:w="1394" w:type="dxa"/>
            <w:tcBorders>
              <w:top w:val="single" w:sz="4" w:space="0" w:color="000000"/>
              <w:left w:val="single" w:sz="4" w:space="0" w:color="000000"/>
              <w:bottom w:val="single" w:sz="12" w:space="0" w:color="000000"/>
              <w:right w:val="single" w:sz="4" w:space="0" w:color="000000"/>
            </w:tcBorders>
          </w:tcPr>
          <w:p>
            <w:pPr>
              <w:pStyle w:val="TableParagraph"/>
              <w:spacing w:before="22"/>
              <w:ind w:left="62" w:right="42"/>
              <w:jc w:val="center"/>
              <w:rPr>
                <w:rFonts w:ascii="Times New Roman"/>
                <w:sz w:val="21"/>
              </w:rPr>
            </w:pPr>
            <w:r>
              <w:rPr>
                <w:rFonts w:ascii="Times New Roman"/>
                <w:spacing w:val="-2"/>
                <w:sz w:val="21"/>
              </w:rPr>
              <w:t>-0.0001</w:t>
            </w:r>
          </w:p>
        </w:tc>
        <w:tc>
          <w:tcPr>
            <w:tcW w:w="987" w:type="dxa"/>
            <w:tcBorders>
              <w:top w:val="single" w:sz="4" w:space="0" w:color="000000"/>
              <w:left w:val="single" w:sz="4" w:space="0" w:color="000000"/>
              <w:bottom w:val="single" w:sz="12" w:space="0" w:color="000000"/>
              <w:right w:val="single" w:sz="12" w:space="0" w:color="000000"/>
            </w:tcBorders>
          </w:tcPr>
          <w:p>
            <w:pPr>
              <w:pStyle w:val="TableParagraph"/>
              <w:spacing w:before="22"/>
              <w:ind w:left="61" w:right="44"/>
              <w:jc w:val="center"/>
              <w:rPr>
                <w:rFonts w:ascii="Times New Roman"/>
                <w:sz w:val="21"/>
              </w:rPr>
            </w:pPr>
            <w:r>
              <w:rPr>
                <w:rFonts w:ascii="Times New Roman"/>
                <w:spacing w:val="-2"/>
                <w:sz w:val="21"/>
              </w:rPr>
              <w:t>0.005</w:t>
            </w:r>
          </w:p>
        </w:tc>
        <w:tc>
          <w:tcPr>
            <w:tcW w:w="113" w:type="dxa"/>
            <w:tcBorders>
              <w:top w:val="nil"/>
              <w:left w:val="single" w:sz="12" w:space="0" w:color="000000"/>
              <w:bottom w:val="nil"/>
            </w:tcBorders>
          </w:tcPr>
          <w:p>
            <w:pPr>
              <w:pStyle w:val="TableParagraph"/>
              <w:rPr>
                <w:rFonts w:ascii="Times New Roman"/>
                <w:sz w:val="22"/>
              </w:rPr>
            </w:pPr>
          </w:p>
        </w:tc>
      </w:tr>
      <w:tr>
        <w:tblPrEx>
          <w:tblW w:w="0" w:type="auto"/>
          <w:jc w:val="left"/>
          <w:tblInd w:w="160" w:type="dxa"/>
          <w:tblLayout w:type="fixed"/>
          <w:tblCellMar>
            <w:top w:w="0" w:type="dxa"/>
            <w:left w:w="0" w:type="dxa"/>
            <w:bottom w:w="0" w:type="dxa"/>
            <w:right w:w="0" w:type="dxa"/>
          </w:tblCellMar>
          <w:tblLook w:val="01E0"/>
        </w:tblPrEx>
        <w:trPr>
          <w:trHeight w:val="12288"/>
          <w:jc w:val="left"/>
        </w:trPr>
        <w:tc>
          <w:tcPr>
            <w:tcW w:w="635" w:type="dxa"/>
            <w:vMerge/>
            <w:tcBorders>
              <w:top w:val="nil"/>
              <w:right w:val="single" w:sz="4" w:space="0" w:color="000000"/>
            </w:tcBorders>
          </w:tcPr>
          <w:p>
            <w:pPr>
              <w:rPr>
                <w:sz w:val="2"/>
                <w:szCs w:val="2"/>
              </w:rPr>
            </w:pPr>
          </w:p>
        </w:tc>
        <w:tc>
          <w:tcPr>
            <w:tcW w:w="8572" w:type="dxa"/>
            <w:gridSpan w:val="6"/>
            <w:tcBorders>
              <w:top w:val="single" w:sz="12" w:space="0" w:color="000000"/>
              <w:left w:val="single" w:sz="4" w:space="0" w:color="000000"/>
            </w:tcBorders>
          </w:tcPr>
          <w:p>
            <w:pPr>
              <w:pStyle w:val="TableParagraph"/>
              <w:spacing w:before="2"/>
              <w:ind w:left="587"/>
              <w:rPr>
                <w:sz w:val="24"/>
              </w:rPr>
            </w:pPr>
            <w:r>
              <w:rPr>
                <w:sz w:val="24"/>
              </w:rPr>
              <w:t>（</w:t>
            </w:r>
            <w:r>
              <w:rPr>
                <w:rFonts w:ascii="Times New Roman" w:eastAsia="Times New Roman"/>
                <w:sz w:val="24"/>
              </w:rPr>
              <w:t>3</w:t>
            </w:r>
            <w:r>
              <w:rPr>
                <w:sz w:val="24"/>
              </w:rPr>
              <w:t>）</w:t>
            </w:r>
            <w:r>
              <w:rPr>
                <w:spacing w:val="-1"/>
                <w:sz w:val="24"/>
              </w:rPr>
              <w:t>远期纳入福州市洋里污水处理厂集中处理的可行性分析</w:t>
            </w:r>
          </w:p>
          <w:p>
            <w:pPr>
              <w:pStyle w:val="TableParagraph"/>
              <w:spacing w:before="158" w:line="364" w:lineRule="auto"/>
              <w:ind w:left="107" w:right="42" w:firstLine="480"/>
              <w:jc w:val="both"/>
              <w:rPr>
                <w:sz w:val="24"/>
              </w:rPr>
            </w:pPr>
            <w:r>
              <w:rPr>
                <w:spacing w:val="-2"/>
                <w:sz w:val="24"/>
              </w:rPr>
              <w:t xml:space="preserve">本项目厂区距离福州市洋里污水处理厂直线距离仅 </w:t>
            </w:r>
            <w:r>
              <w:rPr>
                <w:rFonts w:ascii="Times New Roman" w:eastAsia="Times New Roman"/>
                <w:sz w:val="24"/>
              </w:rPr>
              <w:t>1.5km</w:t>
            </w:r>
            <w:r>
              <w:rPr>
                <w:sz w:val="24"/>
              </w:rPr>
              <w:t>，企业目前正在市</w:t>
            </w:r>
            <w:r>
              <w:rPr>
                <w:spacing w:val="-2"/>
                <w:sz w:val="24"/>
              </w:rPr>
              <w:t>政府的帮助下与福州市洋里污水处理厂对接市政污水管网的事项。远期项目厂区</w:t>
            </w:r>
            <w:r>
              <w:rPr>
                <w:spacing w:val="-2"/>
                <w:sz w:val="24"/>
              </w:rPr>
              <w:t>完成市政管网衔接后，届时本项目厂区综合废水经厂区污水处理站处理达标后，</w:t>
            </w:r>
            <w:r>
              <w:rPr>
                <w:spacing w:val="-2"/>
                <w:sz w:val="24"/>
              </w:rPr>
              <w:t>可通过铺设的市政污水管网，纳入福州市洋里污水处理厂进行集中处理后达标排</w:t>
            </w:r>
            <w:r>
              <w:rPr>
                <w:spacing w:val="-6"/>
                <w:sz w:val="24"/>
              </w:rPr>
              <w:t>放。</w:t>
            </w:r>
          </w:p>
          <w:p>
            <w:pPr>
              <w:pStyle w:val="TableParagraph"/>
              <w:spacing w:line="306" w:lineRule="exact"/>
              <w:ind w:left="587"/>
              <w:jc w:val="both"/>
              <w:rPr>
                <w:sz w:val="24"/>
              </w:rPr>
            </w:pPr>
            <w:r>
              <w:rPr>
                <w:spacing w:val="-2"/>
                <w:sz w:val="24"/>
              </w:rPr>
              <w:t xml:space="preserve">福州市洋里污水处理厂位于福州市晋安区鼓山镇洋里路 </w:t>
            </w:r>
            <w:r>
              <w:rPr>
                <w:rFonts w:ascii="Times New Roman" w:eastAsia="Times New Roman"/>
                <w:sz w:val="24"/>
              </w:rPr>
              <w:t>16</w:t>
            </w:r>
            <w:r>
              <w:rPr>
                <w:rFonts w:ascii="Times New Roman" w:eastAsia="Times New Roman"/>
                <w:spacing w:val="31"/>
                <w:sz w:val="24"/>
              </w:rPr>
              <w:t xml:space="preserve"> </w:t>
            </w:r>
            <w:r>
              <w:rPr>
                <w:spacing w:val="-2"/>
                <w:sz w:val="24"/>
              </w:rPr>
              <w:t>号，总服务面积</w:t>
            </w:r>
          </w:p>
          <w:p>
            <w:pPr>
              <w:pStyle w:val="TableParagraph"/>
              <w:spacing w:before="161" w:line="364" w:lineRule="auto"/>
              <w:ind w:left="107" w:right="85"/>
              <w:jc w:val="both"/>
              <w:rPr>
                <w:sz w:val="24"/>
              </w:rPr>
            </w:pPr>
            <w:r>
              <w:rPr>
                <w:rFonts w:ascii="Times New Roman" w:eastAsia="Times New Roman"/>
                <w:spacing w:val="-2"/>
                <w:sz w:val="24"/>
              </w:rPr>
              <w:t>76</w:t>
            </w:r>
            <w:r>
              <w:rPr>
                <w:rFonts w:ascii="Times New Roman" w:eastAsia="Times New Roman"/>
                <w:spacing w:val="-7"/>
                <w:sz w:val="24"/>
              </w:rPr>
              <w:t xml:space="preserve"> </w:t>
            </w:r>
            <w:r>
              <w:rPr>
                <w:spacing w:val="-12"/>
                <w:sz w:val="24"/>
              </w:rPr>
              <w:t xml:space="preserve">平方公里，总服务人口约 </w:t>
            </w:r>
            <w:r>
              <w:rPr>
                <w:rFonts w:ascii="Times New Roman" w:eastAsia="Times New Roman"/>
                <w:spacing w:val="-2"/>
                <w:sz w:val="24"/>
              </w:rPr>
              <w:t>150</w:t>
            </w:r>
            <w:r>
              <w:rPr>
                <w:rFonts w:ascii="Times New Roman" w:eastAsia="Times New Roman"/>
                <w:spacing w:val="13"/>
                <w:sz w:val="24"/>
              </w:rPr>
              <w:t xml:space="preserve"> </w:t>
            </w:r>
            <w:r>
              <w:rPr>
                <w:spacing w:val="-10"/>
                <w:sz w:val="24"/>
              </w:rPr>
              <w:t>万。该厂目前是福建省规模最大的城市污水处理</w:t>
            </w:r>
            <w:r>
              <w:rPr>
                <w:spacing w:val="-5"/>
                <w:sz w:val="24"/>
              </w:rPr>
              <w:t xml:space="preserve">厂，污水总处理规模达 </w:t>
            </w:r>
            <w:r>
              <w:rPr>
                <w:rFonts w:ascii="Times New Roman" w:eastAsia="Times New Roman"/>
                <w:spacing w:val="-2"/>
                <w:sz w:val="24"/>
              </w:rPr>
              <w:t>60</w:t>
            </w:r>
            <w:r>
              <w:rPr>
                <w:rFonts w:ascii="Times New Roman" w:eastAsia="Times New Roman"/>
                <w:spacing w:val="-13"/>
                <w:sz w:val="24"/>
              </w:rPr>
              <w:t xml:space="preserve"> </w:t>
            </w:r>
            <w:r>
              <w:rPr>
                <w:spacing w:val="-15"/>
                <w:sz w:val="24"/>
              </w:rPr>
              <w:t xml:space="preserve">万 </w:t>
            </w:r>
            <w:r>
              <w:rPr>
                <w:rFonts w:ascii="Times New Roman" w:eastAsia="Times New Roman"/>
                <w:spacing w:val="-2"/>
                <w:sz w:val="24"/>
              </w:rPr>
              <w:t>m</w:t>
            </w:r>
            <w:r>
              <w:rPr>
                <w:rFonts w:ascii="Times New Roman" w:eastAsia="Times New Roman"/>
                <w:spacing w:val="-2"/>
                <w:sz w:val="24"/>
                <w:vertAlign w:val="superscript"/>
              </w:rPr>
              <w:t>3</w:t>
            </w:r>
            <w:r>
              <w:rPr>
                <w:rFonts w:ascii="Times New Roman" w:eastAsia="Times New Roman"/>
                <w:spacing w:val="-2"/>
                <w:sz w:val="24"/>
                <w:vertAlign w:val="baseline"/>
              </w:rPr>
              <w:t>/d</w:t>
            </w:r>
            <w:r>
              <w:rPr>
                <w:spacing w:val="-6"/>
                <w:sz w:val="24"/>
                <w:vertAlign w:val="baseline"/>
              </w:rPr>
              <w:t xml:space="preserve">，承担着福州市 </w:t>
            </w:r>
            <w:r>
              <w:rPr>
                <w:rFonts w:ascii="Times New Roman" w:eastAsia="Times New Roman"/>
                <w:spacing w:val="-2"/>
                <w:sz w:val="24"/>
                <w:vertAlign w:val="baseline"/>
              </w:rPr>
              <w:t>68%</w:t>
            </w:r>
            <w:r>
              <w:rPr>
                <w:spacing w:val="-2"/>
                <w:sz w:val="24"/>
                <w:vertAlign w:val="baseline"/>
              </w:rPr>
              <w:t>的污水处理任务，尾水排</w:t>
            </w:r>
            <w:r>
              <w:rPr>
                <w:spacing w:val="-2"/>
                <w:sz w:val="24"/>
                <w:vertAlign w:val="baseline"/>
              </w:rPr>
              <w:t>入光明港。设计采用卡鲁塞尔氧化沟工艺，针对本项目废水，其工艺可行，在深</w:t>
            </w:r>
            <w:r>
              <w:rPr>
                <w:spacing w:val="-1"/>
                <w:sz w:val="24"/>
                <w:vertAlign w:val="baseline"/>
              </w:rPr>
              <w:t xml:space="preserve">度处理后，可实现达标排放，出水水质执行 </w:t>
            </w:r>
            <w:r>
              <w:rPr>
                <w:rFonts w:ascii="Times New Roman" w:eastAsia="Times New Roman"/>
                <w:sz w:val="24"/>
                <w:vertAlign w:val="baseline"/>
              </w:rPr>
              <w:t>GB18918-2002</w:t>
            </w:r>
            <w:r>
              <w:rPr>
                <w:sz w:val="24"/>
                <w:vertAlign w:val="baseline"/>
              </w:rPr>
              <w:t>《城镇污水处理厂污</w:t>
            </w:r>
            <w:r>
              <w:rPr>
                <w:spacing w:val="-3"/>
                <w:sz w:val="24"/>
                <w:vertAlign w:val="baseline"/>
              </w:rPr>
              <w:t xml:space="preserve">染物排放标准》一级 </w:t>
            </w:r>
            <w:r>
              <w:rPr>
                <w:rFonts w:ascii="Times New Roman" w:eastAsia="Times New Roman"/>
                <w:sz w:val="24"/>
                <w:vertAlign w:val="baseline"/>
              </w:rPr>
              <w:t xml:space="preserve">A </w:t>
            </w:r>
            <w:r>
              <w:rPr>
                <w:sz w:val="24"/>
                <w:vertAlign w:val="baseline"/>
              </w:rPr>
              <w:t>标准。</w:t>
            </w:r>
          </w:p>
          <w:p>
            <w:pPr>
              <w:pStyle w:val="TableParagraph"/>
              <w:spacing w:line="364" w:lineRule="auto"/>
              <w:ind w:left="107" w:right="-44" w:firstLine="480"/>
              <w:jc w:val="both"/>
              <w:rPr>
                <w:sz w:val="24"/>
              </w:rPr>
            </w:pPr>
            <w:r>
              <w:rPr>
                <w:spacing w:val="-3"/>
                <w:sz w:val="24"/>
              </w:rPr>
              <w:t xml:space="preserve">福州市洋里污水处理厂现状废水处理规模为 </w:t>
            </w:r>
            <w:r>
              <w:rPr>
                <w:rFonts w:ascii="Times New Roman" w:eastAsia="Times New Roman"/>
                <w:sz w:val="24"/>
              </w:rPr>
              <w:t xml:space="preserve">60 </w:t>
            </w:r>
            <w:r>
              <w:rPr>
                <w:spacing w:val="-30"/>
                <w:sz w:val="24"/>
              </w:rPr>
              <w:t xml:space="preserve">万 </w:t>
            </w:r>
            <w:r>
              <w:rPr>
                <w:rFonts w:ascii="Times New Roman" w:eastAsia="Times New Roman"/>
                <w:sz w:val="24"/>
              </w:rPr>
              <w:t>m</w:t>
            </w:r>
            <w:r>
              <w:rPr>
                <w:rFonts w:ascii="Times New Roman" w:eastAsia="Times New Roman"/>
                <w:spacing w:val="-2"/>
                <w:w w:val="101"/>
                <w:sz w:val="24"/>
                <w:vertAlign w:val="superscript"/>
              </w:rPr>
              <w:t>3</w:t>
            </w:r>
            <w:r>
              <w:rPr>
                <w:rFonts w:ascii="Times New Roman" w:eastAsia="Times New Roman"/>
                <w:sz w:val="24"/>
                <w:vertAlign w:val="baseline"/>
              </w:rPr>
              <w:t>/d</w:t>
            </w:r>
            <w:r>
              <w:rPr>
                <w:sz w:val="24"/>
                <w:vertAlign w:val="baseline"/>
              </w:rPr>
              <w:t>，项目改扩建工程实</w:t>
            </w:r>
            <w:r>
              <w:rPr>
                <w:spacing w:val="-5"/>
                <w:sz w:val="24"/>
                <w:vertAlign w:val="baseline"/>
              </w:rPr>
              <w:t xml:space="preserve">施后全厂综合废水排放总量为 </w:t>
            </w:r>
            <w:r>
              <w:rPr>
                <w:rFonts w:ascii="Times New Roman" w:eastAsia="Times New Roman"/>
                <w:sz w:val="24"/>
                <w:vertAlign w:val="baseline"/>
              </w:rPr>
              <w:t>388.8t/</w:t>
            </w:r>
            <w:r>
              <w:rPr>
                <w:rFonts w:ascii="Times New Roman" w:eastAsia="Times New Roman"/>
                <w:spacing w:val="-3"/>
                <w:sz w:val="24"/>
                <w:vertAlign w:val="baseline"/>
              </w:rPr>
              <w:t>d</w:t>
            </w:r>
            <w:r>
              <w:rPr>
                <w:sz w:val="24"/>
                <w:vertAlign w:val="baseline"/>
              </w:rPr>
              <w:t xml:space="preserve">，仅占福州市洋里污水处理厂处理能力的 </w:t>
            </w:r>
            <w:r>
              <w:rPr>
                <w:rFonts w:ascii="Times New Roman" w:eastAsia="Times New Roman"/>
                <w:sz w:val="24"/>
                <w:vertAlign w:val="baseline"/>
              </w:rPr>
              <w:t>0.0648</w:t>
            </w:r>
            <w:r>
              <w:rPr>
                <w:rFonts w:ascii="Times New Roman" w:eastAsia="Times New Roman"/>
                <w:spacing w:val="-1"/>
                <w:sz w:val="24"/>
                <w:vertAlign w:val="baseline"/>
              </w:rPr>
              <w:t>%</w:t>
            </w:r>
            <w:r>
              <w:rPr>
                <w:sz w:val="24"/>
                <w:vertAlign w:val="baseline"/>
              </w:rPr>
              <w:t>，由此可见福州市洋里污水处理厂有足够容量接纳本项目的废水。根据</w:t>
            </w:r>
            <w:r>
              <w:rPr>
                <w:spacing w:val="-4"/>
                <w:sz w:val="24"/>
                <w:vertAlign w:val="baseline"/>
              </w:rPr>
              <w:t>对厂区污水处理站进、出口的监测数据可知，项目综合废水污染物比较简单，不</w:t>
            </w:r>
            <w:r>
              <w:rPr>
                <w:spacing w:val="-7"/>
                <w:sz w:val="24"/>
                <w:vertAlign w:val="baseline"/>
              </w:rPr>
              <w:t>含重金属及持久性污染物，各污染物产生浓度较低，经厂区现有污水处理站深度</w:t>
            </w:r>
            <w:r>
              <w:rPr>
                <w:spacing w:val="-10"/>
                <w:sz w:val="24"/>
                <w:vertAlign w:val="baseline"/>
              </w:rPr>
              <w:t>处理后，可满足《污水综合排放标准》</w:t>
            </w:r>
            <w:r>
              <w:rPr>
                <w:sz w:val="24"/>
                <w:vertAlign w:val="baseline"/>
              </w:rPr>
              <w:t>（</w:t>
            </w:r>
            <w:r>
              <w:rPr>
                <w:rFonts w:ascii="Times New Roman" w:eastAsia="Times New Roman"/>
                <w:spacing w:val="-1"/>
                <w:sz w:val="24"/>
                <w:vertAlign w:val="baseline"/>
              </w:rPr>
              <w:t>G</w:t>
            </w:r>
            <w:r>
              <w:rPr>
                <w:rFonts w:ascii="Times New Roman" w:eastAsia="Times New Roman"/>
                <w:spacing w:val="-2"/>
                <w:sz w:val="24"/>
                <w:vertAlign w:val="baseline"/>
              </w:rPr>
              <w:t>B</w:t>
            </w:r>
            <w:r>
              <w:rPr>
                <w:rFonts w:ascii="Times New Roman" w:eastAsia="Times New Roman"/>
                <w:sz w:val="24"/>
                <w:vertAlign w:val="baseline"/>
              </w:rPr>
              <w:t>8978</w:t>
            </w:r>
            <w:r>
              <w:rPr>
                <w:rFonts w:ascii="Times New Roman" w:eastAsia="Times New Roman"/>
                <w:spacing w:val="-1"/>
                <w:sz w:val="24"/>
                <w:vertAlign w:val="baseline"/>
              </w:rPr>
              <w:t>-</w:t>
            </w:r>
            <w:r>
              <w:rPr>
                <w:rFonts w:ascii="Times New Roman" w:eastAsia="Times New Roman"/>
                <w:sz w:val="24"/>
                <w:vertAlign w:val="baseline"/>
              </w:rPr>
              <w:t>199</w:t>
            </w:r>
            <w:r>
              <w:rPr>
                <w:rFonts w:ascii="Times New Roman" w:eastAsia="Times New Roman"/>
                <w:spacing w:val="2"/>
                <w:sz w:val="24"/>
                <w:vertAlign w:val="baseline"/>
              </w:rPr>
              <w:t>6</w:t>
            </w:r>
            <w:r>
              <w:rPr>
                <w:spacing w:val="-20"/>
                <w:sz w:val="24"/>
                <w:vertAlign w:val="baseline"/>
              </w:rPr>
              <w:t>）</w:t>
            </w:r>
            <w:r>
              <w:rPr>
                <w:spacing w:val="-30"/>
                <w:sz w:val="24"/>
                <w:vertAlign w:val="baseline"/>
              </w:rPr>
              <w:t xml:space="preserve">表 </w:t>
            </w:r>
            <w:r>
              <w:rPr>
                <w:rFonts w:ascii="Times New Roman" w:eastAsia="Times New Roman"/>
                <w:sz w:val="24"/>
                <w:vertAlign w:val="baseline"/>
              </w:rPr>
              <w:t xml:space="preserve">4 </w:t>
            </w:r>
            <w:r>
              <w:rPr>
                <w:sz w:val="24"/>
                <w:vertAlign w:val="baseline"/>
              </w:rPr>
              <w:t>中的三级排放标准。</w:t>
            </w:r>
          </w:p>
          <w:p>
            <w:pPr>
              <w:pStyle w:val="TableParagraph"/>
              <w:spacing w:line="364" w:lineRule="auto"/>
              <w:ind w:left="107" w:right="85" w:firstLine="480"/>
              <w:jc w:val="both"/>
              <w:rPr>
                <w:sz w:val="24"/>
              </w:rPr>
            </w:pPr>
            <w:r>
              <w:rPr>
                <w:spacing w:val="-2"/>
                <w:sz w:val="24"/>
              </w:rPr>
              <w:t>综上分析，项目废水符合福州市洋里污水处理厂处理水量及水质的要求，待</w:t>
            </w:r>
            <w:r>
              <w:rPr>
                <w:spacing w:val="-2"/>
                <w:sz w:val="24"/>
              </w:rPr>
              <w:t>市政污水管网完成衔接后，项目综合废水经处理达标后纳入该污水处理厂集中处理，不会对其处理能力及处理工艺造成冲击负荷，措施合理、可行。项目废水经</w:t>
            </w:r>
            <w:r>
              <w:rPr>
                <w:spacing w:val="-2"/>
                <w:sz w:val="24"/>
              </w:rPr>
              <w:t>福州市洋里污水处理厂集中处理达标后外排，对水环境影响较小。</w:t>
            </w:r>
          </w:p>
          <w:p>
            <w:pPr>
              <w:pStyle w:val="TableParagraph"/>
              <w:spacing w:before="112"/>
              <w:ind w:left="107"/>
              <w:rPr>
                <w:b/>
                <w:sz w:val="24"/>
              </w:rPr>
            </w:pPr>
            <w:bookmarkStart w:id="46" w:name="4.2.1.3废水监测要求"/>
            <w:bookmarkEnd w:id="46"/>
            <w:r>
              <w:rPr>
                <w:rFonts w:ascii="Times New Roman" w:eastAsia="Times New Roman"/>
                <w:b/>
                <w:sz w:val="24"/>
              </w:rPr>
              <w:t>4.2.1.3</w:t>
            </w:r>
            <w:r>
              <w:rPr>
                <w:rFonts w:ascii="Times New Roman" w:eastAsia="Times New Roman"/>
                <w:b/>
                <w:spacing w:val="-9"/>
                <w:sz w:val="24"/>
              </w:rPr>
              <w:t xml:space="preserve"> </w:t>
            </w:r>
            <w:r>
              <w:rPr>
                <w:b/>
                <w:sz w:val="24"/>
              </w:rPr>
              <w:t>废水监测</w:t>
            </w:r>
            <w:r>
              <w:rPr>
                <w:b/>
                <w:sz w:val="24"/>
              </w:rPr>
              <w:t>要</w:t>
            </w:r>
            <w:r>
              <w:rPr>
                <w:b/>
                <w:spacing w:val="-10"/>
                <w:sz w:val="24"/>
              </w:rPr>
              <w:t>求</w:t>
            </w:r>
          </w:p>
          <w:p>
            <w:pPr>
              <w:pStyle w:val="TableParagraph"/>
              <w:spacing w:before="9"/>
              <w:rPr>
                <w:b/>
                <w:sz w:val="21"/>
              </w:rPr>
            </w:pPr>
          </w:p>
          <w:p>
            <w:pPr>
              <w:pStyle w:val="TableParagraph"/>
              <w:spacing w:line="364" w:lineRule="auto"/>
              <w:ind w:left="107" w:right="85" w:firstLine="480"/>
              <w:jc w:val="both"/>
              <w:rPr>
                <w:sz w:val="24"/>
              </w:rPr>
            </w:pPr>
            <w:r>
              <w:rPr>
                <w:spacing w:val="-2"/>
                <w:sz w:val="24"/>
              </w:rPr>
              <w:t>本项目不设置专门的环境监测机构，建设单位应该根据《排污单位自行监测</w:t>
            </w:r>
            <w:r>
              <w:rPr>
                <w:sz w:val="24"/>
              </w:rPr>
              <w:t>技术指南</w:t>
            </w:r>
            <w:r>
              <w:rPr>
                <w:rFonts w:ascii="Times New Roman" w:eastAsia="Times New Roman"/>
                <w:sz w:val="24"/>
              </w:rPr>
              <w:t>-</w:t>
            </w:r>
            <w:r>
              <w:rPr>
                <w:sz w:val="24"/>
              </w:rPr>
              <w:t>总则》（</w:t>
            </w:r>
            <w:r>
              <w:rPr>
                <w:rFonts w:ascii="Times New Roman" w:eastAsia="Times New Roman"/>
                <w:sz w:val="24"/>
              </w:rPr>
              <w:t>HJ819-2017</w:t>
            </w:r>
            <w:r>
              <w:rPr>
                <w:sz w:val="24"/>
              </w:rPr>
              <w:t>）</w:t>
            </w:r>
            <w:r>
              <w:rPr>
                <w:spacing w:val="-2"/>
                <w:sz w:val="24"/>
              </w:rPr>
              <w:t>、《排污单位自行监测技术指南 中药、生物药</w:t>
            </w:r>
          </w:p>
        </w:tc>
      </w:tr>
    </w:tbl>
    <w:p>
      <w:pPr>
        <w:spacing w:after="0" w:line="364" w:lineRule="auto"/>
        <w:jc w:val="both"/>
        <w:rPr>
          <w:sz w:val="24"/>
        </w:rPr>
        <w:sectPr>
          <w:type w:val="continuous"/>
          <w:pgSz w:w="11910" w:h="16840"/>
          <w:pgMar w:top="1400" w:right="1160" w:bottom="1040" w:left="1200" w:header="0" w:footer="851"/>
          <w:cols w:space="720"/>
        </w:sectPr>
      </w:pPr>
    </w:p>
    <w:p>
      <w:pPr>
        <w:pStyle w:val="BodyText"/>
        <w:spacing w:before="61" w:line="362" w:lineRule="auto"/>
        <w:ind w:left="892" w:right="295"/>
        <w:jc w:val="both"/>
      </w:pPr>
      <w:r>
        <w:pict>
          <v:group id="_x0000_s1133" style="width:461.35pt;height:697.75pt;margin-top:70.9pt;margin-left:67.02pt;mso-position-horizontal-relative:page;mso-position-vertical-relative:page;position:absolute;z-index:-251611136" coordorigin="1340,1418" coordsize="9227,13955">
            <v:shape id="_x0000_s1134" style="width:9227;height:13955;left:1340;position:absolute;top:1418" coordorigin="1340,1418" coordsize="9227,13955" path="m1340,1428l10567,1428m1340,15363l10567,15363m1350,1418l1350,15372m10557,1437l10557,15372e" filled="f" stroked="t" strokecolor="black" strokeweight="0.96pt">
              <v:stroke dashstyle="solid"/>
              <v:path arrowok="t"/>
            </v:shape>
            <v:line id="_x0000_s1135" style="position:absolute" from="1985,1437" to="1985,15353" stroked="t" strokecolor="black" strokeweight="0.48pt">
              <v:stroke dashstyle="solid"/>
            </v:line>
          </v:group>
        </w:pict>
      </w:r>
      <w:r>
        <w:t>品制品、化学药品制剂制造业》（</w:t>
      </w:r>
      <w:r>
        <w:rPr>
          <w:rFonts w:ascii="Times New Roman" w:eastAsia="Times New Roman" w:hAnsi="Times New Roman"/>
        </w:rPr>
        <w:t>HJ</w:t>
      </w:r>
      <w:r>
        <w:rPr>
          <w:rFonts w:ascii="Times New Roman" w:eastAsia="Times New Roman" w:hAnsi="Times New Roman"/>
          <w:spacing w:val="-4"/>
        </w:rPr>
        <w:t xml:space="preserve"> </w:t>
      </w:r>
      <w:r>
        <w:rPr>
          <w:rFonts w:ascii="Times New Roman" w:eastAsia="Times New Roman" w:hAnsi="Times New Roman"/>
        </w:rPr>
        <w:t>1256-2022</w:t>
      </w:r>
      <w:r>
        <w:t>）、《排污许可证申请与核发技</w:t>
      </w:r>
      <w:r>
        <w:rPr>
          <w:spacing w:val="-6"/>
        </w:rPr>
        <w:t>术规范 制药工业—化学药品制剂制造》</w:t>
      </w:r>
      <w:r>
        <w:t>（</w:t>
      </w:r>
      <w:r>
        <w:rPr>
          <w:rFonts w:ascii="Times New Roman" w:eastAsia="Times New Roman" w:hAnsi="Times New Roman"/>
        </w:rPr>
        <w:t>HJ</w:t>
      </w:r>
      <w:r>
        <w:rPr>
          <w:rFonts w:ascii="Times New Roman" w:eastAsia="Times New Roman" w:hAnsi="Times New Roman"/>
          <w:spacing w:val="-15"/>
        </w:rPr>
        <w:t xml:space="preserve"> </w:t>
      </w:r>
      <w:r>
        <w:rPr>
          <w:rFonts w:ascii="Times New Roman" w:eastAsia="Times New Roman" w:hAnsi="Times New Roman"/>
        </w:rPr>
        <w:t>1063</w:t>
      </w:r>
      <w:r>
        <w:t>—</w:t>
      </w:r>
      <w:r>
        <w:rPr>
          <w:rFonts w:ascii="Times New Roman" w:eastAsia="Times New Roman" w:hAnsi="Times New Roman"/>
        </w:rPr>
        <w:t>2019</w:t>
      </w:r>
      <w:r>
        <w:t>）等要求，对项目营运</w:t>
      </w:r>
      <w:r>
        <w:rPr>
          <w:spacing w:val="-2"/>
        </w:rPr>
        <w:t xml:space="preserve">期开展自行监测。本项目废水自行监测计划详见表 </w:t>
      </w:r>
      <w:r>
        <w:rPr>
          <w:rFonts w:ascii="Times New Roman" w:eastAsia="Times New Roman" w:hAnsi="Times New Roman"/>
        </w:rPr>
        <w:t>4.2-5</w:t>
      </w:r>
      <w:r>
        <w:t>。</w:t>
      </w:r>
    </w:p>
    <w:p>
      <w:pPr>
        <w:spacing w:before="6"/>
        <w:ind w:left="2743" w:right="0" w:firstLine="0"/>
        <w:jc w:val="both"/>
        <w:rPr>
          <w:b/>
          <w:sz w:val="24"/>
        </w:rPr>
      </w:pPr>
      <w:r>
        <w:rPr>
          <w:b/>
          <w:spacing w:val="-31"/>
          <w:sz w:val="24"/>
        </w:rPr>
        <w:t xml:space="preserve">表 </w:t>
      </w:r>
      <w:r>
        <w:rPr>
          <w:rFonts w:ascii="Times New Roman" w:eastAsia="Times New Roman"/>
          <w:b/>
          <w:sz w:val="24"/>
        </w:rPr>
        <w:t>4.2-5</w:t>
      </w:r>
      <w:r>
        <w:rPr>
          <w:rFonts w:ascii="Times New Roman" w:eastAsia="Times New Roman"/>
          <w:b/>
          <w:spacing w:val="47"/>
          <w:sz w:val="24"/>
        </w:rPr>
        <w:t xml:space="preserve">  </w:t>
      </w:r>
      <w:r>
        <w:rPr>
          <w:b/>
          <w:sz w:val="24"/>
        </w:rPr>
        <w:t>常规监测</w:t>
      </w:r>
      <w:r>
        <w:rPr>
          <w:b/>
          <w:sz w:val="24"/>
        </w:rPr>
        <w:t>计</w:t>
      </w:r>
      <w:r>
        <w:rPr>
          <w:b/>
          <w:sz w:val="24"/>
        </w:rPr>
        <w:t>划</w:t>
      </w:r>
      <w:r>
        <w:rPr>
          <w:b/>
          <w:sz w:val="24"/>
        </w:rPr>
        <w:t>内容一</w:t>
      </w:r>
      <w:r>
        <w:rPr>
          <w:b/>
          <w:sz w:val="24"/>
        </w:rPr>
        <w:t>览</w:t>
      </w:r>
      <w:r>
        <w:rPr>
          <w:b/>
          <w:sz w:val="24"/>
        </w:rPr>
        <w:t>表</w:t>
      </w:r>
      <w:r>
        <w:rPr>
          <w:b/>
          <w:sz w:val="24"/>
        </w:rPr>
        <w:t>（废</w:t>
      </w:r>
      <w:r>
        <w:rPr>
          <w:b/>
          <w:sz w:val="24"/>
        </w:rPr>
        <w:t>水</w:t>
      </w:r>
      <w:r>
        <w:rPr>
          <w:b/>
          <w:spacing w:val="-10"/>
          <w:sz w:val="24"/>
        </w:rPr>
        <w:t>）</w:t>
      </w:r>
    </w:p>
    <w:p>
      <w:pPr>
        <w:pStyle w:val="BodyText"/>
        <w:spacing w:before="4"/>
        <w:rPr>
          <w:b/>
          <w:sz w:val="12"/>
        </w:rPr>
      </w:pPr>
    </w:p>
    <w:tbl>
      <w:tblPr>
        <w:tblStyle w:val="TableNormal"/>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43"/>
        <w:gridCol w:w="1425"/>
        <w:gridCol w:w="3409"/>
        <w:gridCol w:w="1309"/>
        <w:gridCol w:w="1440"/>
      </w:tblGrid>
      <w:tr>
        <w:tblPrEx>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44"/>
          <w:jc w:val="left"/>
        </w:trPr>
        <w:tc>
          <w:tcPr>
            <w:tcW w:w="743" w:type="dxa"/>
            <w:tcBorders>
              <w:bottom w:val="single" w:sz="6" w:space="0" w:color="000000"/>
              <w:right w:val="single" w:sz="6" w:space="0" w:color="000000"/>
            </w:tcBorders>
          </w:tcPr>
          <w:p>
            <w:pPr>
              <w:pStyle w:val="TableParagraph"/>
              <w:ind w:left="159"/>
              <w:rPr>
                <w:sz w:val="21"/>
              </w:rPr>
            </w:pPr>
            <w:r>
              <w:rPr>
                <w:spacing w:val="-8"/>
                <w:sz w:val="21"/>
              </w:rPr>
              <w:t>监测</w:t>
            </w:r>
          </w:p>
          <w:p>
            <w:pPr>
              <w:pStyle w:val="TableParagraph"/>
              <w:spacing w:before="2" w:line="253" w:lineRule="exact"/>
              <w:ind w:left="159"/>
              <w:rPr>
                <w:sz w:val="21"/>
              </w:rPr>
            </w:pPr>
            <w:r>
              <w:rPr>
                <w:spacing w:val="-8"/>
                <w:sz w:val="21"/>
              </w:rPr>
              <w:t>内容</w:t>
            </w:r>
          </w:p>
        </w:tc>
        <w:tc>
          <w:tcPr>
            <w:tcW w:w="1425" w:type="dxa"/>
            <w:tcBorders>
              <w:left w:val="single" w:sz="6" w:space="0" w:color="000000"/>
              <w:bottom w:val="single" w:sz="6" w:space="0" w:color="000000"/>
              <w:right w:val="single" w:sz="6" w:space="0" w:color="000000"/>
            </w:tcBorders>
          </w:tcPr>
          <w:p>
            <w:pPr>
              <w:pStyle w:val="TableParagraph"/>
              <w:spacing w:before="134"/>
              <w:ind w:left="299"/>
              <w:rPr>
                <w:sz w:val="21"/>
              </w:rPr>
            </w:pPr>
            <w:r>
              <w:rPr>
                <w:spacing w:val="-7"/>
                <w:sz w:val="21"/>
              </w:rPr>
              <w:t>监测位置</w:t>
            </w:r>
          </w:p>
        </w:tc>
        <w:tc>
          <w:tcPr>
            <w:tcW w:w="3409" w:type="dxa"/>
            <w:tcBorders>
              <w:left w:val="single" w:sz="6" w:space="0" w:color="000000"/>
              <w:bottom w:val="single" w:sz="6" w:space="0" w:color="000000"/>
              <w:right w:val="single" w:sz="6" w:space="0" w:color="000000"/>
            </w:tcBorders>
          </w:tcPr>
          <w:p>
            <w:pPr>
              <w:pStyle w:val="TableParagraph"/>
              <w:spacing w:before="134"/>
              <w:ind w:left="187" w:right="160"/>
              <w:jc w:val="center"/>
              <w:rPr>
                <w:sz w:val="21"/>
              </w:rPr>
            </w:pPr>
            <w:r>
              <w:rPr>
                <w:spacing w:val="-7"/>
                <w:sz w:val="21"/>
              </w:rPr>
              <w:t>监测项目</w:t>
            </w:r>
          </w:p>
        </w:tc>
        <w:tc>
          <w:tcPr>
            <w:tcW w:w="1309" w:type="dxa"/>
            <w:tcBorders>
              <w:left w:val="single" w:sz="6" w:space="0" w:color="000000"/>
              <w:bottom w:val="single" w:sz="6" w:space="0" w:color="000000"/>
              <w:right w:val="single" w:sz="6" w:space="0" w:color="000000"/>
            </w:tcBorders>
          </w:tcPr>
          <w:p>
            <w:pPr>
              <w:pStyle w:val="TableParagraph"/>
              <w:spacing w:before="134"/>
              <w:ind w:left="224" w:right="197"/>
              <w:jc w:val="center"/>
              <w:rPr>
                <w:sz w:val="21"/>
              </w:rPr>
            </w:pPr>
            <w:r>
              <w:rPr>
                <w:spacing w:val="-7"/>
                <w:sz w:val="21"/>
              </w:rPr>
              <w:t>监测频率</w:t>
            </w:r>
          </w:p>
        </w:tc>
        <w:tc>
          <w:tcPr>
            <w:tcW w:w="1440" w:type="dxa"/>
            <w:tcBorders>
              <w:left w:val="single" w:sz="6" w:space="0" w:color="000000"/>
              <w:bottom w:val="single" w:sz="6" w:space="0" w:color="000000"/>
            </w:tcBorders>
          </w:tcPr>
          <w:p>
            <w:pPr>
              <w:pStyle w:val="TableParagraph"/>
              <w:spacing w:before="134"/>
              <w:ind w:left="183" w:right="159"/>
              <w:jc w:val="center"/>
              <w:rPr>
                <w:sz w:val="21"/>
              </w:rPr>
            </w:pPr>
            <w:r>
              <w:rPr>
                <w:spacing w:val="-7"/>
                <w:sz w:val="21"/>
              </w:rPr>
              <w:t>监测单位</w:t>
            </w:r>
          </w:p>
        </w:tc>
      </w:tr>
      <w:tr>
        <w:tblPrEx>
          <w:tblW w:w="0" w:type="auto"/>
          <w:jc w:val="left"/>
          <w:tblInd w:w="923" w:type="dxa"/>
          <w:tblLayout w:type="fixed"/>
          <w:tblCellMar>
            <w:top w:w="0" w:type="dxa"/>
            <w:left w:w="0" w:type="dxa"/>
            <w:bottom w:w="0" w:type="dxa"/>
            <w:right w:w="0" w:type="dxa"/>
          </w:tblCellMar>
          <w:tblLook w:val="01E0"/>
        </w:tblPrEx>
        <w:trPr>
          <w:trHeight w:val="265"/>
          <w:jc w:val="left"/>
        </w:trPr>
        <w:tc>
          <w:tcPr>
            <w:tcW w:w="743" w:type="dxa"/>
            <w:vMerge w:val="restart"/>
            <w:tcBorders>
              <w:top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153"/>
              <w:ind w:left="27"/>
              <w:jc w:val="center"/>
              <w:rPr>
                <w:rFonts w:ascii="Times New Roman"/>
                <w:sz w:val="21"/>
              </w:rPr>
            </w:pPr>
            <w:r>
              <w:rPr>
                <w:rFonts w:ascii="Times New Roman"/>
                <w:w w:val="99"/>
                <w:sz w:val="21"/>
              </w:rPr>
              <w:t>1</w:t>
            </w:r>
          </w:p>
        </w:tc>
        <w:tc>
          <w:tcPr>
            <w:tcW w:w="1425" w:type="dxa"/>
            <w:vMerge w:val="restart"/>
            <w:tcBorders>
              <w:top w:val="single" w:sz="6" w:space="0" w:color="000000"/>
              <w:left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1"/>
              <w:rPr>
                <w:b/>
                <w:sz w:val="14"/>
              </w:rPr>
            </w:pPr>
          </w:p>
          <w:p>
            <w:pPr>
              <w:pStyle w:val="TableParagraph"/>
              <w:ind w:left="194"/>
              <w:rPr>
                <w:sz w:val="21"/>
              </w:rPr>
            </w:pPr>
            <w:r>
              <w:rPr>
                <w:spacing w:val="-4"/>
                <w:sz w:val="21"/>
              </w:rPr>
              <w:t>废水总排口</w:t>
            </w:r>
          </w:p>
        </w:tc>
        <w:tc>
          <w:tcPr>
            <w:tcW w:w="3409"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187" w:right="160"/>
              <w:jc w:val="center"/>
              <w:rPr>
                <w:sz w:val="21"/>
              </w:rPr>
            </w:pPr>
            <w:r>
              <w:rPr>
                <w:spacing w:val="-2"/>
                <w:sz w:val="21"/>
              </w:rPr>
              <w:t>流量、</w:t>
            </w:r>
            <w:r>
              <w:rPr>
                <w:rFonts w:ascii="Times New Roman" w:eastAsia="Times New Roman"/>
                <w:spacing w:val="-2"/>
                <w:sz w:val="21"/>
              </w:rPr>
              <w:t>pH</w:t>
            </w:r>
            <w:r>
              <w:rPr>
                <w:rFonts w:ascii="Times New Roman" w:eastAsia="Times New Roman"/>
                <w:spacing w:val="4"/>
                <w:sz w:val="21"/>
              </w:rPr>
              <w:t xml:space="preserve"> </w:t>
            </w:r>
            <w:r>
              <w:rPr>
                <w:spacing w:val="-2"/>
                <w:sz w:val="21"/>
              </w:rPr>
              <w:t>值、氨氮</w:t>
            </w:r>
            <w:r>
              <w:rPr>
                <w:spacing w:val="-2"/>
                <w:sz w:val="21"/>
              </w:rPr>
              <w:t>、</w:t>
            </w:r>
            <w:r>
              <w:rPr>
                <w:spacing w:val="-2"/>
                <w:sz w:val="21"/>
              </w:rPr>
              <w:t>化</w:t>
            </w:r>
            <w:r>
              <w:rPr>
                <w:spacing w:val="-4"/>
                <w:sz w:val="21"/>
              </w:rPr>
              <w:t>学需氧量</w:t>
            </w:r>
          </w:p>
        </w:tc>
        <w:tc>
          <w:tcPr>
            <w:tcW w:w="1309"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224" w:right="197"/>
              <w:jc w:val="center"/>
              <w:rPr>
                <w:sz w:val="21"/>
              </w:rPr>
            </w:pPr>
            <w:r>
              <w:rPr>
                <w:spacing w:val="-7"/>
                <w:sz w:val="21"/>
              </w:rPr>
              <w:t>自动监测</w:t>
            </w:r>
          </w:p>
        </w:tc>
        <w:tc>
          <w:tcPr>
            <w:tcW w:w="1440" w:type="dxa"/>
            <w:tcBorders>
              <w:top w:val="single" w:sz="6" w:space="0" w:color="000000"/>
              <w:left w:val="single" w:sz="6" w:space="0" w:color="000000"/>
              <w:bottom w:val="single" w:sz="6" w:space="0" w:color="000000"/>
            </w:tcBorders>
          </w:tcPr>
          <w:p>
            <w:pPr>
              <w:pStyle w:val="TableParagraph"/>
              <w:spacing w:line="245" w:lineRule="exact"/>
              <w:ind w:left="187" w:right="159"/>
              <w:jc w:val="center"/>
              <w:rPr>
                <w:sz w:val="21"/>
              </w:rPr>
            </w:pPr>
            <w:r>
              <w:rPr>
                <w:spacing w:val="-4"/>
                <w:sz w:val="21"/>
              </w:rPr>
              <w:t>自动监测仪</w:t>
            </w:r>
          </w:p>
        </w:tc>
      </w:tr>
      <w:tr>
        <w:tblPrEx>
          <w:tblW w:w="0" w:type="auto"/>
          <w:jc w:val="left"/>
          <w:tblInd w:w="923" w:type="dxa"/>
          <w:tblLayout w:type="fixed"/>
          <w:tblCellMar>
            <w:top w:w="0" w:type="dxa"/>
            <w:left w:w="0" w:type="dxa"/>
            <w:bottom w:w="0" w:type="dxa"/>
            <w:right w:w="0" w:type="dxa"/>
          </w:tblCellMar>
          <w:tblLook w:val="01E0"/>
        </w:tblPrEx>
        <w:trPr>
          <w:trHeight w:val="529"/>
          <w:jc w:val="left"/>
        </w:trPr>
        <w:tc>
          <w:tcPr>
            <w:tcW w:w="743" w:type="dxa"/>
            <w:vMerge/>
            <w:tcBorders>
              <w:top w:val="nil"/>
              <w:right w:val="single" w:sz="6" w:space="0" w:color="000000"/>
            </w:tcBorders>
          </w:tcPr>
          <w:p>
            <w:pPr>
              <w:rPr>
                <w:sz w:val="2"/>
                <w:szCs w:val="2"/>
              </w:rPr>
            </w:pPr>
          </w:p>
        </w:tc>
        <w:tc>
          <w:tcPr>
            <w:tcW w:w="1425" w:type="dxa"/>
            <w:vMerge/>
            <w:tcBorders>
              <w:top w:val="nil"/>
              <w:left w:val="single" w:sz="6" w:space="0" w:color="000000"/>
              <w:right w:val="single" w:sz="6" w:space="0" w:color="000000"/>
            </w:tcBorders>
          </w:tcPr>
          <w:p>
            <w:pPr>
              <w:rPr>
                <w:sz w:val="2"/>
                <w:szCs w:val="2"/>
              </w:rPr>
            </w:pPr>
          </w:p>
        </w:tc>
        <w:tc>
          <w:tcPr>
            <w:tcW w:w="3409"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184" w:right="160"/>
              <w:jc w:val="center"/>
              <w:rPr>
                <w:sz w:val="21"/>
              </w:rPr>
            </w:pPr>
            <w:r>
              <w:rPr>
                <w:spacing w:val="-3"/>
                <w:sz w:val="21"/>
              </w:rPr>
              <w:t>总磷、总氮、悬浮物、</w:t>
            </w:r>
          </w:p>
          <w:p>
            <w:pPr>
              <w:pStyle w:val="TableParagraph"/>
              <w:spacing w:before="2" w:line="245" w:lineRule="exact"/>
              <w:ind w:left="184" w:right="160"/>
              <w:jc w:val="center"/>
              <w:rPr>
                <w:sz w:val="21"/>
              </w:rPr>
            </w:pPr>
            <w:r>
              <w:rPr>
                <w:spacing w:val="-4"/>
                <w:sz w:val="21"/>
              </w:rPr>
              <w:t>五日生化需氧量</w:t>
            </w:r>
          </w:p>
        </w:tc>
        <w:tc>
          <w:tcPr>
            <w:tcW w:w="1309" w:type="dxa"/>
            <w:tcBorders>
              <w:top w:val="single" w:sz="6" w:space="0" w:color="000000"/>
              <w:left w:val="single" w:sz="6" w:space="0" w:color="000000"/>
              <w:bottom w:val="single" w:sz="6" w:space="0" w:color="000000"/>
              <w:right w:val="single" w:sz="6" w:space="0" w:color="000000"/>
            </w:tcBorders>
          </w:tcPr>
          <w:p>
            <w:pPr>
              <w:pStyle w:val="TableParagraph"/>
              <w:spacing w:before="127"/>
              <w:ind w:left="224" w:right="199"/>
              <w:jc w:val="center"/>
              <w:rPr>
                <w:sz w:val="21"/>
              </w:rPr>
            </w:pPr>
            <w:r>
              <w:rPr>
                <w:rFonts w:ascii="Times New Roman" w:eastAsia="Times New Roman"/>
                <w:sz w:val="21"/>
              </w:rPr>
              <w:t>1</w:t>
            </w:r>
            <w:r>
              <w:rPr>
                <w:rFonts w:ascii="Times New Roman" w:eastAsia="Times New Roman"/>
                <w:spacing w:val="-4"/>
                <w:sz w:val="21"/>
              </w:rPr>
              <w:t xml:space="preserve"> </w:t>
            </w:r>
            <w:r>
              <w:rPr>
                <w:sz w:val="21"/>
              </w:rPr>
              <w:t>次</w:t>
            </w:r>
            <w:r>
              <w:rPr>
                <w:rFonts w:ascii="Times New Roman" w:eastAsia="Times New Roman"/>
                <w:sz w:val="21"/>
              </w:rPr>
              <w:t>/</w:t>
            </w:r>
            <w:r>
              <w:rPr>
                <w:spacing w:val="-10"/>
                <w:sz w:val="21"/>
              </w:rPr>
              <w:t>月</w:t>
            </w:r>
          </w:p>
        </w:tc>
        <w:tc>
          <w:tcPr>
            <w:tcW w:w="1440" w:type="dxa"/>
            <w:vMerge w:val="restart"/>
            <w:tcBorders>
              <w:top w:val="single" w:sz="6" w:space="0" w:color="000000"/>
              <w:left w:val="single" w:sz="6" w:space="0" w:color="000000"/>
            </w:tcBorders>
          </w:tcPr>
          <w:p>
            <w:pPr>
              <w:pStyle w:val="TableParagraph"/>
              <w:rPr>
                <w:b/>
                <w:sz w:val="20"/>
              </w:rPr>
            </w:pPr>
          </w:p>
          <w:p>
            <w:pPr>
              <w:pStyle w:val="TableParagraph"/>
              <w:spacing w:before="159" w:line="244" w:lineRule="auto"/>
              <w:ind w:left="509" w:right="164" w:hanging="315"/>
              <w:rPr>
                <w:sz w:val="21"/>
              </w:rPr>
            </w:pPr>
            <w:r>
              <w:rPr>
                <w:spacing w:val="-2"/>
                <w:sz w:val="21"/>
              </w:rPr>
              <w:t>委托有资质</w:t>
            </w:r>
            <w:r>
              <w:rPr>
                <w:spacing w:val="-6"/>
                <w:sz w:val="21"/>
              </w:rPr>
              <w:t>单位</w:t>
            </w:r>
          </w:p>
        </w:tc>
      </w:tr>
      <w:tr>
        <w:tblPrEx>
          <w:tblW w:w="0" w:type="auto"/>
          <w:jc w:val="left"/>
          <w:tblInd w:w="923" w:type="dxa"/>
          <w:tblLayout w:type="fixed"/>
          <w:tblCellMar>
            <w:top w:w="0" w:type="dxa"/>
            <w:left w:w="0" w:type="dxa"/>
            <w:bottom w:w="0" w:type="dxa"/>
            <w:right w:w="0" w:type="dxa"/>
          </w:tblCellMar>
          <w:tblLook w:val="01E0"/>
        </w:tblPrEx>
        <w:trPr>
          <w:trHeight w:val="530"/>
          <w:jc w:val="left"/>
        </w:trPr>
        <w:tc>
          <w:tcPr>
            <w:tcW w:w="743" w:type="dxa"/>
            <w:vMerge/>
            <w:tcBorders>
              <w:top w:val="nil"/>
              <w:right w:val="single" w:sz="6" w:space="0" w:color="000000"/>
            </w:tcBorders>
          </w:tcPr>
          <w:p>
            <w:pPr>
              <w:rPr>
                <w:sz w:val="2"/>
                <w:szCs w:val="2"/>
              </w:rPr>
            </w:pPr>
          </w:p>
        </w:tc>
        <w:tc>
          <w:tcPr>
            <w:tcW w:w="1425" w:type="dxa"/>
            <w:vMerge/>
            <w:tcBorders>
              <w:top w:val="nil"/>
              <w:left w:val="single" w:sz="6" w:space="0" w:color="000000"/>
              <w:right w:val="single" w:sz="6" w:space="0" w:color="000000"/>
            </w:tcBorders>
          </w:tcPr>
          <w:p>
            <w:pPr>
              <w:rPr>
                <w:sz w:val="2"/>
                <w:szCs w:val="2"/>
              </w:rPr>
            </w:pPr>
          </w:p>
        </w:tc>
        <w:tc>
          <w:tcPr>
            <w:tcW w:w="3409"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187" w:right="160"/>
              <w:jc w:val="center"/>
              <w:rPr>
                <w:sz w:val="21"/>
              </w:rPr>
            </w:pPr>
            <w:r>
              <w:rPr>
                <w:spacing w:val="-2"/>
                <w:sz w:val="21"/>
              </w:rPr>
              <w:t>总有机</w:t>
            </w:r>
            <w:r>
              <w:rPr>
                <w:spacing w:val="-2"/>
                <w:sz w:val="21"/>
              </w:rPr>
              <w:t>碳</w:t>
            </w:r>
            <w:r>
              <w:rPr>
                <w:spacing w:val="-2"/>
                <w:sz w:val="21"/>
              </w:rPr>
              <w:t>、</w:t>
            </w:r>
            <w:r>
              <w:rPr>
                <w:spacing w:val="-4"/>
                <w:sz w:val="21"/>
              </w:rPr>
              <w:t>总氰化物、</w:t>
            </w:r>
          </w:p>
          <w:p>
            <w:pPr>
              <w:pStyle w:val="TableParagraph"/>
              <w:spacing w:before="1" w:line="247" w:lineRule="exact"/>
              <w:ind w:left="184" w:right="160"/>
              <w:jc w:val="center"/>
              <w:rPr>
                <w:sz w:val="21"/>
              </w:rPr>
            </w:pPr>
            <w:r>
              <w:rPr>
                <w:position w:val="2"/>
                <w:sz w:val="21"/>
              </w:rPr>
              <w:t>急性毒</w:t>
            </w:r>
            <w:r>
              <w:rPr>
                <w:position w:val="2"/>
                <w:sz w:val="21"/>
              </w:rPr>
              <w:t>性</w:t>
            </w:r>
            <w:r>
              <w:rPr>
                <w:position w:val="2"/>
                <w:sz w:val="21"/>
              </w:rPr>
              <w:t>（</w:t>
            </w:r>
            <w:r>
              <w:rPr>
                <w:rFonts w:ascii="Times New Roman" w:eastAsia="Times New Roman"/>
                <w:position w:val="2"/>
                <w:sz w:val="21"/>
              </w:rPr>
              <w:t>HgCl</w:t>
            </w:r>
            <w:r>
              <w:rPr>
                <w:rFonts w:ascii="Times New Roman" w:eastAsia="Times New Roman"/>
                <w:sz w:val="13"/>
              </w:rPr>
              <w:t>2</w:t>
            </w:r>
            <w:r>
              <w:rPr>
                <w:rFonts w:ascii="Times New Roman" w:eastAsia="Times New Roman"/>
                <w:spacing w:val="55"/>
                <w:sz w:val="13"/>
              </w:rPr>
              <w:t xml:space="preserve"> </w:t>
            </w:r>
            <w:r>
              <w:rPr>
                <w:position w:val="2"/>
                <w:sz w:val="21"/>
              </w:rPr>
              <w:t>毒性当量</w:t>
            </w:r>
            <w:r>
              <w:rPr>
                <w:spacing w:val="-10"/>
                <w:position w:val="2"/>
                <w:sz w:val="21"/>
              </w:rPr>
              <w:t>）</w:t>
            </w:r>
          </w:p>
        </w:tc>
        <w:tc>
          <w:tcPr>
            <w:tcW w:w="1309" w:type="dxa"/>
            <w:tcBorders>
              <w:top w:val="single" w:sz="6" w:space="0" w:color="000000"/>
              <w:left w:val="single" w:sz="6" w:space="0" w:color="000000"/>
              <w:bottom w:val="single" w:sz="6" w:space="0" w:color="000000"/>
              <w:right w:val="single" w:sz="6" w:space="0" w:color="000000"/>
            </w:tcBorders>
          </w:tcPr>
          <w:p>
            <w:pPr>
              <w:pStyle w:val="TableParagraph"/>
              <w:spacing w:before="130"/>
              <w:ind w:left="224" w:right="202"/>
              <w:jc w:val="center"/>
              <w:rPr>
                <w:sz w:val="21"/>
              </w:rPr>
            </w:pPr>
            <w:r>
              <w:rPr>
                <w:rFonts w:ascii="Times New Roman" w:eastAsia="Times New Roman"/>
                <w:sz w:val="21"/>
              </w:rPr>
              <w:t>1</w:t>
            </w:r>
            <w:r>
              <w:rPr>
                <w:rFonts w:ascii="Times New Roman" w:eastAsia="Times New Roman"/>
                <w:spacing w:val="-8"/>
                <w:sz w:val="21"/>
              </w:rPr>
              <w:t xml:space="preserve"> </w:t>
            </w:r>
            <w:r>
              <w:rPr>
                <w:sz w:val="21"/>
              </w:rPr>
              <w:t>次</w:t>
            </w:r>
            <w:r>
              <w:rPr>
                <w:rFonts w:ascii="Times New Roman" w:eastAsia="Times New Roman"/>
                <w:sz w:val="21"/>
              </w:rPr>
              <w:t>/</w:t>
            </w:r>
            <w:r>
              <w:rPr>
                <w:spacing w:val="-5"/>
                <w:sz w:val="21"/>
              </w:rPr>
              <w:t>季度</w:t>
            </w:r>
          </w:p>
        </w:tc>
        <w:tc>
          <w:tcPr>
            <w:tcW w:w="1440" w:type="dxa"/>
            <w:vMerge/>
            <w:tcBorders>
              <w:top w:val="nil"/>
              <w:left w:val="single" w:sz="6" w:space="0" w:color="000000"/>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264"/>
          <w:jc w:val="left"/>
        </w:trPr>
        <w:tc>
          <w:tcPr>
            <w:tcW w:w="743" w:type="dxa"/>
            <w:vMerge/>
            <w:tcBorders>
              <w:top w:val="nil"/>
              <w:right w:val="single" w:sz="6" w:space="0" w:color="000000"/>
            </w:tcBorders>
          </w:tcPr>
          <w:p>
            <w:pPr>
              <w:rPr>
                <w:sz w:val="2"/>
                <w:szCs w:val="2"/>
              </w:rPr>
            </w:pPr>
          </w:p>
        </w:tc>
        <w:tc>
          <w:tcPr>
            <w:tcW w:w="1425" w:type="dxa"/>
            <w:vMerge/>
            <w:tcBorders>
              <w:top w:val="nil"/>
              <w:left w:val="single" w:sz="6" w:space="0" w:color="000000"/>
              <w:right w:val="single" w:sz="6" w:space="0" w:color="000000"/>
            </w:tcBorders>
          </w:tcPr>
          <w:p>
            <w:pPr>
              <w:rPr>
                <w:sz w:val="2"/>
                <w:szCs w:val="2"/>
              </w:rPr>
            </w:pPr>
          </w:p>
        </w:tc>
        <w:tc>
          <w:tcPr>
            <w:tcW w:w="3409" w:type="dxa"/>
            <w:tcBorders>
              <w:top w:val="single" w:sz="6" w:space="0" w:color="000000"/>
              <w:left w:val="single" w:sz="6" w:space="0" w:color="000000"/>
              <w:right w:val="single" w:sz="6" w:space="0" w:color="000000"/>
            </w:tcBorders>
          </w:tcPr>
          <w:p>
            <w:pPr>
              <w:pStyle w:val="TableParagraph"/>
              <w:spacing w:line="244" w:lineRule="exact"/>
              <w:ind w:left="184" w:right="160"/>
              <w:jc w:val="center"/>
              <w:rPr>
                <w:sz w:val="21"/>
              </w:rPr>
            </w:pPr>
            <w:r>
              <w:rPr>
                <w:spacing w:val="-4"/>
                <w:sz w:val="21"/>
              </w:rPr>
              <w:t>色度、动植物油</w:t>
            </w:r>
          </w:p>
        </w:tc>
        <w:tc>
          <w:tcPr>
            <w:tcW w:w="1309" w:type="dxa"/>
            <w:tcBorders>
              <w:top w:val="single" w:sz="6" w:space="0" w:color="000000"/>
              <w:left w:val="single" w:sz="6" w:space="0" w:color="000000"/>
              <w:right w:val="single" w:sz="6" w:space="0" w:color="000000"/>
            </w:tcBorders>
          </w:tcPr>
          <w:p>
            <w:pPr>
              <w:pStyle w:val="TableParagraph"/>
              <w:spacing w:line="244" w:lineRule="exact"/>
              <w:ind w:left="224" w:right="202"/>
              <w:jc w:val="center"/>
              <w:rPr>
                <w:sz w:val="21"/>
              </w:rPr>
            </w:pPr>
            <w:r>
              <w:rPr>
                <w:rFonts w:ascii="Times New Roman" w:eastAsia="Times New Roman"/>
                <w:sz w:val="21"/>
              </w:rPr>
              <w:t>1</w:t>
            </w:r>
            <w:r>
              <w:rPr>
                <w:rFonts w:ascii="Times New Roman" w:eastAsia="Times New Roman"/>
                <w:spacing w:val="-8"/>
                <w:sz w:val="21"/>
              </w:rPr>
              <w:t xml:space="preserve"> </w:t>
            </w:r>
            <w:r>
              <w:rPr>
                <w:sz w:val="21"/>
              </w:rPr>
              <w:t>次</w:t>
            </w:r>
            <w:r>
              <w:rPr>
                <w:rFonts w:ascii="Times New Roman" w:eastAsia="Times New Roman"/>
                <w:sz w:val="21"/>
              </w:rPr>
              <w:t>/</w:t>
            </w:r>
            <w:r>
              <w:rPr>
                <w:spacing w:val="-5"/>
                <w:sz w:val="21"/>
              </w:rPr>
              <w:t>半年</w:t>
            </w:r>
          </w:p>
        </w:tc>
        <w:tc>
          <w:tcPr>
            <w:tcW w:w="1440" w:type="dxa"/>
            <w:vMerge/>
            <w:tcBorders>
              <w:top w:val="nil"/>
              <w:left w:val="single" w:sz="6" w:space="0" w:color="000000"/>
            </w:tcBorders>
          </w:tcPr>
          <w:p>
            <w:pPr>
              <w:rPr>
                <w:sz w:val="2"/>
                <w:szCs w:val="2"/>
              </w:rPr>
            </w:pPr>
          </w:p>
        </w:tc>
      </w:tr>
    </w:tbl>
    <w:p>
      <w:pPr>
        <w:pStyle w:val="Heading3"/>
        <w:numPr>
          <w:ilvl w:val="2"/>
          <w:numId w:val="9"/>
        </w:numPr>
        <w:tabs>
          <w:tab w:val="left" w:pos="1524"/>
        </w:tabs>
        <w:spacing w:before="122" w:after="0" w:line="240" w:lineRule="auto"/>
        <w:ind w:left="1524" w:right="0" w:hanging="632"/>
        <w:jc w:val="left"/>
        <w:rPr>
          <w:rFonts w:ascii="Times New Roman" w:eastAsia="Times New Roman"/>
        </w:rPr>
      </w:pPr>
      <w:bookmarkStart w:id="47" w:name="4.2.2废气"/>
      <w:bookmarkEnd w:id="47"/>
      <w:r>
        <w:rPr>
          <w:spacing w:val="-8"/>
        </w:rPr>
        <w:t>废气</w:t>
      </w:r>
    </w:p>
    <w:p>
      <w:pPr>
        <w:pStyle w:val="BodyText"/>
        <w:spacing w:before="11"/>
        <w:rPr>
          <w:b/>
          <w:sz w:val="23"/>
        </w:rPr>
      </w:pPr>
    </w:p>
    <w:p>
      <w:pPr>
        <w:pStyle w:val="Heading4"/>
        <w:numPr>
          <w:ilvl w:val="3"/>
          <w:numId w:val="9"/>
        </w:numPr>
        <w:tabs>
          <w:tab w:val="left" w:pos="1613"/>
        </w:tabs>
        <w:spacing w:before="0" w:after="0" w:line="240" w:lineRule="auto"/>
        <w:ind w:left="1612" w:right="0" w:hanging="721"/>
        <w:jc w:val="left"/>
      </w:pPr>
      <w:bookmarkStart w:id="48" w:name="4.2.2.1废气污染源强及大气环境影响分析"/>
      <w:bookmarkEnd w:id="48"/>
      <w:r>
        <w:rPr>
          <w:spacing w:val="-2"/>
        </w:rPr>
        <w:t>废气污染</w:t>
      </w:r>
      <w:r>
        <w:rPr>
          <w:spacing w:val="-2"/>
        </w:rPr>
        <w:t>源</w:t>
      </w:r>
      <w:r>
        <w:rPr>
          <w:spacing w:val="-2"/>
        </w:rPr>
        <w:t>强</w:t>
      </w:r>
      <w:r>
        <w:rPr>
          <w:spacing w:val="-2"/>
        </w:rPr>
        <w:t>及</w:t>
      </w:r>
      <w:r>
        <w:rPr>
          <w:spacing w:val="-2"/>
        </w:rPr>
        <w:t>大气环</w:t>
      </w:r>
      <w:r>
        <w:rPr>
          <w:spacing w:val="-2"/>
        </w:rPr>
        <w:t>境</w:t>
      </w:r>
      <w:r>
        <w:rPr>
          <w:spacing w:val="-2"/>
        </w:rPr>
        <w:t>影</w:t>
      </w:r>
      <w:r>
        <w:rPr>
          <w:spacing w:val="-2"/>
        </w:rPr>
        <w:t>响</w:t>
      </w:r>
      <w:r>
        <w:rPr>
          <w:spacing w:val="-2"/>
        </w:rPr>
        <w:t>分</w:t>
      </w:r>
      <w:r>
        <w:rPr>
          <w:spacing w:val="-10"/>
        </w:rPr>
        <w:t>析</w:t>
      </w:r>
    </w:p>
    <w:p>
      <w:pPr>
        <w:pStyle w:val="BodyText"/>
        <w:spacing w:before="11"/>
        <w:rPr>
          <w:b/>
          <w:sz w:val="21"/>
        </w:rPr>
      </w:pPr>
    </w:p>
    <w:p>
      <w:pPr>
        <w:pStyle w:val="BodyText"/>
        <w:spacing w:before="1" w:line="364" w:lineRule="auto"/>
        <w:ind w:left="892" w:right="295" w:firstLine="480"/>
        <w:jc w:val="both"/>
      </w:pPr>
      <w:r>
        <w:rPr>
          <w:spacing w:val="-2"/>
        </w:rPr>
        <w:t>根据改扩建工程原辅材料、生产工艺等分析可知，本次改扩建无新增生产工</w:t>
      </w:r>
      <w:r>
        <w:rPr>
          <w:spacing w:val="-2"/>
        </w:rPr>
        <w:t>艺废气产生，不增加全厂燃气锅炉的废气排放量，不增加厂区污水处理站的恶臭</w:t>
      </w:r>
      <w:r>
        <w:rPr>
          <w:spacing w:val="-2"/>
        </w:rPr>
        <w:t>气体排放量，因此，本次改扩建项目无新增废气污染物排放，改扩建工程实施后</w:t>
      </w:r>
      <w:r>
        <w:rPr>
          <w:spacing w:val="-2"/>
        </w:rPr>
        <w:t>项目对大气环境的影响没有加重。</w:t>
      </w:r>
    </w:p>
    <w:p>
      <w:pPr>
        <w:pStyle w:val="Heading4"/>
        <w:numPr>
          <w:ilvl w:val="3"/>
          <w:numId w:val="9"/>
        </w:numPr>
        <w:tabs>
          <w:tab w:val="left" w:pos="1613"/>
        </w:tabs>
        <w:spacing w:before="117" w:after="0" w:line="240" w:lineRule="auto"/>
        <w:ind w:left="1612" w:right="0" w:hanging="721"/>
        <w:jc w:val="left"/>
      </w:pPr>
      <w:bookmarkStart w:id="49" w:name="4.2.2.2大气监测要求"/>
      <w:bookmarkEnd w:id="49"/>
      <w:r>
        <w:rPr>
          <w:spacing w:val="-2"/>
        </w:rPr>
        <w:t>大气监测</w:t>
      </w:r>
      <w:r>
        <w:rPr>
          <w:spacing w:val="-2"/>
        </w:rPr>
        <w:t>要</w:t>
      </w:r>
      <w:r>
        <w:rPr>
          <w:spacing w:val="-10"/>
        </w:rPr>
        <w:t>求</w:t>
      </w:r>
    </w:p>
    <w:p>
      <w:pPr>
        <w:pStyle w:val="BodyText"/>
        <w:spacing w:before="11"/>
        <w:rPr>
          <w:b/>
          <w:sz w:val="21"/>
        </w:rPr>
      </w:pPr>
    </w:p>
    <w:p>
      <w:pPr>
        <w:pStyle w:val="BodyText"/>
        <w:spacing w:before="1"/>
        <w:ind w:left="1372"/>
      </w:pPr>
      <w:r>
        <w:rPr>
          <w:spacing w:val="-3"/>
        </w:rPr>
        <w:t>本项目不设置专门的环境监测机构，改扩建工程实施后，建设单位应该根据</w:t>
      </w:r>
    </w:p>
    <w:p>
      <w:pPr>
        <w:pStyle w:val="BodyText"/>
        <w:spacing w:before="158" w:line="364" w:lineRule="auto"/>
        <w:ind w:left="892" w:right="295"/>
        <w:jc w:val="both"/>
      </w:pPr>
      <w:r>
        <w:rPr>
          <w:spacing w:val="-4"/>
        </w:rPr>
        <w:t>《排污单位自行监测技术指南</w:t>
      </w:r>
      <w:r>
        <w:rPr>
          <w:rFonts w:ascii="Times New Roman" w:eastAsia="Times New Roman" w:hAnsi="Times New Roman"/>
          <w:spacing w:val="-4"/>
        </w:rPr>
        <w:t>-</w:t>
      </w:r>
      <w:r>
        <w:rPr>
          <w:spacing w:val="-4"/>
        </w:rPr>
        <w:t>总则》（</w:t>
      </w:r>
      <w:r>
        <w:rPr>
          <w:rFonts w:ascii="Times New Roman" w:eastAsia="Times New Roman" w:hAnsi="Times New Roman"/>
          <w:spacing w:val="-4"/>
        </w:rPr>
        <w:t>HJ819-2017</w:t>
      </w:r>
      <w:r>
        <w:rPr>
          <w:spacing w:val="-4"/>
        </w:rPr>
        <w:t>）、《排污单位自行监测技术</w:t>
      </w:r>
      <w:r>
        <w:rPr>
          <w:spacing w:val="-7"/>
        </w:rPr>
        <w:t>指南 中药、生物药品制品、化学药品制剂制造业》</w:t>
      </w:r>
      <w:r>
        <w:rPr>
          <w:spacing w:val="-2"/>
        </w:rPr>
        <w:t>（</w:t>
      </w:r>
      <w:r>
        <w:rPr>
          <w:rFonts w:ascii="Times New Roman" w:eastAsia="Times New Roman" w:hAnsi="Times New Roman"/>
          <w:spacing w:val="-2"/>
        </w:rPr>
        <w:t>HJ</w:t>
      </w:r>
      <w:r>
        <w:rPr>
          <w:rFonts w:ascii="Times New Roman" w:eastAsia="Times New Roman" w:hAnsi="Times New Roman"/>
          <w:spacing w:val="-13"/>
        </w:rPr>
        <w:t xml:space="preserve"> </w:t>
      </w:r>
      <w:r>
        <w:rPr>
          <w:rFonts w:ascii="Times New Roman" w:eastAsia="Times New Roman" w:hAnsi="Times New Roman"/>
          <w:spacing w:val="-2"/>
        </w:rPr>
        <w:t>1256-2022</w:t>
      </w:r>
      <w:r>
        <w:rPr>
          <w:spacing w:val="-2"/>
        </w:rPr>
        <w:t>）、《排污许</w:t>
      </w:r>
      <w:r>
        <w:rPr>
          <w:spacing w:val="-3"/>
        </w:rPr>
        <w:t>可证申请与核发技术规范 制药工业—化学药品制剂制造》</w:t>
      </w:r>
      <w:r>
        <w:t>（</w:t>
      </w:r>
      <w:r>
        <w:rPr>
          <w:rFonts w:ascii="Times New Roman" w:eastAsia="Times New Roman" w:hAnsi="Times New Roman"/>
        </w:rPr>
        <w:t>HJ</w:t>
      </w:r>
      <w:r>
        <w:rPr>
          <w:rFonts w:ascii="Times New Roman" w:eastAsia="Times New Roman" w:hAnsi="Times New Roman"/>
          <w:spacing w:val="-15"/>
        </w:rPr>
        <w:t xml:space="preserve"> </w:t>
      </w:r>
      <w:r>
        <w:rPr>
          <w:rFonts w:ascii="Times New Roman" w:eastAsia="Times New Roman" w:hAnsi="Times New Roman"/>
        </w:rPr>
        <w:t>1063</w:t>
      </w:r>
      <w:r>
        <w:t>—</w:t>
      </w:r>
      <w:r>
        <w:rPr>
          <w:rFonts w:ascii="Times New Roman" w:eastAsia="Times New Roman" w:hAnsi="Times New Roman"/>
        </w:rPr>
        <w:t>2019</w:t>
      </w:r>
      <w:r>
        <w:t>）等</w:t>
      </w:r>
      <w:r>
        <w:rPr>
          <w:spacing w:val="-2"/>
        </w:rPr>
        <w:t xml:space="preserve">要求，对项目营运期开展自行监测。本项目废气自行监测计划详见表 </w:t>
      </w:r>
      <w:r>
        <w:rPr>
          <w:rFonts w:ascii="Times New Roman" w:eastAsia="Times New Roman" w:hAnsi="Times New Roman"/>
        </w:rPr>
        <w:t>4.2-6</w:t>
      </w:r>
      <w:r>
        <w:t>。</w:t>
      </w:r>
    </w:p>
    <w:p>
      <w:pPr>
        <w:spacing w:before="0" w:line="305" w:lineRule="exact"/>
        <w:ind w:left="2743" w:right="0" w:firstLine="0"/>
        <w:jc w:val="both"/>
        <w:rPr>
          <w:b/>
          <w:sz w:val="24"/>
        </w:rPr>
      </w:pPr>
      <w:r>
        <w:rPr>
          <w:b/>
          <w:spacing w:val="-31"/>
          <w:sz w:val="24"/>
        </w:rPr>
        <w:t xml:space="preserve">表 </w:t>
      </w:r>
      <w:r>
        <w:rPr>
          <w:rFonts w:ascii="Times New Roman" w:eastAsia="Times New Roman"/>
          <w:b/>
          <w:sz w:val="24"/>
        </w:rPr>
        <w:t>4.2-6</w:t>
      </w:r>
      <w:r>
        <w:rPr>
          <w:rFonts w:ascii="Times New Roman" w:eastAsia="Times New Roman"/>
          <w:b/>
          <w:spacing w:val="47"/>
          <w:sz w:val="24"/>
        </w:rPr>
        <w:t xml:space="preserve">  </w:t>
      </w:r>
      <w:r>
        <w:rPr>
          <w:b/>
          <w:sz w:val="24"/>
        </w:rPr>
        <w:t>常规监测</w:t>
      </w:r>
      <w:r>
        <w:rPr>
          <w:b/>
          <w:sz w:val="24"/>
        </w:rPr>
        <w:t>计</w:t>
      </w:r>
      <w:r>
        <w:rPr>
          <w:b/>
          <w:sz w:val="24"/>
        </w:rPr>
        <w:t>划</w:t>
      </w:r>
      <w:r>
        <w:rPr>
          <w:b/>
          <w:sz w:val="24"/>
        </w:rPr>
        <w:t>内容一</w:t>
      </w:r>
      <w:r>
        <w:rPr>
          <w:b/>
          <w:sz w:val="24"/>
        </w:rPr>
        <w:t>览</w:t>
      </w:r>
      <w:r>
        <w:rPr>
          <w:b/>
          <w:sz w:val="24"/>
        </w:rPr>
        <w:t>表</w:t>
      </w:r>
      <w:r>
        <w:rPr>
          <w:b/>
          <w:sz w:val="24"/>
        </w:rPr>
        <w:t>（废</w:t>
      </w:r>
      <w:r>
        <w:rPr>
          <w:b/>
          <w:sz w:val="24"/>
        </w:rPr>
        <w:t>气</w:t>
      </w:r>
      <w:r>
        <w:rPr>
          <w:b/>
          <w:spacing w:val="-10"/>
          <w:sz w:val="24"/>
        </w:rPr>
        <w:t>）</w:t>
      </w:r>
    </w:p>
    <w:p>
      <w:pPr>
        <w:pStyle w:val="BodyText"/>
        <w:spacing w:before="3" w:after="1"/>
        <w:rPr>
          <w:b/>
          <w:sz w:val="12"/>
        </w:rPr>
      </w:pPr>
    </w:p>
    <w:tbl>
      <w:tblPr>
        <w:tblStyle w:val="TableNormal"/>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9"/>
        <w:gridCol w:w="2334"/>
        <w:gridCol w:w="2279"/>
        <w:gridCol w:w="1354"/>
        <w:gridCol w:w="1441"/>
      </w:tblGrid>
      <w:tr>
        <w:tblPrEx>
          <w:tblW w:w="0" w:type="auto"/>
          <w:jc w:val="left"/>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40"/>
          <w:jc w:val="left"/>
        </w:trPr>
        <w:tc>
          <w:tcPr>
            <w:tcW w:w="929" w:type="dxa"/>
            <w:tcBorders>
              <w:bottom w:val="single" w:sz="6" w:space="0" w:color="000000"/>
              <w:right w:val="single" w:sz="6" w:space="0" w:color="000000"/>
            </w:tcBorders>
          </w:tcPr>
          <w:p>
            <w:pPr>
              <w:pStyle w:val="TableParagraph"/>
              <w:spacing w:before="25"/>
              <w:ind w:left="253"/>
              <w:rPr>
                <w:sz w:val="21"/>
              </w:rPr>
            </w:pPr>
            <w:r>
              <w:rPr>
                <w:spacing w:val="-8"/>
                <w:sz w:val="21"/>
              </w:rPr>
              <w:t>监测</w:t>
            </w:r>
          </w:p>
          <w:p>
            <w:pPr>
              <w:pStyle w:val="TableParagraph"/>
              <w:spacing w:before="52"/>
              <w:ind w:left="253"/>
              <w:rPr>
                <w:sz w:val="21"/>
              </w:rPr>
            </w:pPr>
            <w:r>
              <w:rPr>
                <w:spacing w:val="-8"/>
                <w:sz w:val="21"/>
              </w:rPr>
              <w:t>内容</w:t>
            </w:r>
          </w:p>
        </w:tc>
        <w:tc>
          <w:tcPr>
            <w:tcW w:w="2334" w:type="dxa"/>
            <w:tcBorders>
              <w:left w:val="single" w:sz="6" w:space="0" w:color="000000"/>
              <w:bottom w:val="single" w:sz="6" w:space="0" w:color="000000"/>
              <w:right w:val="single" w:sz="6" w:space="0" w:color="000000"/>
            </w:tcBorders>
          </w:tcPr>
          <w:p>
            <w:pPr>
              <w:pStyle w:val="TableParagraph"/>
              <w:spacing w:before="6"/>
              <w:rPr>
                <w:b/>
                <w:sz w:val="14"/>
              </w:rPr>
            </w:pPr>
          </w:p>
          <w:p>
            <w:pPr>
              <w:pStyle w:val="TableParagraph"/>
              <w:ind w:left="117" w:right="89"/>
              <w:jc w:val="center"/>
              <w:rPr>
                <w:sz w:val="21"/>
              </w:rPr>
            </w:pPr>
            <w:r>
              <w:rPr>
                <w:spacing w:val="-7"/>
                <w:sz w:val="21"/>
              </w:rPr>
              <w:t>监测位置</w:t>
            </w:r>
          </w:p>
        </w:tc>
        <w:tc>
          <w:tcPr>
            <w:tcW w:w="2279" w:type="dxa"/>
            <w:tcBorders>
              <w:left w:val="single" w:sz="6" w:space="0" w:color="000000"/>
              <w:bottom w:val="single" w:sz="6" w:space="0" w:color="000000"/>
              <w:right w:val="single" w:sz="6" w:space="0" w:color="000000"/>
            </w:tcBorders>
          </w:tcPr>
          <w:p>
            <w:pPr>
              <w:pStyle w:val="TableParagraph"/>
              <w:spacing w:before="6"/>
              <w:rPr>
                <w:b/>
                <w:sz w:val="14"/>
              </w:rPr>
            </w:pPr>
          </w:p>
          <w:p>
            <w:pPr>
              <w:pStyle w:val="TableParagraph"/>
              <w:ind w:left="190" w:right="167"/>
              <w:jc w:val="center"/>
              <w:rPr>
                <w:sz w:val="21"/>
              </w:rPr>
            </w:pPr>
            <w:r>
              <w:rPr>
                <w:spacing w:val="-7"/>
                <w:sz w:val="21"/>
              </w:rPr>
              <w:t>监测项目</w:t>
            </w:r>
          </w:p>
        </w:tc>
        <w:tc>
          <w:tcPr>
            <w:tcW w:w="1354" w:type="dxa"/>
            <w:tcBorders>
              <w:left w:val="single" w:sz="6" w:space="0" w:color="000000"/>
              <w:bottom w:val="single" w:sz="6" w:space="0" w:color="000000"/>
              <w:right w:val="single" w:sz="6" w:space="0" w:color="000000"/>
            </w:tcBorders>
          </w:tcPr>
          <w:p>
            <w:pPr>
              <w:pStyle w:val="TableParagraph"/>
              <w:spacing w:before="6"/>
              <w:rPr>
                <w:b/>
                <w:sz w:val="14"/>
              </w:rPr>
            </w:pPr>
          </w:p>
          <w:p>
            <w:pPr>
              <w:pStyle w:val="TableParagraph"/>
              <w:ind w:left="247" w:right="219"/>
              <w:jc w:val="center"/>
              <w:rPr>
                <w:sz w:val="21"/>
              </w:rPr>
            </w:pPr>
            <w:r>
              <w:rPr>
                <w:spacing w:val="-7"/>
                <w:sz w:val="21"/>
              </w:rPr>
              <w:t>监测频率</w:t>
            </w:r>
          </w:p>
        </w:tc>
        <w:tc>
          <w:tcPr>
            <w:tcW w:w="1441" w:type="dxa"/>
            <w:tcBorders>
              <w:left w:val="single" w:sz="6" w:space="0" w:color="000000"/>
              <w:bottom w:val="single" w:sz="6" w:space="0" w:color="000000"/>
            </w:tcBorders>
          </w:tcPr>
          <w:p>
            <w:pPr>
              <w:pStyle w:val="TableParagraph"/>
              <w:spacing w:before="6"/>
              <w:rPr>
                <w:b/>
                <w:sz w:val="14"/>
              </w:rPr>
            </w:pPr>
          </w:p>
          <w:p>
            <w:pPr>
              <w:pStyle w:val="TableParagraph"/>
              <w:ind w:left="300"/>
              <w:rPr>
                <w:sz w:val="21"/>
              </w:rPr>
            </w:pPr>
            <w:r>
              <w:rPr>
                <w:spacing w:val="-7"/>
                <w:sz w:val="21"/>
              </w:rPr>
              <w:t>监测单位</w:t>
            </w:r>
          </w:p>
        </w:tc>
      </w:tr>
      <w:tr>
        <w:tblPrEx>
          <w:tblW w:w="0" w:type="auto"/>
          <w:jc w:val="left"/>
          <w:tblInd w:w="923" w:type="dxa"/>
          <w:tblLayout w:type="fixed"/>
          <w:tblCellMar>
            <w:top w:w="0" w:type="dxa"/>
            <w:left w:w="0" w:type="dxa"/>
            <w:bottom w:w="0" w:type="dxa"/>
            <w:right w:w="0" w:type="dxa"/>
          </w:tblCellMar>
          <w:tblLook w:val="01E0"/>
        </w:tblPrEx>
        <w:trPr>
          <w:trHeight w:val="312"/>
          <w:jc w:val="left"/>
        </w:trPr>
        <w:tc>
          <w:tcPr>
            <w:tcW w:w="929" w:type="dxa"/>
            <w:vMerge w:val="restart"/>
            <w:tcBorders>
              <w:top w:val="single" w:sz="6" w:space="0" w:color="000000"/>
              <w:bottom w:val="single" w:sz="6" w:space="0" w:color="000000"/>
              <w:right w:val="single" w:sz="6" w:space="0" w:color="000000"/>
            </w:tcBorders>
          </w:tcPr>
          <w:p>
            <w:pPr>
              <w:pStyle w:val="TableParagraph"/>
              <w:spacing w:before="8"/>
              <w:rPr>
                <w:b/>
                <w:sz w:val="28"/>
              </w:rPr>
            </w:pPr>
          </w:p>
          <w:p>
            <w:pPr>
              <w:pStyle w:val="TableParagraph"/>
              <w:spacing w:before="1"/>
              <w:ind w:left="28"/>
              <w:jc w:val="center"/>
              <w:rPr>
                <w:rFonts w:ascii="Times New Roman"/>
                <w:sz w:val="21"/>
              </w:rPr>
            </w:pPr>
            <w:r>
              <w:rPr>
                <w:rFonts w:ascii="Times New Roman"/>
                <w:w w:val="99"/>
                <w:sz w:val="21"/>
              </w:rPr>
              <w:t>1</w:t>
            </w:r>
          </w:p>
        </w:tc>
        <w:tc>
          <w:tcPr>
            <w:tcW w:w="2334"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15"/>
              </w:rPr>
            </w:pPr>
          </w:p>
          <w:p>
            <w:pPr>
              <w:pStyle w:val="TableParagraph"/>
              <w:ind w:left="117" w:right="92"/>
              <w:jc w:val="center"/>
              <w:rPr>
                <w:sz w:val="21"/>
              </w:rPr>
            </w:pPr>
            <w:r>
              <w:rPr>
                <w:spacing w:val="-3"/>
                <w:sz w:val="21"/>
              </w:rPr>
              <w:t>天然气锅炉烟气排气筒</w:t>
            </w:r>
          </w:p>
          <w:p>
            <w:pPr>
              <w:pStyle w:val="TableParagraph"/>
              <w:spacing w:before="51"/>
              <w:ind w:left="117" w:right="92"/>
              <w:jc w:val="center"/>
              <w:rPr>
                <w:sz w:val="21"/>
              </w:rPr>
            </w:pPr>
            <w:r>
              <w:rPr>
                <w:spacing w:val="-2"/>
                <w:sz w:val="21"/>
              </w:rPr>
              <w:t>（</w:t>
            </w:r>
            <w:r>
              <w:rPr>
                <w:spacing w:val="-20"/>
                <w:sz w:val="21"/>
              </w:rPr>
              <w:t xml:space="preserve">编号 </w:t>
            </w:r>
            <w:r>
              <w:rPr>
                <w:rFonts w:ascii="Times New Roman" w:eastAsia="Times New Roman"/>
                <w:spacing w:val="-2"/>
                <w:sz w:val="21"/>
              </w:rPr>
              <w:t>DA001</w:t>
            </w:r>
            <w:r>
              <w:rPr>
                <w:spacing w:val="-2"/>
                <w:sz w:val="21"/>
              </w:rPr>
              <w:t>）</w:t>
            </w:r>
          </w:p>
        </w:tc>
        <w:tc>
          <w:tcPr>
            <w:tcW w:w="2279" w:type="dxa"/>
            <w:tcBorders>
              <w:top w:val="single" w:sz="6" w:space="0" w:color="000000"/>
              <w:left w:val="single" w:sz="6" w:space="0" w:color="000000"/>
              <w:bottom w:val="single" w:sz="6" w:space="0" w:color="000000"/>
              <w:right w:val="single" w:sz="6" w:space="0" w:color="000000"/>
            </w:tcBorders>
          </w:tcPr>
          <w:p>
            <w:pPr>
              <w:pStyle w:val="TableParagraph"/>
              <w:spacing w:before="25" w:line="268" w:lineRule="exact"/>
              <w:ind w:left="190" w:right="167"/>
              <w:jc w:val="center"/>
              <w:rPr>
                <w:sz w:val="21"/>
              </w:rPr>
            </w:pPr>
            <w:r>
              <w:rPr>
                <w:spacing w:val="-7"/>
                <w:sz w:val="21"/>
              </w:rPr>
              <w:t>氮氧化物</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27" w:line="265" w:lineRule="exact"/>
              <w:ind w:left="247" w:right="221"/>
              <w:jc w:val="center"/>
              <w:rPr>
                <w:sz w:val="21"/>
              </w:rPr>
            </w:pPr>
            <w:r>
              <w:rPr>
                <w:rFonts w:ascii="Times New Roman" w:eastAsia="Times New Roman"/>
                <w:sz w:val="21"/>
              </w:rPr>
              <w:t>1</w:t>
            </w:r>
            <w:r>
              <w:rPr>
                <w:rFonts w:ascii="Times New Roman" w:eastAsia="Times New Roman"/>
                <w:spacing w:val="-4"/>
                <w:sz w:val="21"/>
              </w:rPr>
              <w:t xml:space="preserve"> </w:t>
            </w:r>
            <w:r>
              <w:rPr>
                <w:sz w:val="21"/>
              </w:rPr>
              <w:t>次</w:t>
            </w:r>
            <w:r>
              <w:rPr>
                <w:rFonts w:ascii="Times New Roman" w:eastAsia="Times New Roman"/>
                <w:sz w:val="21"/>
              </w:rPr>
              <w:t>/</w:t>
            </w:r>
            <w:r>
              <w:rPr>
                <w:spacing w:val="-10"/>
                <w:sz w:val="21"/>
              </w:rPr>
              <w:t>月</w:t>
            </w:r>
          </w:p>
        </w:tc>
        <w:tc>
          <w:tcPr>
            <w:tcW w:w="1441" w:type="dxa"/>
            <w:vMerge w:val="restart"/>
            <w:tcBorders>
              <w:top w:val="single" w:sz="6" w:space="0" w:color="000000"/>
              <w:left w:val="single" w:sz="6" w:space="0" w:color="000000"/>
            </w:tcBorders>
          </w:tcPr>
          <w:p>
            <w:pPr>
              <w:pStyle w:val="TableParagraph"/>
              <w:rPr>
                <w:b/>
                <w:sz w:val="20"/>
              </w:rPr>
            </w:pPr>
          </w:p>
          <w:p>
            <w:pPr>
              <w:pStyle w:val="TableParagraph"/>
              <w:rPr>
                <w:b/>
                <w:sz w:val="20"/>
              </w:rPr>
            </w:pPr>
          </w:p>
          <w:p>
            <w:pPr>
              <w:pStyle w:val="TableParagraph"/>
              <w:spacing w:before="174" w:line="288" w:lineRule="auto"/>
              <w:ind w:left="509" w:right="165" w:hanging="315"/>
              <w:rPr>
                <w:sz w:val="21"/>
              </w:rPr>
            </w:pPr>
            <w:r>
              <w:rPr>
                <w:spacing w:val="-2"/>
                <w:sz w:val="21"/>
              </w:rPr>
              <w:t>委托有资质</w:t>
            </w:r>
            <w:r>
              <w:rPr>
                <w:spacing w:val="-6"/>
                <w:sz w:val="21"/>
              </w:rPr>
              <w:t>单位</w:t>
            </w:r>
          </w:p>
        </w:tc>
      </w:tr>
      <w:tr>
        <w:tblPrEx>
          <w:tblW w:w="0" w:type="auto"/>
          <w:jc w:val="left"/>
          <w:tblInd w:w="923" w:type="dxa"/>
          <w:tblLayout w:type="fixed"/>
          <w:tblCellMar>
            <w:top w:w="0" w:type="dxa"/>
            <w:left w:w="0" w:type="dxa"/>
            <w:bottom w:w="0" w:type="dxa"/>
            <w:right w:w="0" w:type="dxa"/>
          </w:tblCellMar>
          <w:tblLook w:val="01E0"/>
        </w:tblPrEx>
        <w:trPr>
          <w:trHeight w:val="625"/>
          <w:jc w:val="left"/>
        </w:trPr>
        <w:tc>
          <w:tcPr>
            <w:tcW w:w="929" w:type="dxa"/>
            <w:vMerge/>
            <w:tcBorders>
              <w:top w:val="nil"/>
              <w:bottom w:val="single" w:sz="6" w:space="0" w:color="000000"/>
              <w:right w:val="single" w:sz="6" w:space="0" w:color="000000"/>
            </w:tcBorders>
          </w:tcPr>
          <w:p>
            <w:pPr>
              <w:rPr>
                <w:sz w:val="2"/>
                <w:szCs w:val="2"/>
              </w:rPr>
            </w:pPr>
          </w:p>
        </w:tc>
        <w:tc>
          <w:tcPr>
            <w:tcW w:w="2334" w:type="dxa"/>
            <w:vMerge/>
            <w:tcBorders>
              <w:top w:val="nil"/>
              <w:left w:val="single" w:sz="6" w:space="0" w:color="000000"/>
              <w:bottom w:val="single" w:sz="6" w:space="0" w:color="000000"/>
              <w:right w:val="single" w:sz="6" w:space="0" w:color="000000"/>
            </w:tcBorders>
          </w:tcPr>
          <w:p>
            <w:pPr>
              <w:rPr>
                <w:sz w:val="2"/>
                <w:szCs w:val="2"/>
              </w:rPr>
            </w:pPr>
          </w:p>
        </w:tc>
        <w:tc>
          <w:tcPr>
            <w:tcW w:w="2279" w:type="dxa"/>
            <w:tcBorders>
              <w:top w:val="single" w:sz="6" w:space="0" w:color="000000"/>
              <w:left w:val="single" w:sz="6" w:space="0" w:color="000000"/>
              <w:bottom w:val="single" w:sz="6" w:space="0" w:color="000000"/>
              <w:right w:val="single" w:sz="6" w:space="0" w:color="000000"/>
            </w:tcBorders>
          </w:tcPr>
          <w:p>
            <w:pPr>
              <w:pStyle w:val="TableParagraph"/>
              <w:spacing w:before="18"/>
              <w:ind w:left="194" w:right="167"/>
              <w:jc w:val="center"/>
              <w:rPr>
                <w:sz w:val="21"/>
              </w:rPr>
            </w:pPr>
            <w:r>
              <w:rPr>
                <w:spacing w:val="-3"/>
                <w:sz w:val="21"/>
              </w:rPr>
              <w:t>颗粒物、二氧化硫、</w:t>
            </w:r>
          </w:p>
          <w:p>
            <w:pPr>
              <w:pStyle w:val="TableParagraph"/>
              <w:spacing w:before="50" w:line="267" w:lineRule="exact"/>
              <w:ind w:left="194" w:right="167"/>
              <w:jc w:val="center"/>
              <w:rPr>
                <w:sz w:val="21"/>
              </w:rPr>
            </w:pPr>
            <w:r>
              <w:rPr>
                <w:spacing w:val="-4"/>
                <w:sz w:val="21"/>
              </w:rPr>
              <w:t>林格曼黑度</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179"/>
              <w:ind w:left="247" w:right="221"/>
              <w:jc w:val="center"/>
              <w:rPr>
                <w:sz w:val="21"/>
              </w:rPr>
            </w:pPr>
            <w:r>
              <w:rPr>
                <w:rFonts w:ascii="Times New Roman" w:eastAsia="Times New Roman"/>
                <w:sz w:val="21"/>
              </w:rPr>
              <w:t>1</w:t>
            </w:r>
            <w:r>
              <w:rPr>
                <w:rFonts w:ascii="Times New Roman" w:eastAsia="Times New Roman"/>
                <w:spacing w:val="-4"/>
                <w:sz w:val="21"/>
              </w:rPr>
              <w:t xml:space="preserve"> </w:t>
            </w:r>
            <w:r>
              <w:rPr>
                <w:sz w:val="21"/>
              </w:rPr>
              <w:t>次</w:t>
            </w:r>
            <w:r>
              <w:rPr>
                <w:rFonts w:ascii="Times New Roman" w:eastAsia="Times New Roman"/>
                <w:sz w:val="21"/>
              </w:rPr>
              <w:t>/</w:t>
            </w:r>
            <w:r>
              <w:rPr>
                <w:spacing w:val="-10"/>
                <w:sz w:val="21"/>
              </w:rPr>
              <w:t>年</w:t>
            </w:r>
          </w:p>
        </w:tc>
        <w:tc>
          <w:tcPr>
            <w:tcW w:w="1441" w:type="dxa"/>
            <w:vMerge/>
            <w:tcBorders>
              <w:top w:val="nil"/>
              <w:left w:val="single" w:sz="6" w:space="0" w:color="000000"/>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625"/>
          <w:jc w:val="left"/>
        </w:trPr>
        <w:tc>
          <w:tcPr>
            <w:tcW w:w="929" w:type="dxa"/>
            <w:tcBorders>
              <w:top w:val="single" w:sz="6" w:space="0" w:color="000000"/>
              <w:bottom w:val="single" w:sz="6" w:space="0" w:color="000000"/>
              <w:right w:val="single" w:sz="6" w:space="0" w:color="000000"/>
            </w:tcBorders>
          </w:tcPr>
          <w:p>
            <w:pPr>
              <w:pStyle w:val="TableParagraph"/>
              <w:spacing w:before="193"/>
              <w:ind w:right="381"/>
              <w:jc w:val="right"/>
              <w:rPr>
                <w:rFonts w:ascii="Times New Roman"/>
                <w:sz w:val="21"/>
              </w:rPr>
            </w:pPr>
            <w:r>
              <w:rPr>
                <w:rFonts w:ascii="Times New Roman"/>
                <w:w w:val="99"/>
                <w:sz w:val="21"/>
              </w:rPr>
              <w:t>2</w:t>
            </w:r>
          </w:p>
        </w:tc>
        <w:tc>
          <w:tcPr>
            <w:tcW w:w="2334" w:type="dxa"/>
            <w:tcBorders>
              <w:top w:val="single" w:sz="6" w:space="0" w:color="000000"/>
              <w:left w:val="single" w:sz="6" w:space="0" w:color="000000"/>
              <w:bottom w:val="single" w:sz="6" w:space="0" w:color="000000"/>
              <w:right w:val="single" w:sz="6" w:space="0" w:color="000000"/>
            </w:tcBorders>
          </w:tcPr>
          <w:p>
            <w:pPr>
              <w:pStyle w:val="TableParagraph"/>
              <w:spacing w:before="177"/>
              <w:ind w:left="117" w:right="89"/>
              <w:jc w:val="center"/>
              <w:rPr>
                <w:sz w:val="21"/>
              </w:rPr>
            </w:pPr>
            <w:r>
              <w:rPr>
                <w:spacing w:val="-3"/>
                <w:sz w:val="21"/>
              </w:rPr>
              <w:t>厂界上风向和下风向</w:t>
            </w:r>
          </w:p>
        </w:tc>
        <w:tc>
          <w:tcPr>
            <w:tcW w:w="2279" w:type="dxa"/>
            <w:tcBorders>
              <w:top w:val="single" w:sz="6" w:space="0" w:color="000000"/>
              <w:left w:val="single" w:sz="6" w:space="0" w:color="000000"/>
              <w:bottom w:val="single" w:sz="6" w:space="0" w:color="000000"/>
              <w:right w:val="single" w:sz="6" w:space="0" w:color="000000"/>
            </w:tcBorders>
          </w:tcPr>
          <w:p>
            <w:pPr>
              <w:pStyle w:val="TableParagraph"/>
              <w:spacing w:before="18"/>
              <w:ind w:left="115"/>
              <w:rPr>
                <w:sz w:val="21"/>
              </w:rPr>
            </w:pPr>
            <w:r>
              <w:rPr>
                <w:spacing w:val="-2"/>
                <w:sz w:val="21"/>
              </w:rPr>
              <w:t>颗粒</w:t>
            </w:r>
            <w:r>
              <w:rPr>
                <w:spacing w:val="-2"/>
                <w:sz w:val="21"/>
              </w:rPr>
              <w:t>物</w:t>
            </w:r>
            <w:r>
              <w:rPr>
                <w:spacing w:val="-2"/>
                <w:sz w:val="21"/>
              </w:rPr>
              <w:t>、</w:t>
            </w:r>
            <w:r>
              <w:rPr>
                <w:spacing w:val="-4"/>
                <w:sz w:val="21"/>
              </w:rPr>
              <w:t>非甲烷总烃、</w:t>
            </w:r>
          </w:p>
          <w:p>
            <w:pPr>
              <w:pStyle w:val="TableParagraph"/>
              <w:spacing w:before="50" w:line="267" w:lineRule="exact"/>
              <w:ind w:left="115"/>
              <w:rPr>
                <w:sz w:val="21"/>
              </w:rPr>
            </w:pPr>
            <w:r>
              <w:rPr>
                <w:spacing w:val="-7"/>
                <w:sz w:val="21"/>
              </w:rPr>
              <w:t>氨、硫化氢、臭气浓度</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179"/>
              <w:ind w:left="247" w:right="221"/>
              <w:jc w:val="center"/>
              <w:rPr>
                <w:sz w:val="21"/>
              </w:rPr>
            </w:pPr>
            <w:r>
              <w:rPr>
                <w:rFonts w:ascii="Times New Roman" w:eastAsia="Times New Roman"/>
                <w:sz w:val="21"/>
              </w:rPr>
              <w:t>1</w:t>
            </w:r>
            <w:r>
              <w:rPr>
                <w:rFonts w:ascii="Times New Roman" w:eastAsia="Times New Roman"/>
                <w:spacing w:val="-5"/>
                <w:sz w:val="21"/>
              </w:rPr>
              <w:t xml:space="preserve"> </w:t>
            </w:r>
            <w:r>
              <w:rPr>
                <w:sz w:val="21"/>
              </w:rPr>
              <w:t>次</w:t>
            </w:r>
            <w:r>
              <w:rPr>
                <w:rFonts w:ascii="Times New Roman" w:eastAsia="Times New Roman"/>
                <w:sz w:val="21"/>
              </w:rPr>
              <w:t>/</w:t>
            </w:r>
            <w:r>
              <w:rPr>
                <w:spacing w:val="-5"/>
                <w:sz w:val="21"/>
              </w:rPr>
              <w:t>半年</w:t>
            </w:r>
          </w:p>
        </w:tc>
        <w:tc>
          <w:tcPr>
            <w:tcW w:w="1441" w:type="dxa"/>
            <w:vMerge/>
            <w:tcBorders>
              <w:top w:val="nil"/>
              <w:left w:val="single" w:sz="6" w:space="0" w:color="000000"/>
            </w:tcBorders>
          </w:tcPr>
          <w:p>
            <w:pPr>
              <w:rPr>
                <w:sz w:val="2"/>
                <w:szCs w:val="2"/>
              </w:rPr>
            </w:pPr>
          </w:p>
        </w:tc>
      </w:tr>
      <w:tr>
        <w:tblPrEx>
          <w:tblW w:w="0" w:type="auto"/>
          <w:jc w:val="left"/>
          <w:tblInd w:w="923" w:type="dxa"/>
          <w:tblLayout w:type="fixed"/>
          <w:tblCellMar>
            <w:top w:w="0" w:type="dxa"/>
            <w:left w:w="0" w:type="dxa"/>
            <w:bottom w:w="0" w:type="dxa"/>
            <w:right w:w="0" w:type="dxa"/>
          </w:tblCellMar>
          <w:tblLook w:val="01E0"/>
        </w:tblPrEx>
        <w:trPr>
          <w:trHeight w:val="312"/>
          <w:jc w:val="left"/>
        </w:trPr>
        <w:tc>
          <w:tcPr>
            <w:tcW w:w="929" w:type="dxa"/>
            <w:tcBorders>
              <w:top w:val="single" w:sz="6" w:space="0" w:color="000000"/>
              <w:right w:val="single" w:sz="6" w:space="0" w:color="000000"/>
            </w:tcBorders>
          </w:tcPr>
          <w:p>
            <w:pPr>
              <w:pStyle w:val="TableParagraph"/>
              <w:spacing w:before="32"/>
              <w:ind w:right="381"/>
              <w:jc w:val="right"/>
              <w:rPr>
                <w:rFonts w:ascii="Times New Roman"/>
                <w:sz w:val="21"/>
              </w:rPr>
            </w:pPr>
            <w:r>
              <w:rPr>
                <w:rFonts w:ascii="Times New Roman"/>
                <w:w w:val="99"/>
                <w:sz w:val="21"/>
              </w:rPr>
              <w:t>3</w:t>
            </w:r>
          </w:p>
        </w:tc>
        <w:tc>
          <w:tcPr>
            <w:tcW w:w="2334" w:type="dxa"/>
            <w:tcBorders>
              <w:top w:val="single" w:sz="6" w:space="0" w:color="000000"/>
              <w:left w:val="single" w:sz="6" w:space="0" w:color="000000"/>
              <w:right w:val="single" w:sz="6" w:space="0" w:color="000000"/>
            </w:tcBorders>
          </w:tcPr>
          <w:p>
            <w:pPr>
              <w:pStyle w:val="TableParagraph"/>
              <w:spacing w:before="18"/>
              <w:ind w:left="117" w:right="92"/>
              <w:jc w:val="center"/>
              <w:rPr>
                <w:sz w:val="21"/>
              </w:rPr>
            </w:pPr>
            <w:r>
              <w:rPr>
                <w:spacing w:val="-5"/>
                <w:sz w:val="21"/>
              </w:rPr>
              <w:t>厂区内</w:t>
            </w:r>
          </w:p>
        </w:tc>
        <w:tc>
          <w:tcPr>
            <w:tcW w:w="2279" w:type="dxa"/>
            <w:tcBorders>
              <w:top w:val="single" w:sz="6" w:space="0" w:color="000000"/>
              <w:left w:val="single" w:sz="6" w:space="0" w:color="000000"/>
              <w:right w:val="single" w:sz="6" w:space="0" w:color="000000"/>
            </w:tcBorders>
          </w:tcPr>
          <w:p>
            <w:pPr>
              <w:pStyle w:val="TableParagraph"/>
              <w:spacing w:before="18"/>
              <w:ind w:left="194" w:right="167"/>
              <w:jc w:val="center"/>
              <w:rPr>
                <w:sz w:val="21"/>
              </w:rPr>
            </w:pPr>
            <w:r>
              <w:rPr>
                <w:spacing w:val="-4"/>
                <w:sz w:val="21"/>
              </w:rPr>
              <w:t>非甲烷总烃</w:t>
            </w:r>
          </w:p>
        </w:tc>
        <w:tc>
          <w:tcPr>
            <w:tcW w:w="1354" w:type="dxa"/>
            <w:tcBorders>
              <w:top w:val="single" w:sz="6" w:space="0" w:color="000000"/>
              <w:left w:val="single" w:sz="6" w:space="0" w:color="000000"/>
              <w:right w:val="single" w:sz="6" w:space="0" w:color="000000"/>
            </w:tcBorders>
          </w:tcPr>
          <w:p>
            <w:pPr>
              <w:pStyle w:val="TableParagraph"/>
              <w:spacing w:before="18"/>
              <w:ind w:left="247" w:right="221"/>
              <w:jc w:val="center"/>
              <w:rPr>
                <w:sz w:val="21"/>
              </w:rPr>
            </w:pPr>
            <w:r>
              <w:rPr>
                <w:rFonts w:ascii="Times New Roman" w:eastAsia="Times New Roman"/>
                <w:sz w:val="21"/>
              </w:rPr>
              <w:t>1</w:t>
            </w:r>
            <w:r>
              <w:rPr>
                <w:rFonts w:ascii="Times New Roman" w:eastAsia="Times New Roman"/>
                <w:spacing w:val="-5"/>
                <w:sz w:val="21"/>
              </w:rPr>
              <w:t xml:space="preserve"> </w:t>
            </w:r>
            <w:r>
              <w:rPr>
                <w:sz w:val="21"/>
              </w:rPr>
              <w:t>次</w:t>
            </w:r>
            <w:r>
              <w:rPr>
                <w:rFonts w:ascii="Times New Roman" w:eastAsia="Times New Roman"/>
                <w:sz w:val="21"/>
              </w:rPr>
              <w:t>/</w:t>
            </w:r>
            <w:r>
              <w:rPr>
                <w:spacing w:val="-5"/>
                <w:sz w:val="21"/>
              </w:rPr>
              <w:t>半年</w:t>
            </w:r>
          </w:p>
        </w:tc>
        <w:tc>
          <w:tcPr>
            <w:tcW w:w="1441" w:type="dxa"/>
            <w:vMerge/>
            <w:tcBorders>
              <w:top w:val="nil"/>
              <w:left w:val="single" w:sz="6" w:space="0" w:color="000000"/>
            </w:tcBorders>
          </w:tcPr>
          <w:p>
            <w:pPr>
              <w:rPr>
                <w:sz w:val="2"/>
                <w:szCs w:val="2"/>
              </w:rPr>
            </w:pPr>
          </w:p>
        </w:tc>
      </w:tr>
    </w:tbl>
    <w:p>
      <w:pPr>
        <w:spacing w:after="0"/>
        <w:rPr>
          <w:sz w:val="2"/>
          <w:szCs w:val="2"/>
        </w:rPr>
        <w:sectPr>
          <w:pgSz w:w="11910" w:h="16840"/>
          <w:pgMar w:top="1380" w:right="1160" w:bottom="1040" w:left="1200" w:header="0" w:footer="851"/>
          <w:cols w:space="720"/>
        </w:sectPr>
      </w:pPr>
    </w:p>
    <w:p>
      <w:pPr>
        <w:pStyle w:val="Heading3"/>
        <w:numPr>
          <w:ilvl w:val="2"/>
          <w:numId w:val="9"/>
        </w:numPr>
        <w:tabs>
          <w:tab w:val="left" w:pos="1539"/>
        </w:tabs>
        <w:spacing w:before="142" w:after="0" w:line="240" w:lineRule="auto"/>
        <w:ind w:left="1538" w:right="0" w:hanging="630"/>
        <w:jc w:val="left"/>
        <w:rPr>
          <w:rFonts w:ascii="Times New Roman" w:eastAsia="Times New Roman"/>
        </w:rPr>
      </w:pPr>
      <w:r>
        <w:pict>
          <v:group id="_x0000_s1136" style="width:461.35pt;height:681.45pt;margin-top:70.9pt;margin-left:67.02pt;mso-position-horizontal-relative:page;mso-position-vertical-relative:page;position:absolute;z-index:-251610112" coordorigin="1340,1418" coordsize="9227,13629">
            <v:shape id="_x0000_s1137" style="width:9227;height:13629;left:1340;position:absolute;top:1418" coordorigin="1340,1418" coordsize="9227,13629" path="m1340,1428l10567,1428m1340,15037l10567,15037m1350,1418l1350,15046m10557,1437l10557,15046e" filled="f" stroked="t" strokecolor="black" strokeweight="0.96pt">
              <v:stroke dashstyle="solid"/>
              <v:path arrowok="t"/>
            </v:shape>
            <v:line id="_x0000_s1138" style="position:absolute" from="2001,1437" to="2001,15027" stroked="t" strokecolor="black" strokeweight="0.48pt">
              <v:stroke dashstyle="solid"/>
            </v:line>
          </v:group>
        </w:pict>
      </w:r>
      <w:bookmarkStart w:id="50" w:name="4.2.3噪声"/>
      <w:bookmarkEnd w:id="50"/>
      <w:r>
        <w:rPr>
          <w:spacing w:val="-8"/>
        </w:rPr>
        <w:t>噪声</w:t>
      </w:r>
    </w:p>
    <w:p>
      <w:pPr>
        <w:pStyle w:val="BodyText"/>
        <w:spacing w:before="7"/>
        <w:rPr>
          <w:b/>
          <w:sz w:val="23"/>
        </w:rPr>
      </w:pPr>
    </w:p>
    <w:p>
      <w:pPr>
        <w:pStyle w:val="Heading4"/>
        <w:numPr>
          <w:ilvl w:val="3"/>
          <w:numId w:val="9"/>
        </w:numPr>
        <w:tabs>
          <w:tab w:val="left" w:pos="1630"/>
        </w:tabs>
        <w:spacing w:before="1" w:after="0" w:line="240" w:lineRule="auto"/>
        <w:ind w:left="1629" w:right="0" w:hanging="721"/>
        <w:jc w:val="left"/>
      </w:pPr>
      <w:bookmarkStart w:id="51" w:name="4.2.3.1噪声污染源强分析"/>
      <w:bookmarkEnd w:id="51"/>
      <w:r>
        <w:rPr>
          <w:spacing w:val="-2"/>
        </w:rPr>
        <w:t>噪声污染</w:t>
      </w:r>
      <w:r>
        <w:rPr>
          <w:spacing w:val="-2"/>
        </w:rPr>
        <w:t>源</w:t>
      </w:r>
      <w:r>
        <w:rPr>
          <w:spacing w:val="-2"/>
        </w:rPr>
        <w:t>强</w:t>
      </w:r>
      <w:r>
        <w:rPr>
          <w:spacing w:val="-2"/>
        </w:rPr>
        <w:t>分</w:t>
      </w:r>
      <w:r>
        <w:rPr>
          <w:spacing w:val="-10"/>
        </w:rPr>
        <w:t>析</w:t>
      </w:r>
    </w:p>
    <w:p>
      <w:pPr>
        <w:pStyle w:val="BodyText"/>
        <w:spacing w:before="11"/>
        <w:rPr>
          <w:b/>
          <w:sz w:val="21"/>
        </w:rPr>
      </w:pPr>
    </w:p>
    <w:p>
      <w:pPr>
        <w:pStyle w:val="BodyText"/>
        <w:spacing w:line="362" w:lineRule="auto"/>
        <w:ind w:left="909" w:right="175" w:firstLine="480"/>
        <w:jc w:val="both"/>
      </w:pPr>
      <w:r>
        <w:t xml:space="preserve">本项目机械噪声源强详见表 </w:t>
      </w:r>
      <w:r>
        <w:rPr>
          <w:rFonts w:ascii="Times New Roman" w:eastAsia="Times New Roman"/>
        </w:rPr>
        <w:t>4.2-7</w:t>
      </w:r>
      <w:r>
        <w:t>，建设单位拟对运营期间的生产噪声采取</w:t>
      </w:r>
      <w:r>
        <w:rPr>
          <w:spacing w:val="-3"/>
        </w:rPr>
        <w:t xml:space="preserve">设备基础减振、厂房隔声及厂区绿化等综合措施进行降噪，降噪效果约为 </w:t>
      </w:r>
      <w:r>
        <w:rPr>
          <w:rFonts w:ascii="Times New Roman" w:eastAsia="Times New Roman"/>
          <w:spacing w:val="-2"/>
        </w:rPr>
        <w:t>15dB</w:t>
      </w:r>
      <w:r>
        <w:rPr>
          <w:spacing w:val="-10"/>
        </w:rPr>
        <w:t>。</w:t>
      </w:r>
    </w:p>
    <w:p>
      <w:pPr>
        <w:pStyle w:val="Heading4"/>
        <w:tabs>
          <w:tab w:val="left" w:pos="2949"/>
        </w:tabs>
        <w:spacing w:before="5"/>
        <w:ind w:left="1908"/>
      </w:pPr>
      <w:r>
        <w:pict>
          <v:shape id="_x0000_s1139" type="#_x0000_t202" style="width:416.55pt;height:388.75pt;margin-top:23.5pt;margin-left:105.48pt;mso-position-horizontal-relative:page;position:absolute;z-index:251667456"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9"/>
                    <w:gridCol w:w="723"/>
                    <w:gridCol w:w="1539"/>
                    <w:gridCol w:w="611"/>
                    <w:gridCol w:w="582"/>
                    <w:gridCol w:w="791"/>
                    <w:gridCol w:w="801"/>
                    <w:gridCol w:w="984"/>
                    <w:gridCol w:w="894"/>
                    <w:gridCol w:w="828"/>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hRule="exact" w:val="295"/>
                      <w:jc w:val="left"/>
                    </w:trPr>
                    <w:tc>
                      <w:tcPr>
                        <w:tcW w:w="549" w:type="dxa"/>
                        <w:vMerge w:val="restart"/>
                        <w:tcBorders>
                          <w:bottom w:val="single" w:sz="6" w:space="0" w:color="000000"/>
                          <w:right w:val="single" w:sz="6" w:space="0" w:color="000000"/>
                        </w:tcBorders>
                      </w:tcPr>
                      <w:p>
                        <w:pPr>
                          <w:pStyle w:val="TableParagraph"/>
                          <w:spacing w:before="10"/>
                          <w:rPr>
                            <w:sz w:val="21"/>
                          </w:rPr>
                        </w:pPr>
                      </w:p>
                      <w:p>
                        <w:pPr>
                          <w:pStyle w:val="TableParagraph"/>
                          <w:ind w:left="49"/>
                          <w:rPr>
                            <w:sz w:val="21"/>
                          </w:rPr>
                        </w:pPr>
                        <w:r>
                          <w:rPr>
                            <w:spacing w:val="-8"/>
                            <w:sz w:val="21"/>
                          </w:rPr>
                          <w:t>序号</w:t>
                        </w:r>
                      </w:p>
                    </w:tc>
                    <w:tc>
                      <w:tcPr>
                        <w:tcW w:w="723" w:type="dxa"/>
                        <w:vMerge w:val="restart"/>
                        <w:tcBorders>
                          <w:left w:val="single" w:sz="6" w:space="0" w:color="000000"/>
                          <w:bottom w:val="single" w:sz="6" w:space="0" w:color="000000"/>
                          <w:right w:val="single" w:sz="6" w:space="0" w:color="000000"/>
                        </w:tcBorders>
                      </w:tcPr>
                      <w:p>
                        <w:pPr>
                          <w:pStyle w:val="TableParagraph"/>
                          <w:spacing w:before="145" w:line="242" w:lineRule="auto"/>
                          <w:ind w:left="144" w:right="38" w:hanging="106"/>
                          <w:rPr>
                            <w:sz w:val="21"/>
                          </w:rPr>
                        </w:pPr>
                        <w:r>
                          <w:rPr>
                            <w:spacing w:val="-4"/>
                            <w:sz w:val="21"/>
                          </w:rPr>
                          <w:t>建筑物</w:t>
                        </w:r>
                        <w:r>
                          <w:rPr>
                            <w:spacing w:val="-6"/>
                            <w:sz w:val="21"/>
                          </w:rPr>
                          <w:t>名称</w:t>
                        </w:r>
                      </w:p>
                    </w:tc>
                    <w:tc>
                      <w:tcPr>
                        <w:tcW w:w="1539" w:type="dxa"/>
                        <w:vMerge w:val="restart"/>
                        <w:tcBorders>
                          <w:left w:val="single" w:sz="6" w:space="0" w:color="000000"/>
                          <w:bottom w:val="single" w:sz="6" w:space="0" w:color="000000"/>
                          <w:right w:val="single" w:sz="6" w:space="0" w:color="000000"/>
                        </w:tcBorders>
                      </w:tcPr>
                      <w:p>
                        <w:pPr>
                          <w:pStyle w:val="TableParagraph"/>
                          <w:spacing w:before="145" w:line="242" w:lineRule="auto"/>
                          <w:ind w:left="551" w:right="552"/>
                          <w:jc w:val="center"/>
                          <w:rPr>
                            <w:sz w:val="21"/>
                          </w:rPr>
                        </w:pPr>
                        <w:r>
                          <w:rPr>
                            <w:spacing w:val="-6"/>
                            <w:sz w:val="21"/>
                          </w:rPr>
                          <w:t>声源</w:t>
                        </w:r>
                        <w:r>
                          <w:rPr>
                            <w:spacing w:val="-8"/>
                            <w:sz w:val="21"/>
                          </w:rPr>
                          <w:t>名称</w:t>
                        </w:r>
                      </w:p>
                    </w:tc>
                    <w:tc>
                      <w:tcPr>
                        <w:tcW w:w="611" w:type="dxa"/>
                        <w:vMerge w:val="restart"/>
                        <w:tcBorders>
                          <w:left w:val="single" w:sz="6" w:space="0" w:color="000000"/>
                          <w:bottom w:val="single" w:sz="6" w:space="0" w:color="000000"/>
                          <w:right w:val="single" w:sz="6" w:space="0" w:color="000000"/>
                        </w:tcBorders>
                      </w:tcPr>
                      <w:p>
                        <w:pPr>
                          <w:pStyle w:val="TableParagraph"/>
                          <w:spacing w:before="159"/>
                          <w:ind w:left="87"/>
                          <w:rPr>
                            <w:sz w:val="21"/>
                          </w:rPr>
                        </w:pPr>
                        <w:r>
                          <w:rPr>
                            <w:spacing w:val="-8"/>
                            <w:sz w:val="21"/>
                          </w:rPr>
                          <w:t>源强</w:t>
                        </w:r>
                      </w:p>
                      <w:p>
                        <w:pPr>
                          <w:pStyle w:val="TableParagraph"/>
                          <w:spacing w:before="2"/>
                          <w:ind w:left="30"/>
                          <w:rPr>
                            <w:rFonts w:ascii="Times New Roman"/>
                            <w:sz w:val="21"/>
                          </w:rPr>
                        </w:pPr>
                        <w:r>
                          <w:rPr>
                            <w:rFonts w:ascii="Times New Roman"/>
                            <w:spacing w:val="-2"/>
                            <w:sz w:val="21"/>
                          </w:rPr>
                          <w:t>dB(A)</w:t>
                        </w:r>
                      </w:p>
                    </w:tc>
                    <w:tc>
                      <w:tcPr>
                        <w:tcW w:w="582" w:type="dxa"/>
                        <w:vMerge w:val="restart"/>
                        <w:tcBorders>
                          <w:left w:val="single" w:sz="6" w:space="0" w:color="000000"/>
                          <w:bottom w:val="single" w:sz="6" w:space="0" w:color="000000"/>
                          <w:right w:val="single" w:sz="6" w:space="0" w:color="000000"/>
                        </w:tcBorders>
                      </w:tcPr>
                      <w:p>
                        <w:pPr>
                          <w:pStyle w:val="TableParagraph"/>
                          <w:spacing w:before="145"/>
                          <w:ind w:left="74"/>
                          <w:rPr>
                            <w:sz w:val="21"/>
                          </w:rPr>
                        </w:pPr>
                        <w:r>
                          <w:rPr>
                            <w:spacing w:val="-8"/>
                            <w:sz w:val="21"/>
                          </w:rPr>
                          <w:t>数量</w:t>
                        </w:r>
                      </w:p>
                      <w:p>
                        <w:pPr>
                          <w:pStyle w:val="TableParagraph"/>
                          <w:spacing w:before="2"/>
                          <w:ind w:left="9" w:right="-72"/>
                          <w:rPr>
                            <w:sz w:val="21"/>
                          </w:rPr>
                        </w:pPr>
                        <w:r>
                          <w:rPr>
                            <w:spacing w:val="-2"/>
                            <w:sz w:val="21"/>
                          </w:rPr>
                          <w:t>（台</w:t>
                        </w:r>
                        <w:r>
                          <w:rPr>
                            <w:spacing w:val="-10"/>
                            <w:sz w:val="21"/>
                          </w:rPr>
                          <w:t>）</w:t>
                        </w:r>
                      </w:p>
                    </w:tc>
                    <w:tc>
                      <w:tcPr>
                        <w:tcW w:w="791" w:type="dxa"/>
                        <w:vMerge w:val="restart"/>
                        <w:tcBorders>
                          <w:left w:val="single" w:sz="6" w:space="0" w:color="000000"/>
                          <w:bottom w:val="single" w:sz="6" w:space="0" w:color="000000"/>
                          <w:right w:val="single" w:sz="6" w:space="0" w:color="000000"/>
                        </w:tcBorders>
                      </w:tcPr>
                      <w:p>
                        <w:pPr>
                          <w:pStyle w:val="TableParagraph"/>
                          <w:spacing w:before="8" w:line="242" w:lineRule="auto"/>
                          <w:ind w:left="73" w:right="71"/>
                          <w:rPr>
                            <w:sz w:val="21"/>
                          </w:rPr>
                        </w:pPr>
                        <w:r>
                          <w:rPr>
                            <w:spacing w:val="-4"/>
                            <w:sz w:val="21"/>
                          </w:rPr>
                          <w:t>距室内</w:t>
                        </w:r>
                        <w:r>
                          <w:rPr>
                            <w:spacing w:val="-5"/>
                            <w:sz w:val="21"/>
                          </w:rPr>
                          <w:t>边界距</w:t>
                        </w:r>
                      </w:p>
                      <w:p>
                        <w:pPr>
                          <w:pStyle w:val="TableParagraph"/>
                          <w:spacing w:before="1" w:line="259" w:lineRule="exact"/>
                          <w:ind w:left="171"/>
                          <w:rPr>
                            <w:rFonts w:ascii="Times New Roman" w:eastAsia="Times New Roman"/>
                            <w:sz w:val="21"/>
                          </w:rPr>
                        </w:pPr>
                        <w:r>
                          <w:rPr>
                            <w:spacing w:val="-5"/>
                            <w:sz w:val="21"/>
                          </w:rPr>
                          <w:t>离</w:t>
                        </w:r>
                        <w:r>
                          <w:rPr>
                            <w:rFonts w:ascii="Times New Roman" w:eastAsia="Times New Roman"/>
                            <w:spacing w:val="-5"/>
                            <w:sz w:val="21"/>
                          </w:rPr>
                          <w:t>/m</w:t>
                        </w:r>
                      </w:p>
                    </w:tc>
                    <w:tc>
                      <w:tcPr>
                        <w:tcW w:w="801" w:type="dxa"/>
                        <w:vMerge w:val="restart"/>
                        <w:tcBorders>
                          <w:left w:val="single" w:sz="6" w:space="0" w:color="000000"/>
                          <w:bottom w:val="single" w:sz="6" w:space="0" w:color="000000"/>
                          <w:right w:val="single" w:sz="6" w:space="0" w:color="000000"/>
                        </w:tcBorders>
                      </w:tcPr>
                      <w:p>
                        <w:pPr>
                          <w:pStyle w:val="TableParagraph"/>
                          <w:spacing w:before="22" w:line="244" w:lineRule="auto"/>
                          <w:ind w:left="76" w:right="78"/>
                          <w:rPr>
                            <w:sz w:val="21"/>
                          </w:rPr>
                        </w:pPr>
                        <w:r>
                          <w:rPr>
                            <w:spacing w:val="-4"/>
                            <w:sz w:val="21"/>
                          </w:rPr>
                          <w:t>室内边</w:t>
                        </w:r>
                        <w:r>
                          <w:rPr>
                            <w:spacing w:val="-5"/>
                            <w:sz w:val="21"/>
                          </w:rPr>
                          <w:t>界声级</w:t>
                        </w:r>
                      </w:p>
                      <w:p>
                        <w:pPr>
                          <w:pStyle w:val="TableParagraph"/>
                          <w:spacing w:line="237" w:lineRule="exact"/>
                          <w:ind w:left="95"/>
                          <w:rPr>
                            <w:rFonts w:ascii="Times New Roman"/>
                            <w:sz w:val="21"/>
                          </w:rPr>
                        </w:pPr>
                        <w:r>
                          <w:rPr>
                            <w:rFonts w:ascii="Times New Roman"/>
                            <w:spacing w:val="-2"/>
                            <w:sz w:val="21"/>
                          </w:rPr>
                          <w:t>/dB(A)</w:t>
                        </w:r>
                      </w:p>
                    </w:tc>
                    <w:tc>
                      <w:tcPr>
                        <w:tcW w:w="984" w:type="dxa"/>
                        <w:vMerge w:val="restart"/>
                        <w:tcBorders>
                          <w:left w:val="single" w:sz="6" w:space="0" w:color="000000"/>
                          <w:bottom w:val="single" w:sz="6" w:space="0" w:color="000000"/>
                          <w:right w:val="single" w:sz="6" w:space="0" w:color="000000"/>
                        </w:tcBorders>
                      </w:tcPr>
                      <w:p>
                        <w:pPr>
                          <w:pStyle w:val="TableParagraph"/>
                          <w:spacing w:before="22" w:line="244" w:lineRule="auto"/>
                          <w:ind w:left="65" w:right="63"/>
                          <w:jc w:val="center"/>
                          <w:rPr>
                            <w:sz w:val="21"/>
                          </w:rPr>
                        </w:pPr>
                        <w:r>
                          <w:rPr>
                            <w:spacing w:val="-4"/>
                            <w:sz w:val="21"/>
                          </w:rPr>
                          <w:t>建筑物插</w:t>
                        </w:r>
                        <w:r>
                          <w:rPr>
                            <w:spacing w:val="-4"/>
                            <w:sz w:val="21"/>
                          </w:rPr>
                          <w:t>入损失</w:t>
                        </w:r>
                      </w:p>
                      <w:p>
                        <w:pPr>
                          <w:pStyle w:val="TableParagraph"/>
                          <w:spacing w:line="237" w:lineRule="exact"/>
                          <w:ind w:left="60" w:right="63"/>
                          <w:jc w:val="center"/>
                          <w:rPr>
                            <w:rFonts w:ascii="Times New Roman"/>
                            <w:sz w:val="21"/>
                          </w:rPr>
                        </w:pPr>
                        <w:r>
                          <w:rPr>
                            <w:rFonts w:ascii="Times New Roman"/>
                            <w:spacing w:val="-2"/>
                            <w:sz w:val="21"/>
                          </w:rPr>
                          <w:t>/dB(A)</w:t>
                        </w:r>
                      </w:p>
                    </w:tc>
                    <w:tc>
                      <w:tcPr>
                        <w:tcW w:w="1722" w:type="dxa"/>
                        <w:gridSpan w:val="2"/>
                        <w:tcBorders>
                          <w:left w:val="single" w:sz="6" w:space="0" w:color="000000"/>
                          <w:bottom w:val="single" w:sz="6" w:space="0" w:color="000000"/>
                        </w:tcBorders>
                      </w:tcPr>
                      <w:p>
                        <w:pPr>
                          <w:pStyle w:val="TableParagraph"/>
                          <w:spacing w:before="1" w:line="252" w:lineRule="exact"/>
                          <w:ind w:left="223"/>
                          <w:rPr>
                            <w:sz w:val="21"/>
                          </w:rPr>
                        </w:pPr>
                        <w:r>
                          <w:rPr>
                            <w:spacing w:val="-4"/>
                            <w:sz w:val="21"/>
                          </w:rPr>
                          <w:t>建筑物外噪声</w:t>
                        </w:r>
                      </w:p>
                    </w:tc>
                  </w:tr>
                  <w:tr>
                    <w:tblPrEx>
                      <w:tblW w:w="0" w:type="auto"/>
                      <w:jc w:val="left"/>
                      <w:tblInd w:w="15" w:type="dxa"/>
                      <w:tblLayout w:type="fixed"/>
                      <w:tblCellMar>
                        <w:top w:w="0" w:type="dxa"/>
                        <w:left w:w="0" w:type="dxa"/>
                        <w:bottom w:w="0" w:type="dxa"/>
                        <w:right w:w="0" w:type="dxa"/>
                      </w:tblCellMar>
                      <w:tblLook w:val="01E0"/>
                    </w:tblPrEx>
                    <w:trPr>
                      <w:trHeight w:hRule="exact" w:val="559"/>
                      <w:jc w:val="left"/>
                    </w:trPr>
                    <w:tc>
                      <w:tcPr>
                        <w:tcW w:w="549" w:type="dxa"/>
                        <w:vMerge/>
                        <w:tcBorders>
                          <w:top w:val="nil"/>
                          <w:bottom w:val="single" w:sz="6" w:space="0" w:color="000000"/>
                          <w:right w:val="single" w:sz="6" w:space="0" w:color="000000"/>
                        </w:tcBorders>
                      </w:tcPr>
                      <w:p>
                        <w:pPr>
                          <w:rPr>
                            <w:sz w:val="2"/>
                            <w:szCs w:val="2"/>
                          </w:rPr>
                        </w:pPr>
                      </w:p>
                    </w:tc>
                    <w:tc>
                      <w:tcPr>
                        <w:tcW w:w="723" w:type="dxa"/>
                        <w:vMerge/>
                        <w:tcBorders>
                          <w:top w:val="nil"/>
                          <w:left w:val="single" w:sz="6" w:space="0" w:color="000000"/>
                          <w:bottom w:val="single" w:sz="6" w:space="0" w:color="000000"/>
                          <w:right w:val="single" w:sz="6" w:space="0" w:color="000000"/>
                        </w:tcBorders>
                      </w:tcPr>
                      <w:p>
                        <w:pPr>
                          <w:rPr>
                            <w:sz w:val="2"/>
                            <w:szCs w:val="2"/>
                          </w:rPr>
                        </w:pPr>
                      </w:p>
                    </w:tc>
                    <w:tc>
                      <w:tcPr>
                        <w:tcW w:w="1539" w:type="dxa"/>
                        <w:vMerge/>
                        <w:tcBorders>
                          <w:top w:val="nil"/>
                          <w:left w:val="single" w:sz="6" w:space="0" w:color="000000"/>
                          <w:bottom w:val="single" w:sz="6" w:space="0" w:color="000000"/>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5"/>
                          <w:ind w:left="125"/>
                          <w:rPr>
                            <w:sz w:val="21"/>
                          </w:rPr>
                        </w:pPr>
                        <w:r>
                          <w:rPr>
                            <w:spacing w:val="-5"/>
                            <w:sz w:val="21"/>
                          </w:rPr>
                          <w:t>声压级</w:t>
                        </w:r>
                      </w:p>
                      <w:p>
                        <w:pPr>
                          <w:pStyle w:val="TableParagraph"/>
                          <w:spacing w:before="2" w:line="238" w:lineRule="exact"/>
                          <w:ind w:left="142"/>
                          <w:rPr>
                            <w:rFonts w:ascii="Times New Roman"/>
                            <w:sz w:val="21"/>
                          </w:rPr>
                        </w:pPr>
                        <w:r>
                          <w:rPr>
                            <w:rFonts w:ascii="Times New Roman"/>
                            <w:spacing w:val="-2"/>
                            <w:sz w:val="21"/>
                          </w:rPr>
                          <w:t>/dB(A)</w:t>
                        </w:r>
                      </w:p>
                    </w:tc>
                    <w:tc>
                      <w:tcPr>
                        <w:tcW w:w="828" w:type="dxa"/>
                        <w:tcBorders>
                          <w:top w:val="single" w:sz="6" w:space="0" w:color="000000"/>
                          <w:left w:val="single" w:sz="6" w:space="0" w:color="000000"/>
                          <w:bottom w:val="single" w:sz="6" w:space="0" w:color="000000"/>
                        </w:tcBorders>
                      </w:tcPr>
                      <w:p>
                        <w:pPr>
                          <w:pStyle w:val="TableParagraph"/>
                          <w:spacing w:before="1"/>
                          <w:ind w:left="90"/>
                          <w:rPr>
                            <w:sz w:val="21"/>
                          </w:rPr>
                        </w:pPr>
                        <w:r>
                          <w:rPr>
                            <w:spacing w:val="-5"/>
                            <w:sz w:val="21"/>
                          </w:rPr>
                          <w:t>建筑物</w:t>
                        </w:r>
                      </w:p>
                      <w:p>
                        <w:pPr>
                          <w:pStyle w:val="TableParagraph"/>
                          <w:spacing w:before="2" w:line="252" w:lineRule="exact"/>
                          <w:ind w:left="90"/>
                          <w:rPr>
                            <w:sz w:val="21"/>
                          </w:rPr>
                        </w:pPr>
                        <w:r>
                          <w:rPr>
                            <w:spacing w:val="-5"/>
                            <w:sz w:val="21"/>
                          </w:rPr>
                          <w:t>外距离</w:t>
                        </w:r>
                      </w:p>
                    </w:tc>
                  </w:tr>
                  <w:tr>
                    <w:tblPrEx>
                      <w:tblW w:w="0" w:type="auto"/>
                      <w:jc w:val="left"/>
                      <w:tblInd w:w="15" w:type="dxa"/>
                      <w:tblLayout w:type="fixed"/>
                      <w:tblCellMar>
                        <w:top w:w="0" w:type="dxa"/>
                        <w:left w:w="0" w:type="dxa"/>
                        <w:bottom w:w="0" w:type="dxa"/>
                        <w:right w:w="0" w:type="dxa"/>
                      </w:tblCellMar>
                      <w:tblLook w:val="01E0"/>
                    </w:tblPrEx>
                    <w:trPr>
                      <w:trHeight w:hRule="exact" w:val="287"/>
                      <w:jc w:val="left"/>
                    </w:trPr>
                    <w:tc>
                      <w:tcPr>
                        <w:tcW w:w="549" w:type="dxa"/>
                        <w:tcBorders>
                          <w:top w:val="single" w:sz="6" w:space="0" w:color="000000"/>
                          <w:bottom w:val="nil"/>
                          <w:right w:val="single" w:sz="6" w:space="0" w:color="000000"/>
                        </w:tcBorders>
                      </w:tcPr>
                      <w:p>
                        <w:pPr>
                          <w:pStyle w:val="TableParagraph"/>
                          <w:rPr>
                            <w:rFonts w:ascii="Times New Roman"/>
                            <w:sz w:val="20"/>
                          </w:rPr>
                        </w:pPr>
                      </w:p>
                    </w:tc>
                    <w:tc>
                      <w:tcPr>
                        <w:tcW w:w="723" w:type="dxa"/>
                        <w:tcBorders>
                          <w:top w:val="single" w:sz="6" w:space="0" w:color="000000"/>
                          <w:left w:val="single" w:sz="6" w:space="0" w:color="000000"/>
                          <w:bottom w:val="nil"/>
                          <w:right w:val="single" w:sz="6" w:space="0" w:color="000000"/>
                        </w:tcBorders>
                      </w:tcPr>
                      <w:p>
                        <w:pPr>
                          <w:pStyle w:val="TableParagraph"/>
                          <w:spacing w:before="44" w:line="217" w:lineRule="exact"/>
                          <w:ind w:left="25" w:right="26"/>
                          <w:jc w:val="center"/>
                          <w:rPr>
                            <w:sz w:val="21"/>
                          </w:rPr>
                        </w:pPr>
                        <w:r>
                          <w:rPr>
                            <w:spacing w:val="-5"/>
                            <w:sz w:val="21"/>
                          </w:rPr>
                          <w:t>大容量</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1" w:line="252" w:lineRule="exact"/>
                          <w:ind w:left="11" w:right="11"/>
                          <w:jc w:val="center"/>
                          <w:rPr>
                            <w:sz w:val="21"/>
                          </w:rPr>
                        </w:pPr>
                        <w:r>
                          <w:rPr>
                            <w:spacing w:val="-4"/>
                            <w:sz w:val="21"/>
                          </w:rPr>
                          <w:t>分瓶理瓶机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15" w:line="238" w:lineRule="exact"/>
                          <w:ind w:left="178" w:right="177"/>
                          <w:jc w:val="center"/>
                          <w:rPr>
                            <w:rFonts w:ascii="Times New Roman"/>
                            <w:sz w:val="21"/>
                          </w:rPr>
                        </w:pPr>
                        <w:r>
                          <w:rPr>
                            <w:rFonts w:ascii="Times New Roman"/>
                            <w:spacing w:val="-5"/>
                            <w:sz w:val="21"/>
                          </w:rPr>
                          <w:t>75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15" w:line="238" w:lineRule="exact"/>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5" w:line="238" w:lineRule="exact"/>
                          <w:ind w:left="243" w:right="244"/>
                          <w:jc w:val="center"/>
                          <w:rPr>
                            <w:rFonts w:ascii="Times New Roman"/>
                            <w:sz w:val="21"/>
                          </w:rPr>
                        </w:pPr>
                        <w:r>
                          <w:rPr>
                            <w:rFonts w:ascii="Times New Roman"/>
                            <w:spacing w:val="-5"/>
                            <w:sz w:val="21"/>
                          </w:rPr>
                          <w:t>3.5</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15" w:line="238" w:lineRule="exact"/>
                          <w:ind w:left="197" w:right="197"/>
                          <w:jc w:val="center"/>
                          <w:rPr>
                            <w:rFonts w:ascii="Times New Roman"/>
                            <w:sz w:val="21"/>
                          </w:rPr>
                        </w:pPr>
                        <w:r>
                          <w:rPr>
                            <w:rFonts w:ascii="Times New Roman"/>
                            <w:spacing w:val="-4"/>
                            <w:sz w:val="21"/>
                          </w:rPr>
                          <w:t>64.1</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5" w:line="238" w:lineRule="exact"/>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5" w:line="238" w:lineRule="exact"/>
                          <w:ind w:left="243" w:right="243"/>
                          <w:jc w:val="center"/>
                          <w:rPr>
                            <w:rFonts w:ascii="Times New Roman"/>
                            <w:sz w:val="21"/>
                          </w:rPr>
                        </w:pPr>
                        <w:r>
                          <w:rPr>
                            <w:rFonts w:ascii="Times New Roman"/>
                            <w:spacing w:val="-4"/>
                            <w:sz w:val="21"/>
                          </w:rPr>
                          <w:t>49.1</w:t>
                        </w:r>
                      </w:p>
                    </w:tc>
                    <w:tc>
                      <w:tcPr>
                        <w:tcW w:w="828" w:type="dxa"/>
                        <w:tcBorders>
                          <w:top w:val="single" w:sz="6" w:space="0" w:color="000000"/>
                          <w:left w:val="single" w:sz="6" w:space="0" w:color="000000"/>
                          <w:bottom w:val="single" w:sz="6" w:space="0" w:color="000000"/>
                        </w:tcBorders>
                      </w:tcPr>
                      <w:p>
                        <w:pPr>
                          <w:pStyle w:val="TableParagraph"/>
                          <w:spacing w:before="15" w:line="238" w:lineRule="exact"/>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87"/>
                      <w:jc w:val="left"/>
                    </w:trPr>
                    <w:tc>
                      <w:tcPr>
                        <w:tcW w:w="549" w:type="dxa"/>
                        <w:tcBorders>
                          <w:top w:val="nil"/>
                          <w:bottom w:val="nil"/>
                          <w:right w:val="single" w:sz="6" w:space="0" w:color="000000"/>
                        </w:tcBorders>
                      </w:tcPr>
                      <w:p>
                        <w:pPr>
                          <w:pStyle w:val="TableParagraph"/>
                          <w:rPr>
                            <w:rFonts w:ascii="Times New Roman"/>
                            <w:sz w:val="20"/>
                          </w:rPr>
                        </w:pPr>
                      </w:p>
                    </w:tc>
                    <w:tc>
                      <w:tcPr>
                        <w:tcW w:w="723" w:type="dxa"/>
                        <w:tcBorders>
                          <w:top w:val="nil"/>
                          <w:left w:val="single" w:sz="6" w:space="0" w:color="000000"/>
                          <w:bottom w:val="nil"/>
                          <w:right w:val="single" w:sz="6" w:space="0" w:color="000000"/>
                        </w:tcBorders>
                      </w:tcPr>
                      <w:p>
                        <w:pPr>
                          <w:pStyle w:val="TableParagraph"/>
                          <w:spacing w:before="36" w:line="230" w:lineRule="exact"/>
                          <w:ind w:left="25" w:right="26"/>
                          <w:jc w:val="center"/>
                          <w:rPr>
                            <w:sz w:val="21"/>
                          </w:rPr>
                        </w:pPr>
                        <w:r>
                          <w:rPr>
                            <w:spacing w:val="-5"/>
                            <w:sz w:val="21"/>
                          </w:rPr>
                          <w:t>注射剂</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1" w:line="251" w:lineRule="exact"/>
                          <w:ind w:left="11" w:right="11"/>
                          <w:jc w:val="center"/>
                          <w:rPr>
                            <w:sz w:val="21"/>
                          </w:rPr>
                        </w:pPr>
                        <w:r>
                          <w:rPr>
                            <w:spacing w:val="-4"/>
                            <w:sz w:val="21"/>
                          </w:rPr>
                          <w:t>超声波初洗机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178" w:right="177"/>
                          <w:jc w:val="center"/>
                          <w:rPr>
                            <w:rFonts w:ascii="Times New Roman"/>
                            <w:sz w:val="21"/>
                          </w:rPr>
                        </w:pPr>
                        <w:r>
                          <w:rPr>
                            <w:rFonts w:ascii="Times New Roman"/>
                            <w:spacing w:val="-5"/>
                            <w:sz w:val="21"/>
                          </w:rPr>
                          <w:t>75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243" w:right="244"/>
                          <w:jc w:val="center"/>
                          <w:rPr>
                            <w:rFonts w:ascii="Times New Roman"/>
                            <w:sz w:val="21"/>
                          </w:rPr>
                        </w:pPr>
                        <w:r>
                          <w:rPr>
                            <w:rFonts w:ascii="Times New Roman"/>
                            <w:spacing w:val="-5"/>
                            <w:sz w:val="21"/>
                          </w:rPr>
                          <w:t>3.0</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197" w:right="197"/>
                          <w:jc w:val="center"/>
                          <w:rPr>
                            <w:rFonts w:ascii="Times New Roman"/>
                            <w:sz w:val="21"/>
                          </w:rPr>
                        </w:pPr>
                        <w:r>
                          <w:rPr>
                            <w:rFonts w:ascii="Times New Roman"/>
                            <w:spacing w:val="-4"/>
                            <w:sz w:val="21"/>
                          </w:rPr>
                          <w:t>65.5</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243" w:right="243"/>
                          <w:jc w:val="center"/>
                          <w:rPr>
                            <w:rFonts w:ascii="Times New Roman"/>
                            <w:sz w:val="21"/>
                          </w:rPr>
                        </w:pPr>
                        <w:r>
                          <w:rPr>
                            <w:rFonts w:ascii="Times New Roman"/>
                            <w:spacing w:val="-4"/>
                            <w:sz w:val="21"/>
                          </w:rPr>
                          <w:t>50.5</w:t>
                        </w:r>
                      </w:p>
                    </w:tc>
                    <w:tc>
                      <w:tcPr>
                        <w:tcW w:w="828" w:type="dxa"/>
                        <w:tcBorders>
                          <w:top w:val="single" w:sz="6" w:space="0" w:color="000000"/>
                          <w:left w:val="single" w:sz="6" w:space="0" w:color="000000"/>
                          <w:bottom w:val="single" w:sz="6" w:space="0" w:color="000000"/>
                        </w:tcBorders>
                      </w:tcPr>
                      <w:p>
                        <w:pPr>
                          <w:pStyle w:val="TableParagraph"/>
                          <w:spacing w:before="15" w:line="237" w:lineRule="exact"/>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86"/>
                      <w:jc w:val="left"/>
                    </w:trPr>
                    <w:tc>
                      <w:tcPr>
                        <w:tcW w:w="549" w:type="dxa"/>
                        <w:tcBorders>
                          <w:top w:val="nil"/>
                          <w:bottom w:val="nil"/>
                          <w:right w:val="single" w:sz="6" w:space="0" w:color="000000"/>
                        </w:tcBorders>
                      </w:tcPr>
                      <w:p>
                        <w:pPr>
                          <w:pStyle w:val="TableParagraph"/>
                          <w:rPr>
                            <w:rFonts w:ascii="Times New Roman"/>
                            <w:sz w:val="20"/>
                          </w:rPr>
                        </w:pPr>
                      </w:p>
                    </w:tc>
                    <w:tc>
                      <w:tcPr>
                        <w:tcW w:w="723" w:type="dxa"/>
                        <w:tcBorders>
                          <w:top w:val="nil"/>
                          <w:left w:val="single" w:sz="6" w:space="0" w:color="000000"/>
                          <w:bottom w:val="nil"/>
                          <w:right w:val="single" w:sz="6" w:space="0" w:color="000000"/>
                        </w:tcBorders>
                      </w:tcPr>
                      <w:p>
                        <w:pPr>
                          <w:pStyle w:val="TableParagraph"/>
                          <w:spacing w:before="21" w:line="245" w:lineRule="exact"/>
                          <w:ind w:left="25" w:right="26"/>
                          <w:jc w:val="center"/>
                          <w:rPr>
                            <w:sz w:val="21"/>
                          </w:rPr>
                        </w:pPr>
                        <w:r>
                          <w:rPr>
                            <w:spacing w:val="-5"/>
                            <w:sz w:val="21"/>
                          </w:rPr>
                          <w:t>玻瓶车</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1" w:right="11"/>
                          <w:jc w:val="center"/>
                          <w:rPr>
                            <w:sz w:val="21"/>
                          </w:rPr>
                        </w:pPr>
                        <w:r>
                          <w:rPr>
                            <w:spacing w:val="-4"/>
                            <w:sz w:val="21"/>
                          </w:rPr>
                          <w:t>立式精洗机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13" w:line="238" w:lineRule="exact"/>
                          <w:ind w:left="178" w:right="177"/>
                          <w:jc w:val="center"/>
                          <w:rPr>
                            <w:rFonts w:ascii="Times New Roman"/>
                            <w:sz w:val="21"/>
                          </w:rPr>
                        </w:pPr>
                        <w:r>
                          <w:rPr>
                            <w:rFonts w:ascii="Times New Roman"/>
                            <w:spacing w:val="-5"/>
                            <w:sz w:val="21"/>
                          </w:rPr>
                          <w:t>75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13" w:line="238" w:lineRule="exact"/>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3" w:line="238" w:lineRule="exact"/>
                          <w:ind w:left="243" w:right="244"/>
                          <w:jc w:val="center"/>
                          <w:rPr>
                            <w:rFonts w:ascii="Times New Roman"/>
                            <w:sz w:val="21"/>
                          </w:rPr>
                        </w:pPr>
                        <w:r>
                          <w:rPr>
                            <w:rFonts w:ascii="Times New Roman"/>
                            <w:spacing w:val="-5"/>
                            <w:sz w:val="21"/>
                          </w:rPr>
                          <w:t>3.0</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13" w:line="238" w:lineRule="exact"/>
                          <w:ind w:left="197" w:right="197"/>
                          <w:jc w:val="center"/>
                          <w:rPr>
                            <w:rFonts w:ascii="Times New Roman"/>
                            <w:sz w:val="21"/>
                          </w:rPr>
                        </w:pPr>
                        <w:r>
                          <w:rPr>
                            <w:rFonts w:ascii="Times New Roman"/>
                            <w:spacing w:val="-4"/>
                            <w:sz w:val="21"/>
                          </w:rPr>
                          <w:t>65.5</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3" w:line="238" w:lineRule="exact"/>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3" w:line="238" w:lineRule="exact"/>
                          <w:ind w:left="243" w:right="243"/>
                          <w:jc w:val="center"/>
                          <w:rPr>
                            <w:rFonts w:ascii="Times New Roman"/>
                            <w:sz w:val="21"/>
                          </w:rPr>
                        </w:pPr>
                        <w:r>
                          <w:rPr>
                            <w:rFonts w:ascii="Times New Roman"/>
                            <w:spacing w:val="-4"/>
                            <w:sz w:val="21"/>
                          </w:rPr>
                          <w:t>50.5</w:t>
                        </w:r>
                      </w:p>
                    </w:tc>
                    <w:tc>
                      <w:tcPr>
                        <w:tcW w:w="828" w:type="dxa"/>
                        <w:tcBorders>
                          <w:top w:val="single" w:sz="6" w:space="0" w:color="000000"/>
                          <w:left w:val="single" w:sz="6" w:space="0" w:color="000000"/>
                          <w:bottom w:val="single" w:sz="6" w:space="0" w:color="000000"/>
                        </w:tcBorders>
                      </w:tcPr>
                      <w:p>
                        <w:pPr>
                          <w:pStyle w:val="TableParagraph"/>
                          <w:spacing w:before="13" w:line="238" w:lineRule="exact"/>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88"/>
                      <w:jc w:val="left"/>
                    </w:trPr>
                    <w:tc>
                      <w:tcPr>
                        <w:tcW w:w="549" w:type="dxa"/>
                        <w:tcBorders>
                          <w:top w:val="nil"/>
                          <w:bottom w:val="nil"/>
                          <w:right w:val="single" w:sz="6" w:space="0" w:color="000000"/>
                        </w:tcBorders>
                      </w:tcPr>
                      <w:p>
                        <w:pPr>
                          <w:pStyle w:val="TableParagraph"/>
                          <w:spacing w:before="22"/>
                          <w:ind w:right="8"/>
                          <w:jc w:val="center"/>
                          <w:rPr>
                            <w:rFonts w:ascii="Times New Roman"/>
                            <w:sz w:val="21"/>
                          </w:rPr>
                        </w:pPr>
                        <w:r>
                          <w:rPr>
                            <w:rFonts w:ascii="Times New Roman"/>
                            <w:w w:val="99"/>
                            <w:sz w:val="21"/>
                          </w:rPr>
                          <w:t>1</w:t>
                        </w:r>
                      </w:p>
                    </w:tc>
                    <w:tc>
                      <w:tcPr>
                        <w:tcW w:w="723" w:type="dxa"/>
                        <w:tcBorders>
                          <w:top w:val="nil"/>
                          <w:left w:val="single" w:sz="6" w:space="0" w:color="000000"/>
                          <w:bottom w:val="nil"/>
                          <w:right w:val="single" w:sz="6" w:space="0" w:color="000000"/>
                        </w:tcBorders>
                      </w:tcPr>
                      <w:p>
                        <w:pPr>
                          <w:pStyle w:val="TableParagraph"/>
                          <w:spacing w:before="8" w:line="260" w:lineRule="exact"/>
                          <w:ind w:left="25" w:right="26"/>
                          <w:jc w:val="center"/>
                          <w:rPr>
                            <w:sz w:val="21"/>
                          </w:rPr>
                        </w:pPr>
                        <w:r>
                          <w:rPr>
                            <w:spacing w:val="-2"/>
                            <w:sz w:val="21"/>
                          </w:rPr>
                          <w:t>间（</w:t>
                        </w:r>
                        <w:r>
                          <w:rPr>
                            <w:spacing w:val="-10"/>
                            <w:sz w:val="21"/>
                          </w:rPr>
                          <w:t>输</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1" w:right="11"/>
                          <w:jc w:val="center"/>
                          <w:rPr>
                            <w:sz w:val="21"/>
                          </w:rPr>
                        </w:pPr>
                        <w:r>
                          <w:rPr>
                            <w:spacing w:val="-4"/>
                            <w:sz w:val="21"/>
                          </w:rPr>
                          <w:t>灌装充氮加塞机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178" w:right="177"/>
                          <w:jc w:val="center"/>
                          <w:rPr>
                            <w:rFonts w:ascii="Times New Roman"/>
                            <w:sz w:val="21"/>
                          </w:rPr>
                        </w:pPr>
                        <w:r>
                          <w:rPr>
                            <w:rFonts w:ascii="Times New Roman"/>
                            <w:spacing w:val="-5"/>
                            <w:sz w:val="21"/>
                          </w:rPr>
                          <w:t>65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243" w:right="244"/>
                          <w:jc w:val="center"/>
                          <w:rPr>
                            <w:rFonts w:ascii="Times New Roman"/>
                            <w:sz w:val="21"/>
                          </w:rPr>
                        </w:pPr>
                        <w:r>
                          <w:rPr>
                            <w:rFonts w:ascii="Times New Roman"/>
                            <w:spacing w:val="-5"/>
                            <w:sz w:val="21"/>
                          </w:rPr>
                          <w:t>3.5</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197" w:right="197"/>
                          <w:jc w:val="center"/>
                          <w:rPr>
                            <w:rFonts w:ascii="Times New Roman"/>
                            <w:sz w:val="21"/>
                          </w:rPr>
                        </w:pPr>
                        <w:r>
                          <w:rPr>
                            <w:rFonts w:ascii="Times New Roman"/>
                            <w:spacing w:val="-4"/>
                            <w:sz w:val="21"/>
                          </w:rPr>
                          <w:t>54.1</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243" w:right="243"/>
                          <w:jc w:val="center"/>
                          <w:rPr>
                            <w:rFonts w:ascii="Times New Roman"/>
                            <w:sz w:val="21"/>
                          </w:rPr>
                        </w:pPr>
                        <w:r>
                          <w:rPr>
                            <w:rFonts w:ascii="Times New Roman"/>
                            <w:spacing w:val="-4"/>
                            <w:sz w:val="21"/>
                          </w:rPr>
                          <w:t>39.1</w:t>
                        </w:r>
                      </w:p>
                    </w:tc>
                    <w:tc>
                      <w:tcPr>
                        <w:tcW w:w="828" w:type="dxa"/>
                        <w:tcBorders>
                          <w:top w:val="single" w:sz="6" w:space="0" w:color="000000"/>
                          <w:left w:val="single" w:sz="6" w:space="0" w:color="000000"/>
                          <w:bottom w:val="single" w:sz="6" w:space="0" w:color="000000"/>
                        </w:tcBorders>
                      </w:tcPr>
                      <w:p>
                        <w:pPr>
                          <w:pStyle w:val="TableParagraph"/>
                          <w:spacing w:before="14" w:line="238" w:lineRule="exact"/>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86"/>
                      <w:jc w:val="left"/>
                    </w:trPr>
                    <w:tc>
                      <w:tcPr>
                        <w:tcW w:w="549" w:type="dxa"/>
                        <w:tcBorders>
                          <w:top w:val="nil"/>
                          <w:bottom w:val="nil"/>
                          <w:right w:val="single" w:sz="6" w:space="0" w:color="000000"/>
                        </w:tcBorders>
                      </w:tcPr>
                      <w:p>
                        <w:pPr>
                          <w:pStyle w:val="TableParagraph"/>
                          <w:rPr>
                            <w:rFonts w:ascii="Times New Roman"/>
                            <w:sz w:val="20"/>
                          </w:rPr>
                        </w:pPr>
                      </w:p>
                    </w:tc>
                    <w:tc>
                      <w:tcPr>
                        <w:tcW w:w="723" w:type="dxa"/>
                        <w:tcBorders>
                          <w:top w:val="nil"/>
                          <w:left w:val="single" w:sz="6" w:space="0" w:color="000000"/>
                          <w:bottom w:val="nil"/>
                          <w:right w:val="single" w:sz="6" w:space="0" w:color="000000"/>
                        </w:tcBorders>
                      </w:tcPr>
                      <w:p>
                        <w:pPr>
                          <w:pStyle w:val="TableParagraph"/>
                          <w:spacing w:line="260" w:lineRule="exact"/>
                          <w:ind w:left="25" w:right="26"/>
                          <w:jc w:val="center"/>
                          <w:rPr>
                            <w:sz w:val="21"/>
                          </w:rPr>
                        </w:pPr>
                        <w:r>
                          <w:rPr>
                            <w:spacing w:val="-5"/>
                            <w:sz w:val="21"/>
                          </w:rPr>
                          <w:t>液玻瓶</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1" w:right="11"/>
                          <w:jc w:val="center"/>
                          <w:rPr>
                            <w:sz w:val="21"/>
                          </w:rPr>
                        </w:pPr>
                        <w:r>
                          <w:rPr>
                            <w:spacing w:val="-5"/>
                            <w:sz w:val="21"/>
                          </w:rPr>
                          <w:t>轧盖机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14" w:line="237" w:lineRule="exact"/>
                          <w:ind w:left="178" w:right="177"/>
                          <w:jc w:val="center"/>
                          <w:rPr>
                            <w:rFonts w:ascii="Times New Roman"/>
                            <w:sz w:val="21"/>
                          </w:rPr>
                        </w:pPr>
                        <w:r>
                          <w:rPr>
                            <w:rFonts w:ascii="Times New Roman"/>
                            <w:spacing w:val="-5"/>
                            <w:sz w:val="21"/>
                          </w:rPr>
                          <w:t>70</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14" w:line="237" w:lineRule="exact"/>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4" w:line="237" w:lineRule="exact"/>
                          <w:ind w:left="243" w:right="244"/>
                          <w:jc w:val="center"/>
                          <w:rPr>
                            <w:rFonts w:ascii="Times New Roman"/>
                            <w:sz w:val="21"/>
                          </w:rPr>
                        </w:pPr>
                        <w:r>
                          <w:rPr>
                            <w:rFonts w:ascii="Times New Roman"/>
                            <w:spacing w:val="-5"/>
                            <w:sz w:val="21"/>
                          </w:rPr>
                          <w:t>3.0</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14" w:line="237" w:lineRule="exact"/>
                          <w:ind w:left="197" w:right="197"/>
                          <w:jc w:val="center"/>
                          <w:rPr>
                            <w:rFonts w:ascii="Times New Roman"/>
                            <w:sz w:val="21"/>
                          </w:rPr>
                        </w:pPr>
                        <w:r>
                          <w:rPr>
                            <w:rFonts w:ascii="Times New Roman"/>
                            <w:spacing w:val="-4"/>
                            <w:sz w:val="21"/>
                          </w:rPr>
                          <w:t>60.5</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4" w:line="237" w:lineRule="exact"/>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4" w:line="237" w:lineRule="exact"/>
                          <w:ind w:left="243" w:right="243"/>
                          <w:jc w:val="center"/>
                          <w:rPr>
                            <w:rFonts w:ascii="Times New Roman"/>
                            <w:sz w:val="21"/>
                          </w:rPr>
                        </w:pPr>
                        <w:r>
                          <w:rPr>
                            <w:rFonts w:ascii="Times New Roman"/>
                            <w:spacing w:val="-4"/>
                            <w:sz w:val="21"/>
                          </w:rPr>
                          <w:t>45.5</w:t>
                        </w:r>
                      </w:p>
                    </w:tc>
                    <w:tc>
                      <w:tcPr>
                        <w:tcW w:w="828" w:type="dxa"/>
                        <w:tcBorders>
                          <w:top w:val="single" w:sz="6" w:space="0" w:color="000000"/>
                          <w:left w:val="single" w:sz="6" w:space="0" w:color="000000"/>
                          <w:bottom w:val="single" w:sz="6" w:space="0" w:color="000000"/>
                        </w:tcBorders>
                      </w:tcPr>
                      <w:p>
                        <w:pPr>
                          <w:pStyle w:val="TableParagraph"/>
                          <w:spacing w:before="14" w:line="237" w:lineRule="exact"/>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55"/>
                      <w:jc w:val="left"/>
                    </w:trPr>
                    <w:tc>
                      <w:tcPr>
                        <w:tcW w:w="549" w:type="dxa"/>
                        <w:tcBorders>
                          <w:top w:val="nil"/>
                          <w:bottom w:val="nil"/>
                          <w:right w:val="single" w:sz="6" w:space="0" w:color="000000"/>
                        </w:tcBorders>
                      </w:tcPr>
                      <w:p>
                        <w:pPr>
                          <w:pStyle w:val="TableParagraph"/>
                          <w:rPr>
                            <w:rFonts w:ascii="Times New Roman"/>
                            <w:sz w:val="18"/>
                          </w:rPr>
                        </w:pPr>
                      </w:p>
                    </w:tc>
                    <w:tc>
                      <w:tcPr>
                        <w:tcW w:w="723" w:type="dxa"/>
                        <w:tcBorders>
                          <w:top w:val="nil"/>
                          <w:left w:val="single" w:sz="6" w:space="0" w:color="000000"/>
                          <w:bottom w:val="nil"/>
                          <w:right w:val="single" w:sz="6" w:space="0" w:color="000000"/>
                        </w:tcBorders>
                      </w:tcPr>
                      <w:p>
                        <w:pPr>
                          <w:pStyle w:val="TableParagraph"/>
                          <w:spacing w:line="236" w:lineRule="exact"/>
                          <w:ind w:left="24" w:right="26"/>
                          <w:jc w:val="center"/>
                          <w:rPr>
                            <w:sz w:val="21"/>
                          </w:rPr>
                        </w:pPr>
                        <w:r>
                          <w:rPr>
                            <w:rFonts w:ascii="Times New Roman" w:eastAsia="Times New Roman"/>
                            <w:sz w:val="21"/>
                          </w:rPr>
                          <w:t>2</w:t>
                        </w:r>
                        <w:r>
                          <w:rPr>
                            <w:rFonts w:ascii="Times New Roman" w:eastAsia="Times New Roman"/>
                            <w:spacing w:val="-6"/>
                            <w:sz w:val="21"/>
                          </w:rPr>
                          <w:t xml:space="preserve"> </w:t>
                        </w:r>
                        <w:r>
                          <w:rPr>
                            <w:spacing w:val="-5"/>
                            <w:sz w:val="21"/>
                          </w:rPr>
                          <w:t>号生</w:t>
                        </w:r>
                      </w:p>
                    </w:tc>
                    <w:tc>
                      <w:tcPr>
                        <w:tcW w:w="153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31"/>
                          <w:rPr>
                            <w:sz w:val="21"/>
                          </w:rPr>
                        </w:pPr>
                        <w:r>
                          <w:rPr>
                            <w:spacing w:val="-4"/>
                            <w:sz w:val="21"/>
                          </w:rPr>
                          <w:t>水浴式灭菌器</w:t>
                        </w:r>
                      </w:p>
                    </w:tc>
                    <w:tc>
                      <w:tcPr>
                        <w:tcW w:w="6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line="239" w:lineRule="exact"/>
                          <w:ind w:left="193"/>
                          <w:rPr>
                            <w:rFonts w:ascii="Times New Roman"/>
                            <w:sz w:val="21"/>
                          </w:rPr>
                        </w:pPr>
                        <w:r>
                          <w:rPr>
                            <w:rFonts w:ascii="Times New Roman"/>
                            <w:spacing w:val="-5"/>
                            <w:sz w:val="21"/>
                          </w:rPr>
                          <w:t>65</w:t>
                        </w:r>
                      </w:p>
                    </w:tc>
                    <w:tc>
                      <w:tcPr>
                        <w:tcW w:w="58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line="239" w:lineRule="exact"/>
                          <w:ind w:right="1"/>
                          <w:jc w:val="center"/>
                          <w:rPr>
                            <w:rFonts w:ascii="Times New Roman"/>
                            <w:sz w:val="21"/>
                          </w:rPr>
                        </w:pPr>
                        <w:r>
                          <w:rPr>
                            <w:rFonts w:ascii="Times New Roman"/>
                            <w:w w:val="99"/>
                            <w:sz w:val="21"/>
                          </w:rPr>
                          <w:t>2</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line="239" w:lineRule="exact"/>
                          <w:ind w:left="255"/>
                          <w:rPr>
                            <w:rFonts w:ascii="Times New Roman"/>
                            <w:sz w:val="21"/>
                          </w:rPr>
                        </w:pPr>
                        <w:r>
                          <w:rPr>
                            <w:rFonts w:ascii="Times New Roman"/>
                            <w:spacing w:val="-5"/>
                            <w:sz w:val="21"/>
                          </w:rPr>
                          <w:t>2.5</w:t>
                        </w:r>
                      </w:p>
                    </w:tc>
                    <w:tc>
                      <w:tcPr>
                        <w:tcW w:w="8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line="239" w:lineRule="exact"/>
                          <w:ind w:left="208"/>
                          <w:rPr>
                            <w:rFonts w:ascii="Times New Roman"/>
                            <w:sz w:val="21"/>
                          </w:rPr>
                        </w:pPr>
                        <w:r>
                          <w:rPr>
                            <w:rFonts w:ascii="Times New Roman"/>
                            <w:spacing w:val="-4"/>
                            <w:sz w:val="21"/>
                          </w:rPr>
                          <w:t>57.0</w:t>
                        </w:r>
                      </w:p>
                    </w:tc>
                    <w:tc>
                      <w:tcPr>
                        <w:tcW w:w="9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line="239" w:lineRule="exact"/>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line="239" w:lineRule="exact"/>
                          <w:ind w:left="254"/>
                          <w:rPr>
                            <w:rFonts w:ascii="Times New Roman"/>
                            <w:sz w:val="21"/>
                          </w:rPr>
                        </w:pPr>
                        <w:r>
                          <w:rPr>
                            <w:rFonts w:ascii="Times New Roman"/>
                            <w:spacing w:val="-4"/>
                            <w:sz w:val="21"/>
                          </w:rPr>
                          <w:t>42.0</w:t>
                        </w:r>
                      </w:p>
                    </w:tc>
                    <w:tc>
                      <w:tcPr>
                        <w:tcW w:w="828" w:type="dxa"/>
                        <w:vMerge w:val="restart"/>
                        <w:tcBorders>
                          <w:top w:val="single" w:sz="6" w:space="0" w:color="000000"/>
                          <w:left w:val="single" w:sz="6" w:space="0" w:color="000000"/>
                          <w:bottom w:val="single" w:sz="6" w:space="0" w:color="000000"/>
                        </w:tcBorders>
                      </w:tcPr>
                      <w:p>
                        <w:pPr>
                          <w:pStyle w:val="TableParagraph"/>
                          <w:spacing w:before="13" w:line="239" w:lineRule="exact"/>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31"/>
                      <w:jc w:val="left"/>
                    </w:trPr>
                    <w:tc>
                      <w:tcPr>
                        <w:tcW w:w="549" w:type="dxa"/>
                        <w:vMerge w:val="restart"/>
                        <w:tcBorders>
                          <w:top w:val="nil"/>
                          <w:bottom w:val="single" w:sz="6" w:space="0" w:color="000000"/>
                          <w:right w:val="single" w:sz="6" w:space="0" w:color="000000"/>
                        </w:tcBorders>
                      </w:tcPr>
                      <w:p>
                        <w:pPr>
                          <w:pStyle w:val="TableParagraph"/>
                          <w:rPr>
                            <w:rFonts w:ascii="Times New Roman"/>
                            <w:sz w:val="20"/>
                          </w:rPr>
                        </w:pPr>
                      </w:p>
                    </w:tc>
                    <w:tc>
                      <w:tcPr>
                        <w:tcW w:w="723" w:type="dxa"/>
                        <w:vMerge w:val="restart"/>
                        <w:tcBorders>
                          <w:top w:val="nil"/>
                          <w:left w:val="single" w:sz="6" w:space="0" w:color="000000"/>
                          <w:bottom w:val="single" w:sz="6" w:space="0" w:color="000000"/>
                          <w:right w:val="single" w:sz="6" w:space="0" w:color="000000"/>
                        </w:tcBorders>
                      </w:tcPr>
                      <w:p>
                        <w:pPr>
                          <w:pStyle w:val="TableParagraph"/>
                          <w:spacing w:line="263" w:lineRule="exact"/>
                          <w:ind w:left="38"/>
                          <w:rPr>
                            <w:sz w:val="21"/>
                          </w:rPr>
                        </w:pPr>
                        <w:r>
                          <w:rPr>
                            <w:spacing w:val="-2"/>
                            <w:sz w:val="21"/>
                          </w:rPr>
                          <w:t>产线</w:t>
                        </w:r>
                        <w:r>
                          <w:rPr>
                            <w:spacing w:val="-10"/>
                            <w:sz w:val="21"/>
                          </w:rPr>
                          <w:t>）</w:t>
                        </w:r>
                      </w:p>
                    </w:tc>
                    <w:tc>
                      <w:tcPr>
                        <w:tcW w:w="1539" w:type="dxa"/>
                        <w:vMerge/>
                        <w:tcBorders>
                          <w:top w:val="nil"/>
                          <w:left w:val="single" w:sz="6" w:space="0" w:color="000000"/>
                          <w:bottom w:val="single" w:sz="6" w:space="0" w:color="000000"/>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287"/>
                      <w:jc w:val="left"/>
                    </w:trPr>
                    <w:tc>
                      <w:tcPr>
                        <w:tcW w:w="549" w:type="dxa"/>
                        <w:vMerge/>
                        <w:tcBorders>
                          <w:top w:val="nil"/>
                          <w:bottom w:val="single" w:sz="6" w:space="0" w:color="000000"/>
                          <w:right w:val="single" w:sz="6" w:space="0" w:color="000000"/>
                        </w:tcBorders>
                      </w:tcPr>
                      <w:p>
                        <w:pPr>
                          <w:rPr>
                            <w:sz w:val="2"/>
                            <w:szCs w:val="2"/>
                          </w:rPr>
                        </w:pPr>
                      </w:p>
                    </w:tc>
                    <w:tc>
                      <w:tcPr>
                        <w:tcW w:w="723" w:type="dxa"/>
                        <w:vMerge/>
                        <w:tcBorders>
                          <w:top w:val="nil"/>
                          <w:left w:val="single" w:sz="6" w:space="0" w:color="000000"/>
                          <w:bottom w:val="single" w:sz="6" w:space="0" w:color="000000"/>
                          <w:right w:val="single" w:sz="6" w:space="0" w:color="000000"/>
                        </w:tcBorders>
                      </w:tcPr>
                      <w:p>
                        <w:pPr>
                          <w:rPr>
                            <w:sz w:val="2"/>
                            <w:szCs w:val="2"/>
                          </w:rPr>
                        </w:pP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1" w:right="11"/>
                          <w:jc w:val="center"/>
                          <w:rPr>
                            <w:sz w:val="21"/>
                          </w:rPr>
                        </w:pPr>
                        <w:r>
                          <w:rPr>
                            <w:spacing w:val="-4"/>
                            <w:sz w:val="21"/>
                          </w:rPr>
                          <w:t>浆糊贴标机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14" w:line="239" w:lineRule="exact"/>
                          <w:ind w:left="178" w:right="177"/>
                          <w:jc w:val="center"/>
                          <w:rPr>
                            <w:rFonts w:ascii="Times New Roman"/>
                            <w:sz w:val="21"/>
                          </w:rPr>
                        </w:pPr>
                        <w:r>
                          <w:rPr>
                            <w:rFonts w:ascii="Times New Roman"/>
                            <w:spacing w:val="-5"/>
                            <w:sz w:val="21"/>
                          </w:rPr>
                          <w:t>65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14" w:line="239" w:lineRule="exact"/>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4" w:line="239" w:lineRule="exact"/>
                          <w:ind w:left="243" w:right="244"/>
                          <w:jc w:val="center"/>
                          <w:rPr>
                            <w:rFonts w:ascii="Times New Roman"/>
                            <w:sz w:val="21"/>
                          </w:rPr>
                        </w:pPr>
                        <w:r>
                          <w:rPr>
                            <w:rFonts w:ascii="Times New Roman"/>
                            <w:spacing w:val="-5"/>
                            <w:sz w:val="21"/>
                          </w:rPr>
                          <w:t>2.0</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14" w:line="239" w:lineRule="exact"/>
                          <w:ind w:left="197" w:right="197"/>
                          <w:jc w:val="center"/>
                          <w:rPr>
                            <w:rFonts w:ascii="Times New Roman"/>
                            <w:sz w:val="21"/>
                          </w:rPr>
                        </w:pPr>
                        <w:r>
                          <w:rPr>
                            <w:rFonts w:ascii="Times New Roman"/>
                            <w:spacing w:val="-4"/>
                            <w:sz w:val="21"/>
                          </w:rPr>
                          <w:t>59.0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4" w:line="239" w:lineRule="exact"/>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4" w:line="239" w:lineRule="exact"/>
                          <w:ind w:left="243" w:right="243"/>
                          <w:jc w:val="center"/>
                          <w:rPr>
                            <w:rFonts w:ascii="Times New Roman"/>
                            <w:sz w:val="21"/>
                          </w:rPr>
                        </w:pPr>
                        <w:r>
                          <w:rPr>
                            <w:rFonts w:ascii="Times New Roman"/>
                            <w:spacing w:val="-4"/>
                            <w:sz w:val="21"/>
                          </w:rPr>
                          <w:t>44.0</w:t>
                        </w:r>
                      </w:p>
                    </w:tc>
                    <w:tc>
                      <w:tcPr>
                        <w:tcW w:w="828" w:type="dxa"/>
                        <w:tcBorders>
                          <w:top w:val="single" w:sz="6" w:space="0" w:color="000000"/>
                          <w:left w:val="single" w:sz="6" w:space="0" w:color="000000"/>
                          <w:bottom w:val="single" w:sz="6" w:space="0" w:color="000000"/>
                        </w:tcBorders>
                      </w:tcPr>
                      <w:p>
                        <w:pPr>
                          <w:pStyle w:val="TableParagraph"/>
                          <w:spacing w:before="14" w:line="239" w:lineRule="exact"/>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87"/>
                      <w:jc w:val="left"/>
                    </w:trPr>
                    <w:tc>
                      <w:tcPr>
                        <w:tcW w:w="549" w:type="dxa"/>
                        <w:vMerge w:val="restart"/>
                        <w:tcBorders>
                          <w:top w:val="single" w:sz="6" w:space="0" w:color="000000"/>
                          <w:bottom w:val="nil"/>
                          <w:right w:val="single" w:sz="6" w:space="0" w:color="000000"/>
                        </w:tcBorders>
                      </w:tcPr>
                      <w:p>
                        <w:pPr>
                          <w:pStyle w:val="TableParagraph"/>
                          <w:rPr>
                            <w:rFonts w:ascii="Times New Roman"/>
                            <w:sz w:val="20"/>
                          </w:rPr>
                        </w:pPr>
                      </w:p>
                    </w:tc>
                    <w:tc>
                      <w:tcPr>
                        <w:tcW w:w="723" w:type="dxa"/>
                        <w:vMerge w:val="restart"/>
                        <w:tcBorders>
                          <w:top w:val="single" w:sz="6" w:space="0" w:color="000000"/>
                          <w:left w:val="single" w:sz="6" w:space="0" w:color="000000"/>
                          <w:bottom w:val="nil"/>
                          <w:right w:val="single" w:sz="6" w:space="0" w:color="000000"/>
                        </w:tcBorders>
                      </w:tcPr>
                      <w:p>
                        <w:pPr>
                          <w:pStyle w:val="TableParagraph"/>
                          <w:spacing w:before="94" w:line="250" w:lineRule="exact"/>
                          <w:ind w:left="38"/>
                          <w:rPr>
                            <w:sz w:val="21"/>
                          </w:rPr>
                        </w:pPr>
                        <w:r>
                          <w:rPr>
                            <w:spacing w:val="-5"/>
                            <w:sz w:val="21"/>
                          </w:rPr>
                          <w:t>红藻多</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1" w:right="11"/>
                          <w:jc w:val="center"/>
                          <w:rPr>
                            <w:sz w:val="21"/>
                          </w:rPr>
                        </w:pPr>
                        <w:r>
                          <w:rPr>
                            <w:spacing w:val="-4"/>
                            <w:sz w:val="21"/>
                          </w:rPr>
                          <w:t>灌装旋盖机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178" w:right="177"/>
                          <w:jc w:val="center"/>
                          <w:rPr>
                            <w:rFonts w:ascii="Times New Roman"/>
                            <w:sz w:val="21"/>
                          </w:rPr>
                        </w:pPr>
                        <w:r>
                          <w:rPr>
                            <w:rFonts w:ascii="Times New Roman"/>
                            <w:spacing w:val="-5"/>
                            <w:sz w:val="21"/>
                          </w:rPr>
                          <w:t>65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243" w:right="244"/>
                          <w:jc w:val="center"/>
                          <w:rPr>
                            <w:rFonts w:ascii="Times New Roman"/>
                            <w:sz w:val="21"/>
                          </w:rPr>
                        </w:pPr>
                        <w:r>
                          <w:rPr>
                            <w:rFonts w:ascii="Times New Roman"/>
                            <w:spacing w:val="-5"/>
                            <w:sz w:val="21"/>
                          </w:rPr>
                          <w:t>2.5</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197" w:right="197"/>
                          <w:jc w:val="center"/>
                          <w:rPr>
                            <w:rFonts w:ascii="Times New Roman"/>
                            <w:sz w:val="21"/>
                          </w:rPr>
                        </w:pPr>
                        <w:r>
                          <w:rPr>
                            <w:rFonts w:ascii="Times New Roman"/>
                            <w:spacing w:val="-4"/>
                            <w:sz w:val="21"/>
                          </w:rPr>
                          <w:t>57.0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14" w:line="238" w:lineRule="exact"/>
                          <w:ind w:left="243" w:right="243"/>
                          <w:jc w:val="center"/>
                          <w:rPr>
                            <w:rFonts w:ascii="Times New Roman"/>
                            <w:sz w:val="21"/>
                          </w:rPr>
                        </w:pPr>
                        <w:r>
                          <w:rPr>
                            <w:rFonts w:ascii="Times New Roman"/>
                            <w:spacing w:val="-4"/>
                            <w:sz w:val="21"/>
                          </w:rPr>
                          <w:t>42.0</w:t>
                        </w:r>
                      </w:p>
                    </w:tc>
                    <w:tc>
                      <w:tcPr>
                        <w:tcW w:w="828" w:type="dxa"/>
                        <w:tcBorders>
                          <w:top w:val="single" w:sz="6" w:space="0" w:color="000000"/>
                          <w:left w:val="single" w:sz="6" w:space="0" w:color="000000"/>
                          <w:bottom w:val="single" w:sz="6" w:space="0" w:color="000000"/>
                        </w:tcBorders>
                      </w:tcPr>
                      <w:p>
                        <w:pPr>
                          <w:pStyle w:val="TableParagraph"/>
                          <w:spacing w:before="14" w:line="238" w:lineRule="exact"/>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84"/>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line="251" w:lineRule="exact"/>
                          <w:ind w:left="237"/>
                          <w:rPr>
                            <w:sz w:val="21"/>
                          </w:rPr>
                        </w:pPr>
                        <w:r>
                          <w:rPr>
                            <w:spacing w:val="-4"/>
                            <w:sz w:val="21"/>
                          </w:rPr>
                          <w:t>圆瓶贴标机</w:t>
                        </w:r>
                      </w:p>
                    </w:tc>
                    <w:tc>
                      <w:tcPr>
                        <w:tcW w:w="6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193"/>
                          <w:rPr>
                            <w:rFonts w:ascii="Times New Roman"/>
                            <w:sz w:val="21"/>
                          </w:rPr>
                        </w:pPr>
                        <w:r>
                          <w:rPr>
                            <w:rFonts w:ascii="Times New Roman"/>
                            <w:spacing w:val="-5"/>
                            <w:sz w:val="21"/>
                          </w:rPr>
                          <w:t>65</w:t>
                        </w:r>
                      </w:p>
                    </w:tc>
                    <w:tc>
                      <w:tcPr>
                        <w:tcW w:w="58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right="1"/>
                          <w:jc w:val="center"/>
                          <w:rPr>
                            <w:rFonts w:ascii="Times New Roman"/>
                            <w:sz w:val="21"/>
                          </w:rPr>
                        </w:pPr>
                        <w:r>
                          <w:rPr>
                            <w:rFonts w:ascii="Times New Roman"/>
                            <w:w w:val="99"/>
                            <w:sz w:val="21"/>
                          </w:rPr>
                          <w:t>1</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255"/>
                          <w:rPr>
                            <w:rFonts w:ascii="Times New Roman"/>
                            <w:sz w:val="21"/>
                          </w:rPr>
                        </w:pPr>
                        <w:r>
                          <w:rPr>
                            <w:rFonts w:ascii="Times New Roman"/>
                            <w:spacing w:val="-5"/>
                            <w:sz w:val="21"/>
                          </w:rPr>
                          <w:t>2.5</w:t>
                        </w:r>
                      </w:p>
                    </w:tc>
                    <w:tc>
                      <w:tcPr>
                        <w:tcW w:w="8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208"/>
                          <w:rPr>
                            <w:rFonts w:ascii="Times New Roman"/>
                            <w:sz w:val="21"/>
                          </w:rPr>
                        </w:pPr>
                        <w:r>
                          <w:rPr>
                            <w:rFonts w:ascii="Times New Roman"/>
                            <w:spacing w:val="-4"/>
                            <w:sz w:val="21"/>
                          </w:rPr>
                          <w:t>57.0</w:t>
                        </w:r>
                      </w:p>
                    </w:tc>
                    <w:tc>
                      <w:tcPr>
                        <w:tcW w:w="9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line="237" w:lineRule="exact"/>
                          <w:ind w:left="254"/>
                          <w:rPr>
                            <w:rFonts w:ascii="Times New Roman"/>
                            <w:sz w:val="21"/>
                          </w:rPr>
                        </w:pPr>
                        <w:r>
                          <w:rPr>
                            <w:rFonts w:ascii="Times New Roman"/>
                            <w:spacing w:val="-4"/>
                            <w:sz w:val="21"/>
                          </w:rPr>
                          <w:t>42.0</w:t>
                        </w:r>
                      </w:p>
                    </w:tc>
                    <w:tc>
                      <w:tcPr>
                        <w:tcW w:w="828" w:type="dxa"/>
                        <w:vMerge w:val="restart"/>
                        <w:tcBorders>
                          <w:top w:val="single" w:sz="6" w:space="0" w:color="000000"/>
                          <w:left w:val="single" w:sz="6" w:space="0" w:color="000000"/>
                          <w:bottom w:val="single" w:sz="6" w:space="0" w:color="000000"/>
                        </w:tcBorders>
                      </w:tcPr>
                      <w:p>
                        <w:pPr>
                          <w:pStyle w:val="TableParagraph"/>
                          <w:spacing w:before="15" w:line="237" w:lineRule="exact"/>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02"/>
                      <w:jc w:val="left"/>
                    </w:trPr>
                    <w:tc>
                      <w:tcPr>
                        <w:tcW w:w="549" w:type="dxa"/>
                        <w:vMerge w:val="restart"/>
                        <w:tcBorders>
                          <w:top w:val="nil"/>
                          <w:bottom w:val="nil"/>
                          <w:right w:val="single" w:sz="6" w:space="0" w:color="000000"/>
                        </w:tcBorders>
                      </w:tcPr>
                      <w:p>
                        <w:pPr>
                          <w:pStyle w:val="TableParagraph"/>
                          <w:rPr>
                            <w:rFonts w:ascii="Times New Roman"/>
                            <w:sz w:val="18"/>
                          </w:rPr>
                        </w:pPr>
                      </w:p>
                    </w:tc>
                    <w:tc>
                      <w:tcPr>
                        <w:tcW w:w="723" w:type="dxa"/>
                        <w:vMerge w:val="restart"/>
                        <w:tcBorders>
                          <w:top w:val="nil"/>
                          <w:left w:val="single" w:sz="6" w:space="0" w:color="000000"/>
                          <w:bottom w:val="nil"/>
                          <w:right w:val="single" w:sz="6" w:space="0" w:color="000000"/>
                        </w:tcBorders>
                      </w:tcPr>
                      <w:p>
                        <w:pPr>
                          <w:pStyle w:val="TableParagraph"/>
                          <w:spacing w:line="232" w:lineRule="exact"/>
                          <w:ind w:left="38"/>
                          <w:rPr>
                            <w:sz w:val="21"/>
                          </w:rPr>
                        </w:pPr>
                        <w:r>
                          <w:rPr>
                            <w:spacing w:val="-5"/>
                            <w:sz w:val="21"/>
                          </w:rPr>
                          <w:t>糖提取</w:t>
                        </w:r>
                      </w:p>
                    </w:tc>
                    <w:tc>
                      <w:tcPr>
                        <w:tcW w:w="1539" w:type="dxa"/>
                        <w:vMerge/>
                        <w:tcBorders>
                          <w:top w:val="nil"/>
                          <w:left w:val="single" w:sz="6" w:space="0" w:color="000000"/>
                          <w:bottom w:val="single" w:sz="6" w:space="0" w:color="000000"/>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51"/>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tcBorders>
                          <w:top w:val="single" w:sz="6" w:space="0" w:color="000000"/>
                          <w:left w:val="single" w:sz="6" w:space="0" w:color="000000"/>
                          <w:bottom w:val="nil"/>
                          <w:right w:val="single" w:sz="6" w:space="0" w:color="000000"/>
                        </w:tcBorders>
                      </w:tcPr>
                      <w:p>
                        <w:pPr>
                          <w:pStyle w:val="TableParagraph"/>
                          <w:rPr>
                            <w:rFonts w:ascii="Times New Roman"/>
                            <w:sz w:val="2"/>
                          </w:rPr>
                        </w:pPr>
                      </w:p>
                    </w:tc>
                    <w:tc>
                      <w:tcPr>
                        <w:tcW w:w="6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193"/>
                          <w:rPr>
                            <w:rFonts w:ascii="Times New Roman"/>
                            <w:sz w:val="21"/>
                          </w:rPr>
                        </w:pPr>
                        <w:r>
                          <w:rPr>
                            <w:rFonts w:ascii="Times New Roman"/>
                            <w:spacing w:val="-5"/>
                            <w:sz w:val="21"/>
                          </w:rPr>
                          <w:t>65</w:t>
                        </w:r>
                      </w:p>
                    </w:tc>
                    <w:tc>
                      <w:tcPr>
                        <w:tcW w:w="58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right="1"/>
                          <w:jc w:val="center"/>
                          <w:rPr>
                            <w:rFonts w:ascii="Times New Roman"/>
                            <w:sz w:val="21"/>
                          </w:rPr>
                        </w:pPr>
                        <w:r>
                          <w:rPr>
                            <w:rFonts w:ascii="Times New Roman"/>
                            <w:w w:val="99"/>
                            <w:sz w:val="21"/>
                          </w:rPr>
                          <w:t>1</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255"/>
                          <w:rPr>
                            <w:rFonts w:ascii="Times New Roman"/>
                            <w:sz w:val="21"/>
                          </w:rPr>
                        </w:pPr>
                        <w:r>
                          <w:rPr>
                            <w:rFonts w:ascii="Times New Roman"/>
                            <w:spacing w:val="-5"/>
                            <w:sz w:val="21"/>
                          </w:rPr>
                          <w:t>2.5</w:t>
                        </w:r>
                      </w:p>
                    </w:tc>
                    <w:tc>
                      <w:tcPr>
                        <w:tcW w:w="8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208"/>
                          <w:rPr>
                            <w:rFonts w:ascii="Times New Roman"/>
                            <w:sz w:val="21"/>
                          </w:rPr>
                        </w:pPr>
                        <w:r>
                          <w:rPr>
                            <w:rFonts w:ascii="Times New Roman"/>
                            <w:spacing w:val="-4"/>
                            <w:sz w:val="21"/>
                          </w:rPr>
                          <w:t>57.0</w:t>
                        </w:r>
                      </w:p>
                    </w:tc>
                    <w:tc>
                      <w:tcPr>
                        <w:tcW w:w="9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254"/>
                          <w:rPr>
                            <w:rFonts w:ascii="Times New Roman"/>
                            <w:sz w:val="21"/>
                          </w:rPr>
                        </w:pPr>
                        <w:r>
                          <w:rPr>
                            <w:rFonts w:ascii="Times New Roman"/>
                            <w:spacing w:val="-4"/>
                            <w:sz w:val="21"/>
                          </w:rPr>
                          <w:t>42.0</w:t>
                        </w:r>
                      </w:p>
                    </w:tc>
                    <w:tc>
                      <w:tcPr>
                        <w:tcW w:w="828" w:type="dxa"/>
                        <w:vMerge w:val="restart"/>
                        <w:tcBorders>
                          <w:top w:val="single" w:sz="6" w:space="0" w:color="000000"/>
                          <w:left w:val="single" w:sz="6" w:space="0" w:color="000000"/>
                          <w:bottom w:val="single" w:sz="6" w:space="0" w:color="000000"/>
                        </w:tcBorders>
                      </w:tcPr>
                      <w:p>
                        <w:pPr>
                          <w:pStyle w:val="TableParagraph"/>
                          <w:spacing w:before="6"/>
                          <w:rPr>
                            <w:sz w:val="15"/>
                          </w:rPr>
                        </w:pPr>
                      </w:p>
                      <w:p>
                        <w:pPr>
                          <w:pStyle w:val="TableParagraph"/>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99"/>
                      <w:jc w:val="left"/>
                    </w:trPr>
                    <w:tc>
                      <w:tcPr>
                        <w:tcW w:w="549" w:type="dxa"/>
                        <w:tcBorders>
                          <w:top w:val="nil"/>
                          <w:bottom w:val="nil"/>
                          <w:right w:val="single" w:sz="6" w:space="0" w:color="000000"/>
                        </w:tcBorders>
                      </w:tcPr>
                      <w:p>
                        <w:pPr>
                          <w:pStyle w:val="TableParagraph"/>
                          <w:spacing w:before="35"/>
                          <w:ind w:right="8"/>
                          <w:jc w:val="center"/>
                          <w:rPr>
                            <w:rFonts w:ascii="Times New Roman"/>
                            <w:sz w:val="21"/>
                          </w:rPr>
                        </w:pPr>
                        <w:r>
                          <w:rPr>
                            <w:rFonts w:ascii="Times New Roman"/>
                            <w:w w:val="99"/>
                            <w:sz w:val="21"/>
                          </w:rPr>
                          <w:t>2</w:t>
                        </w:r>
                      </w:p>
                    </w:tc>
                    <w:tc>
                      <w:tcPr>
                        <w:tcW w:w="723" w:type="dxa"/>
                        <w:tcBorders>
                          <w:top w:val="nil"/>
                          <w:left w:val="single" w:sz="6" w:space="0" w:color="000000"/>
                          <w:bottom w:val="nil"/>
                          <w:right w:val="single" w:sz="6" w:space="0" w:color="000000"/>
                        </w:tcBorders>
                      </w:tcPr>
                      <w:p>
                        <w:pPr>
                          <w:pStyle w:val="TableParagraph"/>
                          <w:spacing w:before="18" w:line="261" w:lineRule="exact"/>
                          <w:ind w:left="25" w:right="26"/>
                          <w:jc w:val="center"/>
                          <w:rPr>
                            <w:sz w:val="21"/>
                          </w:rPr>
                        </w:pPr>
                        <w:r>
                          <w:rPr>
                            <w:spacing w:val="-5"/>
                            <w:sz w:val="21"/>
                          </w:rPr>
                          <w:t>物鼻喷</w:t>
                        </w:r>
                      </w:p>
                    </w:tc>
                    <w:tc>
                      <w:tcPr>
                        <w:tcW w:w="1539" w:type="dxa"/>
                        <w:tcBorders>
                          <w:top w:val="nil"/>
                          <w:left w:val="single" w:sz="6" w:space="0" w:color="000000"/>
                          <w:bottom w:val="nil"/>
                          <w:right w:val="single" w:sz="6" w:space="0" w:color="000000"/>
                        </w:tcBorders>
                      </w:tcPr>
                      <w:p>
                        <w:pPr>
                          <w:pStyle w:val="TableParagraph"/>
                          <w:spacing w:line="252" w:lineRule="exact"/>
                          <w:ind w:left="11" w:right="11"/>
                          <w:jc w:val="center"/>
                          <w:rPr>
                            <w:sz w:val="21"/>
                          </w:rPr>
                        </w:pPr>
                        <w:r>
                          <w:rPr>
                            <w:spacing w:val="-4"/>
                            <w:sz w:val="21"/>
                          </w:rPr>
                          <w:t>双级反渗透</w:t>
                        </w: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268"/>
                      <w:jc w:val="left"/>
                    </w:trPr>
                    <w:tc>
                      <w:tcPr>
                        <w:tcW w:w="549" w:type="dxa"/>
                        <w:tcBorders>
                          <w:top w:val="nil"/>
                          <w:bottom w:val="nil"/>
                          <w:right w:val="single" w:sz="6" w:space="0" w:color="000000"/>
                        </w:tcBorders>
                      </w:tcPr>
                      <w:p>
                        <w:pPr>
                          <w:pStyle w:val="TableParagraph"/>
                          <w:rPr>
                            <w:rFonts w:ascii="Times New Roman"/>
                            <w:sz w:val="18"/>
                          </w:rPr>
                        </w:pPr>
                      </w:p>
                    </w:tc>
                    <w:tc>
                      <w:tcPr>
                        <w:tcW w:w="723" w:type="dxa"/>
                        <w:tcBorders>
                          <w:top w:val="nil"/>
                          <w:left w:val="single" w:sz="6" w:space="0" w:color="000000"/>
                          <w:bottom w:val="nil"/>
                          <w:right w:val="single" w:sz="6" w:space="0" w:color="000000"/>
                        </w:tcBorders>
                      </w:tcPr>
                      <w:p>
                        <w:pPr>
                          <w:pStyle w:val="TableParagraph"/>
                          <w:spacing w:line="248" w:lineRule="exact"/>
                          <w:ind w:left="25" w:right="26"/>
                          <w:jc w:val="center"/>
                          <w:rPr>
                            <w:sz w:val="21"/>
                          </w:rPr>
                        </w:pPr>
                        <w:r>
                          <w:rPr>
                            <w:spacing w:val="-5"/>
                            <w:sz w:val="21"/>
                          </w:rPr>
                          <w:t>剂生产</w:t>
                        </w:r>
                      </w:p>
                    </w:tc>
                    <w:tc>
                      <w:tcPr>
                        <w:tcW w:w="1539" w:type="dxa"/>
                        <w:vMerge w:val="restart"/>
                        <w:tcBorders>
                          <w:top w:val="nil"/>
                          <w:left w:val="single" w:sz="6" w:space="0" w:color="000000"/>
                          <w:bottom w:val="nil"/>
                          <w:right w:val="single" w:sz="6" w:space="0" w:color="000000"/>
                        </w:tcBorders>
                      </w:tcPr>
                      <w:p>
                        <w:pPr>
                          <w:pStyle w:val="TableParagraph"/>
                          <w:spacing w:before="2" w:line="251" w:lineRule="exact"/>
                          <w:ind w:left="446"/>
                          <w:rPr>
                            <w:sz w:val="21"/>
                          </w:rPr>
                        </w:pPr>
                        <w:r>
                          <w:rPr>
                            <w:spacing w:val="-5"/>
                            <w:sz w:val="21"/>
                          </w:rPr>
                          <w:t>纯水机</w:t>
                        </w: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36"/>
                      <w:jc w:val="left"/>
                    </w:trPr>
                    <w:tc>
                      <w:tcPr>
                        <w:tcW w:w="549" w:type="dxa"/>
                        <w:vMerge w:val="restart"/>
                        <w:tcBorders>
                          <w:top w:val="nil"/>
                          <w:bottom w:val="single" w:sz="6" w:space="0" w:color="000000"/>
                          <w:right w:val="single" w:sz="6" w:space="0" w:color="000000"/>
                        </w:tcBorders>
                      </w:tcPr>
                      <w:p>
                        <w:pPr>
                          <w:pStyle w:val="TableParagraph"/>
                          <w:rPr>
                            <w:rFonts w:ascii="Times New Roman"/>
                            <w:sz w:val="20"/>
                          </w:rPr>
                        </w:pPr>
                      </w:p>
                    </w:tc>
                    <w:tc>
                      <w:tcPr>
                        <w:tcW w:w="723" w:type="dxa"/>
                        <w:vMerge w:val="restart"/>
                        <w:tcBorders>
                          <w:top w:val="nil"/>
                          <w:left w:val="single" w:sz="6" w:space="0" w:color="000000"/>
                          <w:bottom w:val="single" w:sz="6" w:space="0" w:color="000000"/>
                          <w:right w:val="single" w:sz="6" w:space="0" w:color="000000"/>
                        </w:tcBorders>
                      </w:tcPr>
                      <w:p>
                        <w:pPr>
                          <w:pStyle w:val="TableParagraph"/>
                          <w:spacing w:line="265" w:lineRule="exact"/>
                          <w:ind w:right="3"/>
                          <w:jc w:val="center"/>
                          <w:rPr>
                            <w:sz w:val="21"/>
                          </w:rPr>
                        </w:pPr>
                        <w:r>
                          <w:rPr>
                            <w:w w:val="99"/>
                            <w:sz w:val="21"/>
                          </w:rPr>
                          <w:t>线</w:t>
                        </w:r>
                      </w:p>
                    </w:tc>
                    <w:tc>
                      <w:tcPr>
                        <w:tcW w:w="1539" w:type="dxa"/>
                        <w:vMerge/>
                        <w:tcBorders>
                          <w:top w:val="nil"/>
                          <w:left w:val="single" w:sz="6" w:space="0" w:color="000000"/>
                          <w:bottom w:val="nil"/>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335"/>
                      <w:jc w:val="left"/>
                    </w:trPr>
                    <w:tc>
                      <w:tcPr>
                        <w:tcW w:w="549" w:type="dxa"/>
                        <w:vMerge/>
                        <w:tcBorders>
                          <w:top w:val="nil"/>
                          <w:bottom w:val="single" w:sz="6" w:space="0" w:color="000000"/>
                          <w:right w:val="single" w:sz="6" w:space="0" w:color="000000"/>
                        </w:tcBorders>
                      </w:tcPr>
                      <w:p>
                        <w:pPr>
                          <w:rPr>
                            <w:sz w:val="2"/>
                            <w:szCs w:val="2"/>
                          </w:rPr>
                        </w:pPr>
                      </w:p>
                    </w:tc>
                    <w:tc>
                      <w:tcPr>
                        <w:tcW w:w="723" w:type="dxa"/>
                        <w:vMerge/>
                        <w:tcBorders>
                          <w:top w:val="nil"/>
                          <w:left w:val="single" w:sz="6" w:space="0" w:color="000000"/>
                          <w:bottom w:val="single" w:sz="6" w:space="0" w:color="000000"/>
                          <w:right w:val="single" w:sz="6" w:space="0" w:color="000000"/>
                        </w:tcBorders>
                      </w:tcPr>
                      <w:p>
                        <w:pPr>
                          <w:rPr>
                            <w:sz w:val="2"/>
                            <w:szCs w:val="2"/>
                          </w:rPr>
                        </w:pP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24"/>
                          <w:ind w:left="11" w:right="11"/>
                          <w:jc w:val="center"/>
                          <w:rPr>
                            <w:sz w:val="21"/>
                          </w:rPr>
                        </w:pPr>
                        <w:r>
                          <w:rPr>
                            <w:spacing w:val="-4"/>
                            <w:sz w:val="21"/>
                          </w:rPr>
                          <w:t>净化空调机组</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38"/>
                          <w:ind w:left="178" w:right="177"/>
                          <w:jc w:val="center"/>
                          <w:rPr>
                            <w:rFonts w:ascii="Times New Roman"/>
                            <w:sz w:val="21"/>
                          </w:rPr>
                        </w:pPr>
                        <w:r>
                          <w:rPr>
                            <w:rFonts w:ascii="Times New Roman"/>
                            <w:spacing w:val="-5"/>
                            <w:sz w:val="21"/>
                          </w:rPr>
                          <w:t>75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38"/>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38"/>
                          <w:ind w:left="243" w:right="244"/>
                          <w:jc w:val="center"/>
                          <w:rPr>
                            <w:rFonts w:ascii="Times New Roman"/>
                            <w:sz w:val="21"/>
                          </w:rPr>
                        </w:pPr>
                        <w:r>
                          <w:rPr>
                            <w:rFonts w:ascii="Times New Roman"/>
                            <w:spacing w:val="-5"/>
                            <w:sz w:val="21"/>
                          </w:rPr>
                          <w:t>3.5</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38"/>
                          <w:ind w:left="197" w:right="197"/>
                          <w:jc w:val="center"/>
                          <w:rPr>
                            <w:rFonts w:ascii="Times New Roman"/>
                            <w:sz w:val="21"/>
                          </w:rPr>
                        </w:pPr>
                        <w:r>
                          <w:rPr>
                            <w:rFonts w:ascii="Times New Roman"/>
                            <w:spacing w:val="-4"/>
                            <w:sz w:val="21"/>
                          </w:rPr>
                          <w:t>64.1</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38"/>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38"/>
                          <w:ind w:left="243" w:right="243"/>
                          <w:jc w:val="center"/>
                          <w:rPr>
                            <w:rFonts w:ascii="Times New Roman"/>
                            <w:sz w:val="21"/>
                          </w:rPr>
                        </w:pPr>
                        <w:r>
                          <w:rPr>
                            <w:rFonts w:ascii="Times New Roman"/>
                            <w:spacing w:val="-4"/>
                            <w:sz w:val="21"/>
                          </w:rPr>
                          <w:t>49.1</w:t>
                        </w:r>
                      </w:p>
                    </w:tc>
                    <w:tc>
                      <w:tcPr>
                        <w:tcW w:w="828" w:type="dxa"/>
                        <w:tcBorders>
                          <w:top w:val="single" w:sz="6" w:space="0" w:color="000000"/>
                          <w:left w:val="single" w:sz="6" w:space="0" w:color="000000"/>
                          <w:bottom w:val="single" w:sz="6" w:space="0" w:color="000000"/>
                        </w:tcBorders>
                      </w:tcPr>
                      <w:p>
                        <w:pPr>
                          <w:pStyle w:val="TableParagraph"/>
                          <w:spacing w:before="38"/>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335"/>
                      <w:jc w:val="left"/>
                    </w:trPr>
                    <w:tc>
                      <w:tcPr>
                        <w:tcW w:w="549" w:type="dxa"/>
                        <w:tcBorders>
                          <w:top w:val="single" w:sz="6" w:space="0" w:color="000000"/>
                          <w:bottom w:val="nil"/>
                          <w:right w:val="single" w:sz="6" w:space="0" w:color="000000"/>
                        </w:tcBorders>
                      </w:tcPr>
                      <w:p>
                        <w:pPr>
                          <w:pStyle w:val="TableParagraph"/>
                          <w:rPr>
                            <w:rFonts w:ascii="Times New Roman"/>
                            <w:sz w:val="20"/>
                          </w:rPr>
                        </w:pPr>
                      </w:p>
                    </w:tc>
                    <w:tc>
                      <w:tcPr>
                        <w:tcW w:w="723" w:type="dxa"/>
                        <w:tcBorders>
                          <w:top w:val="single" w:sz="6" w:space="0" w:color="000000"/>
                          <w:left w:val="single" w:sz="6" w:space="0" w:color="000000"/>
                          <w:bottom w:val="nil"/>
                          <w:right w:val="single" w:sz="6" w:space="0" w:color="000000"/>
                        </w:tcBorders>
                      </w:tcPr>
                      <w:p>
                        <w:pPr>
                          <w:pStyle w:val="TableParagraph"/>
                          <w:rPr>
                            <w:rFonts w:ascii="Times New Roman"/>
                            <w:sz w:val="20"/>
                          </w:rPr>
                        </w:pP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25"/>
                          <w:ind w:left="11" w:right="11"/>
                          <w:jc w:val="center"/>
                          <w:rPr>
                            <w:sz w:val="21"/>
                          </w:rPr>
                        </w:pPr>
                        <w:r>
                          <w:rPr>
                            <w:spacing w:val="-4"/>
                            <w:sz w:val="21"/>
                          </w:rPr>
                          <w:t>超声波粗洗机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39"/>
                          <w:ind w:left="178" w:right="177"/>
                          <w:jc w:val="center"/>
                          <w:rPr>
                            <w:rFonts w:ascii="Times New Roman"/>
                            <w:sz w:val="21"/>
                          </w:rPr>
                        </w:pPr>
                        <w:r>
                          <w:rPr>
                            <w:rFonts w:ascii="Times New Roman"/>
                            <w:spacing w:val="-5"/>
                            <w:sz w:val="21"/>
                          </w:rPr>
                          <w:t>75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39"/>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39"/>
                          <w:ind w:left="243" w:right="244"/>
                          <w:jc w:val="center"/>
                          <w:rPr>
                            <w:rFonts w:ascii="Times New Roman"/>
                            <w:sz w:val="21"/>
                          </w:rPr>
                        </w:pPr>
                        <w:r>
                          <w:rPr>
                            <w:rFonts w:ascii="Times New Roman"/>
                            <w:spacing w:val="-5"/>
                            <w:sz w:val="21"/>
                          </w:rPr>
                          <w:t>4.5</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39"/>
                          <w:ind w:left="197" w:right="197"/>
                          <w:jc w:val="center"/>
                          <w:rPr>
                            <w:rFonts w:ascii="Times New Roman"/>
                            <w:sz w:val="21"/>
                          </w:rPr>
                        </w:pPr>
                        <w:r>
                          <w:rPr>
                            <w:rFonts w:ascii="Times New Roman"/>
                            <w:spacing w:val="-4"/>
                            <w:sz w:val="21"/>
                          </w:rPr>
                          <w:t>61.9</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39"/>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39"/>
                          <w:ind w:left="243" w:right="243"/>
                          <w:jc w:val="center"/>
                          <w:rPr>
                            <w:rFonts w:ascii="Times New Roman"/>
                            <w:sz w:val="21"/>
                          </w:rPr>
                        </w:pPr>
                        <w:r>
                          <w:rPr>
                            <w:rFonts w:ascii="Times New Roman"/>
                            <w:spacing w:val="-4"/>
                            <w:sz w:val="21"/>
                          </w:rPr>
                          <w:t>46.9</w:t>
                        </w:r>
                      </w:p>
                    </w:tc>
                    <w:tc>
                      <w:tcPr>
                        <w:tcW w:w="828" w:type="dxa"/>
                        <w:tcBorders>
                          <w:top w:val="single" w:sz="6" w:space="0" w:color="000000"/>
                          <w:left w:val="single" w:sz="6" w:space="0" w:color="000000"/>
                          <w:bottom w:val="single" w:sz="6" w:space="0" w:color="000000"/>
                        </w:tcBorders>
                      </w:tcPr>
                      <w:p>
                        <w:pPr>
                          <w:pStyle w:val="TableParagraph"/>
                          <w:spacing w:before="39"/>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335"/>
                      <w:jc w:val="left"/>
                    </w:trPr>
                    <w:tc>
                      <w:tcPr>
                        <w:tcW w:w="549" w:type="dxa"/>
                        <w:vMerge w:val="restart"/>
                        <w:tcBorders>
                          <w:top w:val="nil"/>
                          <w:bottom w:val="nil"/>
                          <w:right w:val="single" w:sz="6" w:space="0" w:color="000000"/>
                        </w:tcBorders>
                      </w:tcPr>
                      <w:p>
                        <w:pPr>
                          <w:pStyle w:val="TableParagraph"/>
                          <w:rPr>
                            <w:rFonts w:ascii="Times New Roman"/>
                            <w:sz w:val="20"/>
                          </w:rPr>
                        </w:pPr>
                      </w:p>
                    </w:tc>
                    <w:tc>
                      <w:tcPr>
                        <w:tcW w:w="723" w:type="dxa"/>
                        <w:vMerge w:val="restart"/>
                        <w:tcBorders>
                          <w:top w:val="nil"/>
                          <w:left w:val="single" w:sz="6" w:space="0" w:color="000000"/>
                          <w:bottom w:val="nil"/>
                          <w:right w:val="single" w:sz="6" w:space="0" w:color="000000"/>
                        </w:tcBorders>
                      </w:tcPr>
                      <w:p>
                        <w:pPr>
                          <w:pStyle w:val="TableParagraph"/>
                          <w:spacing w:before="6"/>
                          <w:rPr>
                            <w:sz w:val="18"/>
                          </w:rPr>
                        </w:pPr>
                      </w:p>
                      <w:p>
                        <w:pPr>
                          <w:pStyle w:val="TableParagraph"/>
                          <w:spacing w:before="1" w:line="250" w:lineRule="exact"/>
                          <w:ind w:left="38"/>
                          <w:rPr>
                            <w:sz w:val="21"/>
                          </w:rPr>
                        </w:pPr>
                        <w:r>
                          <w:rPr>
                            <w:spacing w:val="-5"/>
                            <w:sz w:val="21"/>
                          </w:rPr>
                          <w:t>大容量</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26"/>
                          <w:ind w:left="11" w:right="11"/>
                          <w:jc w:val="center"/>
                          <w:rPr>
                            <w:sz w:val="21"/>
                          </w:rPr>
                        </w:pPr>
                        <w:r>
                          <w:rPr>
                            <w:spacing w:val="-5"/>
                            <w:sz w:val="21"/>
                          </w:rPr>
                          <w:t>精洗机</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40"/>
                          <w:ind w:left="178" w:right="177"/>
                          <w:jc w:val="center"/>
                          <w:rPr>
                            <w:rFonts w:ascii="Times New Roman"/>
                            <w:sz w:val="21"/>
                          </w:rPr>
                        </w:pPr>
                        <w:r>
                          <w:rPr>
                            <w:rFonts w:ascii="Times New Roman"/>
                            <w:spacing w:val="-5"/>
                            <w:sz w:val="21"/>
                          </w:rPr>
                          <w:t>75</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40"/>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40"/>
                          <w:ind w:left="243" w:right="244"/>
                          <w:jc w:val="center"/>
                          <w:rPr>
                            <w:rFonts w:ascii="Times New Roman"/>
                            <w:sz w:val="21"/>
                          </w:rPr>
                        </w:pPr>
                        <w:r>
                          <w:rPr>
                            <w:rFonts w:ascii="Times New Roman"/>
                            <w:spacing w:val="-5"/>
                            <w:sz w:val="21"/>
                          </w:rPr>
                          <w:t>4.0</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40"/>
                          <w:ind w:left="197" w:right="197"/>
                          <w:jc w:val="center"/>
                          <w:rPr>
                            <w:rFonts w:ascii="Times New Roman"/>
                            <w:sz w:val="21"/>
                          </w:rPr>
                        </w:pPr>
                        <w:r>
                          <w:rPr>
                            <w:rFonts w:ascii="Times New Roman"/>
                            <w:spacing w:val="-4"/>
                            <w:sz w:val="21"/>
                          </w:rPr>
                          <w:t>63.0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40"/>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40"/>
                          <w:ind w:left="243" w:right="243"/>
                          <w:jc w:val="center"/>
                          <w:rPr>
                            <w:rFonts w:ascii="Times New Roman"/>
                            <w:sz w:val="21"/>
                          </w:rPr>
                        </w:pPr>
                        <w:r>
                          <w:rPr>
                            <w:rFonts w:ascii="Times New Roman"/>
                            <w:spacing w:val="-4"/>
                            <w:sz w:val="21"/>
                          </w:rPr>
                          <w:t>48.0</w:t>
                        </w:r>
                      </w:p>
                    </w:tc>
                    <w:tc>
                      <w:tcPr>
                        <w:tcW w:w="828" w:type="dxa"/>
                        <w:tcBorders>
                          <w:top w:val="single" w:sz="6" w:space="0" w:color="000000"/>
                          <w:left w:val="single" w:sz="6" w:space="0" w:color="000000"/>
                          <w:bottom w:val="single" w:sz="6" w:space="0" w:color="000000"/>
                        </w:tcBorders>
                      </w:tcPr>
                      <w:p>
                        <w:pPr>
                          <w:pStyle w:val="TableParagraph"/>
                          <w:spacing w:before="40"/>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173"/>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4"/>
                          <w:ind w:left="26"/>
                          <w:rPr>
                            <w:sz w:val="21"/>
                          </w:rPr>
                        </w:pPr>
                        <w:r>
                          <w:rPr>
                            <w:spacing w:val="-4"/>
                            <w:sz w:val="21"/>
                          </w:rPr>
                          <w:t>灌装充氮加塞机</w:t>
                        </w:r>
                      </w:p>
                    </w:tc>
                    <w:tc>
                      <w:tcPr>
                        <w:tcW w:w="6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193"/>
                          <w:rPr>
                            <w:rFonts w:ascii="Times New Roman"/>
                            <w:sz w:val="21"/>
                          </w:rPr>
                        </w:pPr>
                        <w:r>
                          <w:rPr>
                            <w:rFonts w:ascii="Times New Roman"/>
                            <w:spacing w:val="-5"/>
                            <w:sz w:val="21"/>
                          </w:rPr>
                          <w:t>65</w:t>
                        </w:r>
                      </w:p>
                    </w:tc>
                    <w:tc>
                      <w:tcPr>
                        <w:tcW w:w="58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right="1"/>
                          <w:jc w:val="center"/>
                          <w:rPr>
                            <w:rFonts w:ascii="Times New Roman"/>
                            <w:sz w:val="21"/>
                          </w:rPr>
                        </w:pPr>
                        <w:r>
                          <w:rPr>
                            <w:rFonts w:ascii="Times New Roman"/>
                            <w:w w:val="99"/>
                            <w:sz w:val="21"/>
                          </w:rPr>
                          <w:t>1</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255"/>
                          <w:rPr>
                            <w:rFonts w:ascii="Times New Roman"/>
                            <w:sz w:val="21"/>
                          </w:rPr>
                        </w:pPr>
                        <w:r>
                          <w:rPr>
                            <w:rFonts w:ascii="Times New Roman"/>
                            <w:spacing w:val="-5"/>
                            <w:sz w:val="21"/>
                          </w:rPr>
                          <w:t>2.5</w:t>
                        </w:r>
                      </w:p>
                    </w:tc>
                    <w:tc>
                      <w:tcPr>
                        <w:tcW w:w="8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208"/>
                          <w:rPr>
                            <w:rFonts w:ascii="Times New Roman"/>
                            <w:sz w:val="21"/>
                          </w:rPr>
                        </w:pPr>
                        <w:r>
                          <w:rPr>
                            <w:rFonts w:ascii="Times New Roman"/>
                            <w:spacing w:val="-4"/>
                            <w:sz w:val="21"/>
                          </w:rPr>
                          <w:t>57.0</w:t>
                        </w:r>
                      </w:p>
                    </w:tc>
                    <w:tc>
                      <w:tcPr>
                        <w:tcW w:w="9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254"/>
                          <w:rPr>
                            <w:rFonts w:ascii="Times New Roman"/>
                            <w:sz w:val="21"/>
                          </w:rPr>
                        </w:pPr>
                        <w:r>
                          <w:rPr>
                            <w:rFonts w:ascii="Times New Roman"/>
                            <w:spacing w:val="-4"/>
                            <w:sz w:val="21"/>
                          </w:rPr>
                          <w:t>42.0</w:t>
                        </w:r>
                      </w:p>
                    </w:tc>
                    <w:tc>
                      <w:tcPr>
                        <w:tcW w:w="828" w:type="dxa"/>
                        <w:vMerge w:val="restart"/>
                        <w:tcBorders>
                          <w:top w:val="single" w:sz="6" w:space="0" w:color="000000"/>
                          <w:left w:val="single" w:sz="6" w:space="0" w:color="000000"/>
                          <w:bottom w:val="single" w:sz="6" w:space="0" w:color="000000"/>
                        </w:tcBorders>
                      </w:tcPr>
                      <w:p>
                        <w:pPr>
                          <w:pStyle w:val="TableParagraph"/>
                          <w:spacing w:before="38"/>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161"/>
                      <w:jc w:val="left"/>
                    </w:trPr>
                    <w:tc>
                      <w:tcPr>
                        <w:tcW w:w="549" w:type="dxa"/>
                        <w:vMerge w:val="restart"/>
                        <w:tcBorders>
                          <w:top w:val="nil"/>
                          <w:bottom w:val="nil"/>
                          <w:right w:val="single" w:sz="6" w:space="0" w:color="000000"/>
                        </w:tcBorders>
                      </w:tcPr>
                      <w:p>
                        <w:pPr>
                          <w:pStyle w:val="TableParagraph"/>
                          <w:rPr>
                            <w:rFonts w:ascii="Times New Roman"/>
                            <w:sz w:val="20"/>
                          </w:rPr>
                        </w:pPr>
                      </w:p>
                    </w:tc>
                    <w:tc>
                      <w:tcPr>
                        <w:tcW w:w="723" w:type="dxa"/>
                        <w:vMerge w:val="restart"/>
                        <w:tcBorders>
                          <w:top w:val="nil"/>
                          <w:left w:val="single" w:sz="6" w:space="0" w:color="000000"/>
                          <w:bottom w:val="nil"/>
                          <w:right w:val="single" w:sz="6" w:space="0" w:color="000000"/>
                        </w:tcBorders>
                      </w:tcPr>
                      <w:p>
                        <w:pPr>
                          <w:pStyle w:val="TableParagraph"/>
                          <w:spacing w:line="250" w:lineRule="exact"/>
                          <w:ind w:left="38"/>
                          <w:rPr>
                            <w:sz w:val="21"/>
                          </w:rPr>
                        </w:pPr>
                        <w:r>
                          <w:rPr>
                            <w:spacing w:val="-5"/>
                            <w:sz w:val="21"/>
                          </w:rPr>
                          <w:t>注射剂</w:t>
                        </w:r>
                      </w:p>
                    </w:tc>
                    <w:tc>
                      <w:tcPr>
                        <w:tcW w:w="1539" w:type="dxa"/>
                        <w:vMerge/>
                        <w:tcBorders>
                          <w:top w:val="nil"/>
                          <w:left w:val="single" w:sz="6" w:space="0" w:color="000000"/>
                          <w:bottom w:val="single" w:sz="6" w:space="0" w:color="000000"/>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109"/>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5"/>
                          <w:ind w:left="237"/>
                          <w:rPr>
                            <w:sz w:val="21"/>
                          </w:rPr>
                        </w:pPr>
                        <w:r>
                          <w:rPr>
                            <w:spacing w:val="-4"/>
                            <w:sz w:val="21"/>
                          </w:rPr>
                          <w:t>单头轧盖机</w:t>
                        </w:r>
                      </w:p>
                    </w:tc>
                    <w:tc>
                      <w:tcPr>
                        <w:tcW w:w="6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193"/>
                          <w:rPr>
                            <w:rFonts w:ascii="Times New Roman"/>
                            <w:sz w:val="21"/>
                          </w:rPr>
                        </w:pPr>
                        <w:r>
                          <w:rPr>
                            <w:rFonts w:ascii="Times New Roman"/>
                            <w:spacing w:val="-5"/>
                            <w:sz w:val="21"/>
                          </w:rPr>
                          <w:t>70</w:t>
                        </w:r>
                      </w:p>
                    </w:tc>
                    <w:tc>
                      <w:tcPr>
                        <w:tcW w:w="58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right="1"/>
                          <w:jc w:val="center"/>
                          <w:rPr>
                            <w:rFonts w:ascii="Times New Roman"/>
                            <w:sz w:val="21"/>
                          </w:rPr>
                        </w:pPr>
                        <w:r>
                          <w:rPr>
                            <w:rFonts w:ascii="Times New Roman"/>
                            <w:w w:val="99"/>
                            <w:sz w:val="21"/>
                          </w:rPr>
                          <w:t>1</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255"/>
                          <w:rPr>
                            <w:rFonts w:ascii="Times New Roman"/>
                            <w:sz w:val="21"/>
                          </w:rPr>
                        </w:pPr>
                        <w:r>
                          <w:rPr>
                            <w:rFonts w:ascii="Times New Roman"/>
                            <w:spacing w:val="-5"/>
                            <w:sz w:val="21"/>
                          </w:rPr>
                          <w:t>2.5</w:t>
                        </w:r>
                      </w:p>
                    </w:tc>
                    <w:tc>
                      <w:tcPr>
                        <w:tcW w:w="8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208"/>
                          <w:rPr>
                            <w:rFonts w:ascii="Times New Roman"/>
                            <w:sz w:val="21"/>
                          </w:rPr>
                        </w:pPr>
                        <w:r>
                          <w:rPr>
                            <w:rFonts w:ascii="Times New Roman"/>
                            <w:spacing w:val="-4"/>
                            <w:sz w:val="21"/>
                          </w:rPr>
                          <w:t>62.0</w:t>
                        </w:r>
                      </w:p>
                    </w:tc>
                    <w:tc>
                      <w:tcPr>
                        <w:tcW w:w="9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254"/>
                          <w:rPr>
                            <w:rFonts w:ascii="Times New Roman"/>
                            <w:sz w:val="21"/>
                          </w:rPr>
                        </w:pPr>
                        <w:r>
                          <w:rPr>
                            <w:rFonts w:ascii="Times New Roman"/>
                            <w:spacing w:val="-4"/>
                            <w:sz w:val="21"/>
                          </w:rPr>
                          <w:t>47.0</w:t>
                        </w:r>
                      </w:p>
                    </w:tc>
                    <w:tc>
                      <w:tcPr>
                        <w:tcW w:w="828" w:type="dxa"/>
                        <w:vMerge w:val="restart"/>
                        <w:tcBorders>
                          <w:top w:val="single" w:sz="6" w:space="0" w:color="000000"/>
                          <w:left w:val="single" w:sz="6" w:space="0" w:color="000000"/>
                          <w:bottom w:val="single" w:sz="6" w:space="0" w:color="000000"/>
                        </w:tcBorders>
                      </w:tcPr>
                      <w:p>
                        <w:pPr>
                          <w:pStyle w:val="TableParagraph"/>
                          <w:spacing w:before="39"/>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25"/>
                      <w:jc w:val="left"/>
                    </w:trPr>
                    <w:tc>
                      <w:tcPr>
                        <w:tcW w:w="549" w:type="dxa"/>
                        <w:vMerge w:val="restart"/>
                        <w:tcBorders>
                          <w:top w:val="nil"/>
                          <w:bottom w:val="nil"/>
                          <w:right w:val="single" w:sz="6" w:space="0" w:color="000000"/>
                        </w:tcBorders>
                      </w:tcPr>
                      <w:p>
                        <w:pPr>
                          <w:pStyle w:val="TableParagraph"/>
                          <w:rPr>
                            <w:rFonts w:ascii="Times New Roman"/>
                            <w:sz w:val="18"/>
                          </w:rPr>
                        </w:pPr>
                      </w:p>
                    </w:tc>
                    <w:tc>
                      <w:tcPr>
                        <w:tcW w:w="723" w:type="dxa"/>
                        <w:vMerge w:val="restart"/>
                        <w:tcBorders>
                          <w:top w:val="nil"/>
                          <w:left w:val="single" w:sz="6" w:space="0" w:color="000000"/>
                          <w:bottom w:val="nil"/>
                          <w:right w:val="single" w:sz="6" w:space="0" w:color="000000"/>
                        </w:tcBorders>
                      </w:tcPr>
                      <w:p>
                        <w:pPr>
                          <w:pStyle w:val="TableParagraph"/>
                          <w:spacing w:line="252" w:lineRule="exact"/>
                          <w:ind w:left="38"/>
                          <w:rPr>
                            <w:sz w:val="21"/>
                          </w:rPr>
                        </w:pPr>
                        <w:r>
                          <w:rPr>
                            <w:spacing w:val="-5"/>
                            <w:sz w:val="21"/>
                          </w:rPr>
                          <w:t>玻瓶车</w:t>
                        </w:r>
                      </w:p>
                    </w:tc>
                    <w:tc>
                      <w:tcPr>
                        <w:tcW w:w="1539" w:type="dxa"/>
                        <w:vMerge/>
                        <w:tcBorders>
                          <w:top w:val="nil"/>
                          <w:left w:val="single" w:sz="6" w:space="0" w:color="000000"/>
                          <w:bottom w:val="single" w:sz="6" w:space="0" w:color="000000"/>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43"/>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4"/>
                          <w:ind w:left="237"/>
                          <w:rPr>
                            <w:sz w:val="21"/>
                          </w:rPr>
                        </w:pPr>
                        <w:r>
                          <w:rPr>
                            <w:spacing w:val="-4"/>
                            <w:sz w:val="21"/>
                          </w:rPr>
                          <w:t>水浴灭菌柜</w:t>
                        </w:r>
                      </w:p>
                    </w:tc>
                    <w:tc>
                      <w:tcPr>
                        <w:tcW w:w="6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193"/>
                          <w:rPr>
                            <w:rFonts w:ascii="Times New Roman"/>
                            <w:sz w:val="21"/>
                          </w:rPr>
                        </w:pPr>
                        <w:r>
                          <w:rPr>
                            <w:rFonts w:ascii="Times New Roman"/>
                            <w:spacing w:val="-5"/>
                            <w:sz w:val="21"/>
                          </w:rPr>
                          <w:t>65</w:t>
                        </w:r>
                      </w:p>
                    </w:tc>
                    <w:tc>
                      <w:tcPr>
                        <w:tcW w:w="58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right="1"/>
                          <w:jc w:val="center"/>
                          <w:rPr>
                            <w:rFonts w:ascii="Times New Roman"/>
                            <w:sz w:val="21"/>
                          </w:rPr>
                        </w:pPr>
                        <w:r>
                          <w:rPr>
                            <w:rFonts w:ascii="Times New Roman"/>
                            <w:w w:val="99"/>
                            <w:sz w:val="21"/>
                          </w:rPr>
                          <w:t>1</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255"/>
                          <w:rPr>
                            <w:rFonts w:ascii="Times New Roman"/>
                            <w:sz w:val="21"/>
                          </w:rPr>
                        </w:pPr>
                        <w:r>
                          <w:rPr>
                            <w:rFonts w:ascii="Times New Roman"/>
                            <w:spacing w:val="-5"/>
                            <w:sz w:val="21"/>
                          </w:rPr>
                          <w:t>2.0</w:t>
                        </w:r>
                      </w:p>
                    </w:tc>
                    <w:tc>
                      <w:tcPr>
                        <w:tcW w:w="8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208"/>
                          <w:rPr>
                            <w:rFonts w:ascii="Times New Roman"/>
                            <w:sz w:val="21"/>
                          </w:rPr>
                        </w:pPr>
                        <w:r>
                          <w:rPr>
                            <w:rFonts w:ascii="Times New Roman"/>
                            <w:spacing w:val="-4"/>
                            <w:sz w:val="21"/>
                          </w:rPr>
                          <w:t>59.0</w:t>
                        </w:r>
                      </w:p>
                    </w:tc>
                    <w:tc>
                      <w:tcPr>
                        <w:tcW w:w="9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8"/>
                          <w:ind w:left="254"/>
                          <w:rPr>
                            <w:rFonts w:ascii="Times New Roman"/>
                            <w:sz w:val="21"/>
                          </w:rPr>
                        </w:pPr>
                        <w:r>
                          <w:rPr>
                            <w:rFonts w:ascii="Times New Roman"/>
                            <w:spacing w:val="-4"/>
                            <w:sz w:val="21"/>
                          </w:rPr>
                          <w:t>44.0</w:t>
                        </w:r>
                      </w:p>
                    </w:tc>
                    <w:tc>
                      <w:tcPr>
                        <w:tcW w:w="828" w:type="dxa"/>
                        <w:vMerge w:val="restart"/>
                        <w:tcBorders>
                          <w:top w:val="single" w:sz="6" w:space="0" w:color="000000"/>
                          <w:left w:val="single" w:sz="6" w:space="0" w:color="000000"/>
                          <w:bottom w:val="single" w:sz="6" w:space="0" w:color="000000"/>
                        </w:tcBorders>
                      </w:tcPr>
                      <w:p>
                        <w:pPr>
                          <w:pStyle w:val="TableParagraph"/>
                          <w:spacing w:before="38"/>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91"/>
                      <w:jc w:val="left"/>
                    </w:trPr>
                    <w:tc>
                      <w:tcPr>
                        <w:tcW w:w="549" w:type="dxa"/>
                        <w:vMerge w:val="restart"/>
                        <w:tcBorders>
                          <w:top w:val="nil"/>
                          <w:bottom w:val="nil"/>
                          <w:right w:val="single" w:sz="6" w:space="0" w:color="000000"/>
                        </w:tcBorders>
                      </w:tcPr>
                      <w:p>
                        <w:pPr>
                          <w:pStyle w:val="TableParagraph"/>
                          <w:spacing w:before="156"/>
                          <w:ind w:right="8"/>
                          <w:jc w:val="center"/>
                          <w:rPr>
                            <w:rFonts w:ascii="Times New Roman"/>
                            <w:sz w:val="21"/>
                          </w:rPr>
                        </w:pPr>
                        <w:r>
                          <w:rPr>
                            <w:rFonts w:ascii="Times New Roman"/>
                            <w:w w:val="99"/>
                            <w:sz w:val="21"/>
                          </w:rPr>
                          <w:t>3</w:t>
                        </w:r>
                      </w:p>
                    </w:tc>
                    <w:tc>
                      <w:tcPr>
                        <w:tcW w:w="723" w:type="dxa"/>
                        <w:vMerge w:val="restart"/>
                        <w:tcBorders>
                          <w:top w:val="nil"/>
                          <w:left w:val="single" w:sz="6" w:space="0" w:color="000000"/>
                          <w:bottom w:val="nil"/>
                          <w:right w:val="single" w:sz="6" w:space="0" w:color="000000"/>
                        </w:tcBorders>
                      </w:tcPr>
                      <w:p>
                        <w:pPr>
                          <w:pStyle w:val="TableParagraph"/>
                          <w:spacing w:before="2"/>
                          <w:ind w:left="38"/>
                          <w:rPr>
                            <w:sz w:val="21"/>
                          </w:rPr>
                        </w:pPr>
                        <w:r>
                          <w:rPr>
                            <w:spacing w:val="-2"/>
                            <w:sz w:val="21"/>
                          </w:rPr>
                          <w:t>间（</w:t>
                        </w:r>
                        <w:r>
                          <w:rPr>
                            <w:spacing w:val="-10"/>
                            <w:sz w:val="21"/>
                          </w:rPr>
                          <w:t>心</w:t>
                        </w:r>
                      </w:p>
                      <w:p>
                        <w:pPr>
                          <w:pStyle w:val="TableParagraph"/>
                          <w:spacing w:before="2" w:line="252" w:lineRule="exact"/>
                          <w:ind w:left="38"/>
                          <w:rPr>
                            <w:sz w:val="21"/>
                          </w:rPr>
                        </w:pPr>
                        <w:r>
                          <w:rPr>
                            <w:spacing w:val="-5"/>
                            <w:sz w:val="21"/>
                          </w:rPr>
                          <w:t>肌保护</w:t>
                        </w:r>
                      </w:p>
                    </w:tc>
                    <w:tc>
                      <w:tcPr>
                        <w:tcW w:w="1539" w:type="dxa"/>
                        <w:vMerge/>
                        <w:tcBorders>
                          <w:top w:val="nil"/>
                          <w:left w:val="single" w:sz="6" w:space="0" w:color="000000"/>
                          <w:bottom w:val="single" w:sz="6" w:space="0" w:color="000000"/>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256"/>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5"/>
                          <w:ind w:left="131"/>
                          <w:rPr>
                            <w:sz w:val="21"/>
                          </w:rPr>
                        </w:pPr>
                        <w:r>
                          <w:rPr>
                            <w:spacing w:val="-4"/>
                            <w:sz w:val="21"/>
                          </w:rPr>
                          <w:t>上贴型贴标机</w:t>
                        </w:r>
                      </w:p>
                    </w:tc>
                    <w:tc>
                      <w:tcPr>
                        <w:tcW w:w="6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193"/>
                          <w:rPr>
                            <w:rFonts w:ascii="Times New Roman"/>
                            <w:sz w:val="21"/>
                          </w:rPr>
                        </w:pPr>
                        <w:r>
                          <w:rPr>
                            <w:rFonts w:ascii="Times New Roman"/>
                            <w:spacing w:val="-5"/>
                            <w:sz w:val="21"/>
                          </w:rPr>
                          <w:t>65</w:t>
                        </w:r>
                      </w:p>
                    </w:tc>
                    <w:tc>
                      <w:tcPr>
                        <w:tcW w:w="58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right="1"/>
                          <w:jc w:val="center"/>
                          <w:rPr>
                            <w:rFonts w:ascii="Times New Roman"/>
                            <w:sz w:val="21"/>
                          </w:rPr>
                        </w:pPr>
                        <w:r>
                          <w:rPr>
                            <w:rFonts w:ascii="Times New Roman"/>
                            <w:w w:val="99"/>
                            <w:sz w:val="21"/>
                          </w:rPr>
                          <w:t>1</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255"/>
                          <w:rPr>
                            <w:rFonts w:ascii="Times New Roman"/>
                            <w:sz w:val="21"/>
                          </w:rPr>
                        </w:pPr>
                        <w:r>
                          <w:rPr>
                            <w:rFonts w:ascii="Times New Roman"/>
                            <w:spacing w:val="-5"/>
                            <w:sz w:val="21"/>
                          </w:rPr>
                          <w:t>3.0</w:t>
                        </w:r>
                      </w:p>
                    </w:tc>
                    <w:tc>
                      <w:tcPr>
                        <w:tcW w:w="8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208"/>
                          <w:rPr>
                            <w:rFonts w:ascii="Times New Roman"/>
                            <w:sz w:val="21"/>
                          </w:rPr>
                        </w:pPr>
                        <w:r>
                          <w:rPr>
                            <w:rFonts w:ascii="Times New Roman"/>
                            <w:spacing w:val="-4"/>
                            <w:sz w:val="21"/>
                          </w:rPr>
                          <w:t>55.5</w:t>
                        </w:r>
                      </w:p>
                    </w:tc>
                    <w:tc>
                      <w:tcPr>
                        <w:tcW w:w="9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9"/>
                          <w:ind w:left="254"/>
                          <w:rPr>
                            <w:rFonts w:ascii="Times New Roman"/>
                            <w:sz w:val="21"/>
                          </w:rPr>
                        </w:pPr>
                        <w:r>
                          <w:rPr>
                            <w:rFonts w:ascii="Times New Roman"/>
                            <w:spacing w:val="-4"/>
                            <w:sz w:val="21"/>
                          </w:rPr>
                          <w:t>40.5</w:t>
                        </w:r>
                      </w:p>
                    </w:tc>
                    <w:tc>
                      <w:tcPr>
                        <w:tcW w:w="828" w:type="dxa"/>
                        <w:vMerge w:val="restart"/>
                        <w:tcBorders>
                          <w:top w:val="single" w:sz="6" w:space="0" w:color="000000"/>
                          <w:left w:val="single" w:sz="6" w:space="0" w:color="000000"/>
                          <w:bottom w:val="single" w:sz="6" w:space="0" w:color="000000"/>
                        </w:tcBorders>
                      </w:tcPr>
                      <w:p>
                        <w:pPr>
                          <w:pStyle w:val="TableParagraph"/>
                          <w:spacing w:before="39"/>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78"/>
                      <w:jc w:val="left"/>
                    </w:trPr>
                    <w:tc>
                      <w:tcPr>
                        <w:tcW w:w="549" w:type="dxa"/>
                        <w:vMerge w:val="restart"/>
                        <w:tcBorders>
                          <w:top w:val="nil"/>
                          <w:bottom w:val="nil"/>
                          <w:right w:val="single" w:sz="6" w:space="0" w:color="000000"/>
                        </w:tcBorders>
                      </w:tcPr>
                      <w:p>
                        <w:pPr>
                          <w:pStyle w:val="TableParagraph"/>
                          <w:rPr>
                            <w:rFonts w:ascii="Times New Roman"/>
                            <w:sz w:val="20"/>
                          </w:rPr>
                        </w:pPr>
                      </w:p>
                    </w:tc>
                    <w:tc>
                      <w:tcPr>
                        <w:tcW w:w="723" w:type="dxa"/>
                        <w:vMerge w:val="restart"/>
                        <w:tcBorders>
                          <w:top w:val="nil"/>
                          <w:left w:val="single" w:sz="6" w:space="0" w:color="000000"/>
                          <w:bottom w:val="nil"/>
                          <w:right w:val="single" w:sz="6" w:space="0" w:color="000000"/>
                        </w:tcBorders>
                      </w:tcPr>
                      <w:p>
                        <w:pPr>
                          <w:pStyle w:val="TableParagraph"/>
                          <w:spacing w:before="2" w:line="242" w:lineRule="auto"/>
                          <w:ind w:left="38" w:right="38"/>
                          <w:jc w:val="center"/>
                          <w:rPr>
                            <w:sz w:val="21"/>
                          </w:rPr>
                        </w:pPr>
                        <w:r>
                          <w:rPr>
                            <w:spacing w:val="-4"/>
                            <w:sz w:val="21"/>
                          </w:rPr>
                          <w:t>停跳液</w:t>
                        </w:r>
                        <w:r>
                          <w:rPr>
                            <w:spacing w:val="-6"/>
                            <w:sz w:val="21"/>
                          </w:rPr>
                          <w:t>生产</w:t>
                        </w:r>
                      </w:p>
                      <w:p>
                        <w:pPr>
                          <w:pStyle w:val="TableParagraph"/>
                          <w:spacing w:before="1" w:line="222" w:lineRule="exact"/>
                          <w:ind w:left="37" w:right="38"/>
                          <w:jc w:val="center"/>
                          <w:rPr>
                            <w:sz w:val="21"/>
                          </w:rPr>
                        </w:pPr>
                        <w:r>
                          <w:rPr>
                            <w:spacing w:val="-5"/>
                            <w:sz w:val="21"/>
                          </w:rPr>
                          <w:t>线</w:t>
                        </w:r>
                        <w:r>
                          <w:rPr>
                            <w:spacing w:val="-10"/>
                            <w:sz w:val="21"/>
                          </w:rPr>
                          <w:t>）</w:t>
                        </w:r>
                      </w:p>
                    </w:tc>
                    <w:tc>
                      <w:tcPr>
                        <w:tcW w:w="1539" w:type="dxa"/>
                        <w:vMerge/>
                        <w:tcBorders>
                          <w:top w:val="nil"/>
                          <w:left w:val="single" w:sz="6" w:space="0" w:color="000000"/>
                          <w:bottom w:val="single" w:sz="6" w:space="0" w:color="000000"/>
                          <w:right w:val="single" w:sz="6" w:space="0" w:color="000000"/>
                        </w:tcBorders>
                      </w:tcPr>
                      <w:p>
                        <w:pPr>
                          <w:rPr>
                            <w:sz w:val="2"/>
                            <w:szCs w:val="2"/>
                          </w:rPr>
                        </w:pPr>
                      </w:p>
                    </w:tc>
                    <w:tc>
                      <w:tcPr>
                        <w:tcW w:w="611" w:type="dxa"/>
                        <w:vMerge/>
                        <w:tcBorders>
                          <w:top w:val="nil"/>
                          <w:left w:val="single" w:sz="6" w:space="0" w:color="000000"/>
                          <w:bottom w:val="single" w:sz="6" w:space="0" w:color="000000"/>
                          <w:right w:val="single" w:sz="6" w:space="0" w:color="000000"/>
                        </w:tcBorders>
                      </w:tcPr>
                      <w:p>
                        <w:pPr>
                          <w:rPr>
                            <w:sz w:val="2"/>
                            <w:szCs w:val="2"/>
                          </w:rPr>
                        </w:pPr>
                      </w:p>
                    </w:tc>
                    <w:tc>
                      <w:tcPr>
                        <w:tcW w:w="582"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01" w:type="dxa"/>
                        <w:vMerge/>
                        <w:tcBorders>
                          <w:top w:val="nil"/>
                          <w:left w:val="single" w:sz="6" w:space="0" w:color="000000"/>
                          <w:bottom w:val="single" w:sz="6" w:space="0" w:color="000000"/>
                          <w:right w:val="single" w:sz="6" w:space="0" w:color="000000"/>
                        </w:tcBorders>
                      </w:tcPr>
                      <w:p>
                        <w:pPr>
                          <w:rPr>
                            <w:sz w:val="2"/>
                            <w:szCs w:val="2"/>
                          </w:rPr>
                        </w:pPr>
                      </w:p>
                    </w:tc>
                    <w:tc>
                      <w:tcPr>
                        <w:tcW w:w="984" w:type="dxa"/>
                        <w:vMerge/>
                        <w:tcBorders>
                          <w:top w:val="nil"/>
                          <w:left w:val="single" w:sz="6" w:space="0" w:color="000000"/>
                          <w:bottom w:val="single" w:sz="6" w:space="0" w:color="000000"/>
                          <w:right w:val="single" w:sz="6" w:space="0" w:color="000000"/>
                        </w:tcBorders>
                      </w:tcPr>
                      <w:p>
                        <w:pPr>
                          <w:rPr>
                            <w:sz w:val="2"/>
                            <w:szCs w:val="2"/>
                          </w:rPr>
                        </w:pPr>
                      </w:p>
                    </w:tc>
                    <w:tc>
                      <w:tcPr>
                        <w:tcW w:w="894" w:type="dxa"/>
                        <w:vMerge/>
                        <w:tcBorders>
                          <w:top w:val="nil"/>
                          <w:left w:val="single" w:sz="6" w:space="0" w:color="000000"/>
                          <w:bottom w:val="single" w:sz="6" w:space="0" w:color="000000"/>
                          <w:right w:val="single" w:sz="6" w:space="0" w:color="000000"/>
                        </w:tcBorders>
                      </w:tcPr>
                      <w:p>
                        <w:pPr>
                          <w:rPr>
                            <w:sz w:val="2"/>
                            <w:szCs w:val="2"/>
                          </w:rPr>
                        </w:pPr>
                      </w:p>
                    </w:tc>
                    <w:tc>
                      <w:tcPr>
                        <w:tcW w:w="828" w:type="dxa"/>
                        <w:vMerge/>
                        <w:tcBorders>
                          <w:top w:val="nil"/>
                          <w:left w:val="single" w:sz="6" w:space="0" w:color="000000"/>
                          <w:bottom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655"/>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26"/>
                          <w:ind w:left="261"/>
                          <w:rPr>
                            <w:rFonts w:ascii="Times New Roman" w:eastAsia="Times New Roman"/>
                            <w:sz w:val="21"/>
                          </w:rPr>
                        </w:pPr>
                        <w:r>
                          <w:rPr>
                            <w:spacing w:val="-12"/>
                            <w:sz w:val="21"/>
                          </w:rPr>
                          <w:t xml:space="preserve">组合风柜 </w:t>
                        </w:r>
                        <w:r>
                          <w:rPr>
                            <w:rFonts w:ascii="Times New Roman" w:eastAsia="Times New Roman"/>
                            <w:spacing w:val="-10"/>
                            <w:sz w:val="21"/>
                          </w:rPr>
                          <w:t>1</w:t>
                        </w:r>
                      </w:p>
                      <w:p>
                        <w:pPr>
                          <w:pStyle w:val="TableParagraph"/>
                          <w:spacing w:before="50"/>
                          <w:ind w:left="376"/>
                          <w:rPr>
                            <w:rFonts w:ascii="Times New Roman" w:eastAsia="Times New Roman"/>
                            <w:sz w:val="21"/>
                          </w:rPr>
                        </w:pPr>
                        <w:r>
                          <w:rPr>
                            <w:rFonts w:ascii="Times New Roman" w:eastAsia="Times New Roman"/>
                            <w:spacing w:val="-2"/>
                            <w:sz w:val="21"/>
                          </w:rPr>
                          <w:t>(</w:t>
                        </w:r>
                        <w:r>
                          <w:rPr>
                            <w:spacing w:val="-2"/>
                            <w:sz w:val="21"/>
                          </w:rPr>
                          <w:t>一万级</w:t>
                        </w:r>
                        <w:r>
                          <w:rPr>
                            <w:rFonts w:ascii="Times New Roman" w:eastAsia="Times New Roman"/>
                            <w:spacing w:val="-10"/>
                            <w:sz w:val="21"/>
                          </w:rPr>
                          <w:t>)</w:t>
                        </w:r>
                      </w:p>
                    </w:tc>
                    <w:tc>
                      <w:tcPr>
                        <w:tcW w:w="611" w:type="dxa"/>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178" w:right="177"/>
                          <w:jc w:val="center"/>
                          <w:rPr>
                            <w:rFonts w:ascii="Times New Roman"/>
                            <w:sz w:val="21"/>
                          </w:rPr>
                        </w:pPr>
                        <w:r>
                          <w:rPr>
                            <w:rFonts w:ascii="Times New Roman"/>
                            <w:spacing w:val="-5"/>
                            <w:sz w:val="21"/>
                          </w:rPr>
                          <w:t>70</w:t>
                        </w:r>
                      </w:p>
                    </w:tc>
                    <w:tc>
                      <w:tcPr>
                        <w:tcW w:w="582" w:type="dxa"/>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right="1"/>
                          <w:jc w:val="center"/>
                          <w:rPr>
                            <w:rFonts w:ascii="Times New Roman"/>
                            <w:sz w:val="21"/>
                          </w:rPr>
                        </w:pPr>
                        <w:r>
                          <w:rPr>
                            <w:rFonts w:ascii="Times New Roman"/>
                            <w:w w:val="99"/>
                            <w:sz w:val="21"/>
                          </w:rPr>
                          <w:t>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243" w:right="244"/>
                          <w:jc w:val="center"/>
                          <w:rPr>
                            <w:rFonts w:ascii="Times New Roman"/>
                            <w:sz w:val="21"/>
                          </w:rPr>
                        </w:pPr>
                        <w:r>
                          <w:rPr>
                            <w:rFonts w:ascii="Times New Roman"/>
                            <w:spacing w:val="-5"/>
                            <w:sz w:val="21"/>
                          </w:rPr>
                          <w:t>2.0</w:t>
                        </w:r>
                      </w:p>
                    </w:tc>
                    <w:tc>
                      <w:tcPr>
                        <w:tcW w:w="801" w:type="dxa"/>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197" w:right="197"/>
                          <w:jc w:val="center"/>
                          <w:rPr>
                            <w:rFonts w:ascii="Times New Roman"/>
                            <w:sz w:val="21"/>
                          </w:rPr>
                        </w:pPr>
                        <w:r>
                          <w:rPr>
                            <w:rFonts w:ascii="Times New Roman"/>
                            <w:spacing w:val="-4"/>
                            <w:sz w:val="21"/>
                          </w:rPr>
                          <w:t>64.0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379"/>
                          <w:rPr>
                            <w:rFonts w:ascii="Times New Roman"/>
                            <w:sz w:val="21"/>
                          </w:rPr>
                        </w:pPr>
                        <w:r>
                          <w:rPr>
                            <w:rFonts w:ascii="Times New Roman"/>
                            <w:spacing w:val="-5"/>
                            <w:sz w:val="21"/>
                          </w:rPr>
                          <w:t>15</w:t>
                        </w:r>
                      </w:p>
                    </w:tc>
                    <w:tc>
                      <w:tcPr>
                        <w:tcW w:w="894" w:type="dxa"/>
                        <w:tcBorders>
                          <w:top w:val="single" w:sz="6" w:space="0" w:color="000000"/>
                          <w:left w:val="single" w:sz="6" w:space="0" w:color="000000"/>
                          <w:bottom w:val="single" w:sz="6" w:space="0" w:color="000000"/>
                          <w:right w:val="single" w:sz="6" w:space="0" w:color="000000"/>
                        </w:tcBorders>
                      </w:tcPr>
                      <w:p>
                        <w:pPr>
                          <w:pStyle w:val="TableParagraph"/>
                          <w:spacing w:before="6"/>
                          <w:rPr>
                            <w:sz w:val="15"/>
                          </w:rPr>
                        </w:pPr>
                      </w:p>
                      <w:p>
                        <w:pPr>
                          <w:pStyle w:val="TableParagraph"/>
                          <w:ind w:left="243" w:right="243"/>
                          <w:jc w:val="center"/>
                          <w:rPr>
                            <w:rFonts w:ascii="Times New Roman"/>
                            <w:sz w:val="21"/>
                          </w:rPr>
                        </w:pPr>
                        <w:r>
                          <w:rPr>
                            <w:rFonts w:ascii="Times New Roman"/>
                            <w:spacing w:val="-4"/>
                            <w:sz w:val="21"/>
                          </w:rPr>
                          <w:t>49.0</w:t>
                        </w:r>
                      </w:p>
                    </w:tc>
                    <w:tc>
                      <w:tcPr>
                        <w:tcW w:w="828" w:type="dxa"/>
                        <w:tcBorders>
                          <w:top w:val="single" w:sz="6" w:space="0" w:color="000000"/>
                          <w:left w:val="single" w:sz="6" w:space="0" w:color="000000"/>
                          <w:bottom w:val="single" w:sz="6" w:space="0" w:color="000000"/>
                        </w:tcBorders>
                      </w:tcPr>
                      <w:p>
                        <w:pPr>
                          <w:pStyle w:val="TableParagraph"/>
                          <w:spacing w:before="6"/>
                          <w:rPr>
                            <w:sz w:val="15"/>
                          </w:rPr>
                        </w:pPr>
                      </w:p>
                      <w:p>
                        <w:pPr>
                          <w:pStyle w:val="TableParagraph"/>
                          <w:ind w:left="257" w:right="249"/>
                          <w:jc w:val="center"/>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55"/>
                      <w:jc w:val="left"/>
                    </w:trPr>
                    <w:tc>
                      <w:tcPr>
                        <w:tcW w:w="549" w:type="dxa"/>
                        <w:vMerge/>
                        <w:tcBorders>
                          <w:top w:val="nil"/>
                          <w:bottom w:val="nil"/>
                          <w:right w:val="single" w:sz="6" w:space="0" w:color="000000"/>
                        </w:tcBorders>
                      </w:tcPr>
                      <w:p>
                        <w:pPr>
                          <w:rPr>
                            <w:sz w:val="2"/>
                            <w:szCs w:val="2"/>
                          </w:rPr>
                        </w:pPr>
                      </w:p>
                    </w:tc>
                    <w:tc>
                      <w:tcPr>
                        <w:tcW w:w="723" w:type="dxa"/>
                        <w:vMerge/>
                        <w:tcBorders>
                          <w:top w:val="nil"/>
                          <w:left w:val="single" w:sz="6" w:space="0" w:color="000000"/>
                          <w:bottom w:val="nil"/>
                          <w:right w:val="single" w:sz="6" w:space="0" w:color="000000"/>
                        </w:tcBorders>
                      </w:tcPr>
                      <w:p>
                        <w:pPr>
                          <w:rPr>
                            <w:sz w:val="2"/>
                            <w:szCs w:val="2"/>
                          </w:rPr>
                        </w:pPr>
                      </w:p>
                    </w:tc>
                    <w:tc>
                      <w:tcPr>
                        <w:tcW w:w="1539" w:type="dxa"/>
                        <w:tcBorders>
                          <w:top w:val="single" w:sz="6" w:space="0" w:color="000000"/>
                          <w:left w:val="single" w:sz="6" w:space="0" w:color="000000"/>
                          <w:bottom w:val="nil"/>
                          <w:right w:val="single" w:sz="6" w:space="0" w:color="000000"/>
                        </w:tcBorders>
                      </w:tcPr>
                      <w:p>
                        <w:pPr>
                          <w:pStyle w:val="TableParagraph"/>
                          <w:rPr>
                            <w:rFonts w:ascii="Times New Roman"/>
                            <w:sz w:val="2"/>
                          </w:rPr>
                        </w:pPr>
                      </w:p>
                    </w:tc>
                    <w:tc>
                      <w:tcPr>
                        <w:tcW w:w="611" w:type="dxa"/>
                        <w:vMerge w:val="restart"/>
                        <w:tcBorders>
                          <w:top w:val="single" w:sz="6" w:space="0" w:color="000000"/>
                          <w:left w:val="single" w:sz="6" w:space="0" w:color="000000"/>
                          <w:right w:val="single" w:sz="6" w:space="0" w:color="000000"/>
                        </w:tcBorders>
                      </w:tcPr>
                      <w:p>
                        <w:pPr>
                          <w:pStyle w:val="TableParagraph"/>
                          <w:spacing w:before="6"/>
                          <w:rPr>
                            <w:sz w:val="15"/>
                          </w:rPr>
                        </w:pPr>
                      </w:p>
                      <w:p>
                        <w:pPr>
                          <w:pStyle w:val="TableParagraph"/>
                          <w:ind w:left="193"/>
                          <w:rPr>
                            <w:rFonts w:ascii="Times New Roman"/>
                            <w:sz w:val="21"/>
                          </w:rPr>
                        </w:pPr>
                        <w:r>
                          <w:rPr>
                            <w:rFonts w:ascii="Times New Roman"/>
                            <w:spacing w:val="-5"/>
                            <w:sz w:val="21"/>
                          </w:rPr>
                          <w:t>70</w:t>
                        </w:r>
                      </w:p>
                    </w:tc>
                    <w:tc>
                      <w:tcPr>
                        <w:tcW w:w="582" w:type="dxa"/>
                        <w:vMerge w:val="restart"/>
                        <w:tcBorders>
                          <w:top w:val="single" w:sz="6" w:space="0" w:color="000000"/>
                          <w:left w:val="single" w:sz="6" w:space="0" w:color="000000"/>
                          <w:right w:val="single" w:sz="6" w:space="0" w:color="000000"/>
                        </w:tcBorders>
                      </w:tcPr>
                      <w:p>
                        <w:pPr>
                          <w:pStyle w:val="TableParagraph"/>
                          <w:spacing w:before="6"/>
                          <w:rPr>
                            <w:sz w:val="15"/>
                          </w:rPr>
                        </w:pPr>
                      </w:p>
                      <w:p>
                        <w:pPr>
                          <w:pStyle w:val="TableParagraph"/>
                          <w:ind w:right="1"/>
                          <w:jc w:val="center"/>
                          <w:rPr>
                            <w:rFonts w:ascii="Times New Roman"/>
                            <w:sz w:val="21"/>
                          </w:rPr>
                        </w:pPr>
                        <w:r>
                          <w:rPr>
                            <w:rFonts w:ascii="Times New Roman"/>
                            <w:w w:val="99"/>
                            <w:sz w:val="21"/>
                          </w:rPr>
                          <w:t>1</w:t>
                        </w:r>
                      </w:p>
                    </w:tc>
                    <w:tc>
                      <w:tcPr>
                        <w:tcW w:w="791" w:type="dxa"/>
                        <w:vMerge w:val="restart"/>
                        <w:tcBorders>
                          <w:top w:val="single" w:sz="6" w:space="0" w:color="000000"/>
                          <w:left w:val="single" w:sz="6" w:space="0" w:color="000000"/>
                          <w:right w:val="single" w:sz="6" w:space="0" w:color="000000"/>
                        </w:tcBorders>
                      </w:tcPr>
                      <w:p>
                        <w:pPr>
                          <w:pStyle w:val="TableParagraph"/>
                          <w:spacing w:before="6"/>
                          <w:rPr>
                            <w:sz w:val="15"/>
                          </w:rPr>
                        </w:pPr>
                      </w:p>
                      <w:p>
                        <w:pPr>
                          <w:pStyle w:val="TableParagraph"/>
                          <w:ind w:left="255"/>
                          <w:rPr>
                            <w:rFonts w:ascii="Times New Roman"/>
                            <w:sz w:val="21"/>
                          </w:rPr>
                        </w:pPr>
                        <w:r>
                          <w:rPr>
                            <w:rFonts w:ascii="Times New Roman"/>
                            <w:spacing w:val="-5"/>
                            <w:sz w:val="21"/>
                          </w:rPr>
                          <w:t>2.0</w:t>
                        </w:r>
                      </w:p>
                    </w:tc>
                    <w:tc>
                      <w:tcPr>
                        <w:tcW w:w="801" w:type="dxa"/>
                        <w:vMerge w:val="restart"/>
                        <w:tcBorders>
                          <w:top w:val="single" w:sz="6" w:space="0" w:color="000000"/>
                          <w:left w:val="single" w:sz="6" w:space="0" w:color="000000"/>
                          <w:right w:val="single" w:sz="6" w:space="0" w:color="000000"/>
                        </w:tcBorders>
                      </w:tcPr>
                      <w:p>
                        <w:pPr>
                          <w:pStyle w:val="TableParagraph"/>
                          <w:spacing w:before="6"/>
                          <w:rPr>
                            <w:sz w:val="15"/>
                          </w:rPr>
                        </w:pPr>
                      </w:p>
                      <w:p>
                        <w:pPr>
                          <w:pStyle w:val="TableParagraph"/>
                          <w:ind w:left="208"/>
                          <w:rPr>
                            <w:rFonts w:ascii="Times New Roman"/>
                            <w:sz w:val="21"/>
                          </w:rPr>
                        </w:pPr>
                        <w:r>
                          <w:rPr>
                            <w:rFonts w:ascii="Times New Roman"/>
                            <w:spacing w:val="-4"/>
                            <w:sz w:val="21"/>
                          </w:rPr>
                          <w:t>64.0</w:t>
                        </w:r>
                      </w:p>
                    </w:tc>
                    <w:tc>
                      <w:tcPr>
                        <w:tcW w:w="984" w:type="dxa"/>
                        <w:vMerge w:val="restart"/>
                        <w:tcBorders>
                          <w:top w:val="single" w:sz="6" w:space="0" w:color="000000"/>
                          <w:left w:val="single" w:sz="6" w:space="0" w:color="000000"/>
                          <w:right w:val="single" w:sz="6" w:space="0" w:color="000000"/>
                        </w:tcBorders>
                      </w:tcPr>
                      <w:p>
                        <w:pPr>
                          <w:pStyle w:val="TableParagraph"/>
                          <w:spacing w:before="6"/>
                          <w:rPr>
                            <w:sz w:val="15"/>
                          </w:rPr>
                        </w:pPr>
                      </w:p>
                      <w:p>
                        <w:pPr>
                          <w:pStyle w:val="TableParagraph"/>
                          <w:ind w:left="63" w:right="63"/>
                          <w:jc w:val="center"/>
                          <w:rPr>
                            <w:rFonts w:ascii="Times New Roman"/>
                            <w:sz w:val="21"/>
                          </w:rPr>
                        </w:pPr>
                        <w:r>
                          <w:rPr>
                            <w:rFonts w:ascii="Times New Roman"/>
                            <w:spacing w:val="-5"/>
                            <w:sz w:val="21"/>
                          </w:rPr>
                          <w:t>15</w:t>
                        </w:r>
                      </w:p>
                    </w:tc>
                    <w:tc>
                      <w:tcPr>
                        <w:tcW w:w="894" w:type="dxa"/>
                        <w:vMerge w:val="restart"/>
                        <w:tcBorders>
                          <w:top w:val="single" w:sz="6" w:space="0" w:color="000000"/>
                          <w:left w:val="single" w:sz="6" w:space="0" w:color="000000"/>
                          <w:right w:val="single" w:sz="6" w:space="0" w:color="000000"/>
                        </w:tcBorders>
                      </w:tcPr>
                      <w:p>
                        <w:pPr>
                          <w:pStyle w:val="TableParagraph"/>
                          <w:spacing w:before="6"/>
                          <w:rPr>
                            <w:sz w:val="15"/>
                          </w:rPr>
                        </w:pPr>
                      </w:p>
                      <w:p>
                        <w:pPr>
                          <w:pStyle w:val="TableParagraph"/>
                          <w:ind w:left="254"/>
                          <w:rPr>
                            <w:rFonts w:ascii="Times New Roman"/>
                            <w:sz w:val="21"/>
                          </w:rPr>
                        </w:pPr>
                        <w:r>
                          <w:rPr>
                            <w:rFonts w:ascii="Times New Roman"/>
                            <w:spacing w:val="-4"/>
                            <w:sz w:val="21"/>
                          </w:rPr>
                          <w:t>49.0</w:t>
                        </w:r>
                      </w:p>
                    </w:tc>
                    <w:tc>
                      <w:tcPr>
                        <w:tcW w:w="828" w:type="dxa"/>
                        <w:vMerge w:val="restart"/>
                        <w:tcBorders>
                          <w:top w:val="single" w:sz="6" w:space="0" w:color="000000"/>
                          <w:left w:val="single" w:sz="6" w:space="0" w:color="000000"/>
                        </w:tcBorders>
                      </w:tcPr>
                      <w:p>
                        <w:pPr>
                          <w:pStyle w:val="TableParagraph"/>
                          <w:spacing w:before="6"/>
                          <w:rPr>
                            <w:sz w:val="15"/>
                          </w:rPr>
                        </w:pPr>
                      </w:p>
                      <w:p>
                        <w:pPr>
                          <w:pStyle w:val="TableParagraph"/>
                          <w:ind w:left="272"/>
                          <w:rPr>
                            <w:rFonts w:ascii="Times New Roman"/>
                            <w:sz w:val="21"/>
                          </w:rPr>
                        </w:pPr>
                        <w:r>
                          <w:rPr>
                            <w:rFonts w:ascii="Times New Roman"/>
                            <w:spacing w:val="-5"/>
                            <w:sz w:val="21"/>
                          </w:rPr>
                          <w:t>1m</w:t>
                        </w:r>
                      </w:p>
                    </w:tc>
                  </w:tr>
                  <w:tr>
                    <w:tblPrEx>
                      <w:tblW w:w="0" w:type="auto"/>
                      <w:jc w:val="left"/>
                      <w:tblInd w:w="15" w:type="dxa"/>
                      <w:tblLayout w:type="fixed"/>
                      <w:tblCellMar>
                        <w:top w:w="0" w:type="dxa"/>
                        <w:left w:w="0" w:type="dxa"/>
                        <w:bottom w:w="0" w:type="dxa"/>
                        <w:right w:w="0" w:type="dxa"/>
                      </w:tblCellMar>
                      <w:tblLook w:val="01E0"/>
                    </w:tblPrEx>
                    <w:trPr>
                      <w:trHeight w:hRule="exact" w:val="277"/>
                      <w:jc w:val="left"/>
                    </w:trPr>
                    <w:tc>
                      <w:tcPr>
                        <w:tcW w:w="549" w:type="dxa"/>
                        <w:tcBorders>
                          <w:top w:val="nil"/>
                          <w:bottom w:val="nil"/>
                          <w:right w:val="single" w:sz="6" w:space="0" w:color="000000"/>
                        </w:tcBorders>
                      </w:tcPr>
                      <w:p>
                        <w:pPr>
                          <w:pStyle w:val="TableParagraph"/>
                          <w:rPr>
                            <w:rFonts w:ascii="Times New Roman"/>
                            <w:sz w:val="20"/>
                          </w:rPr>
                        </w:pPr>
                      </w:p>
                    </w:tc>
                    <w:tc>
                      <w:tcPr>
                        <w:tcW w:w="723" w:type="dxa"/>
                        <w:tcBorders>
                          <w:top w:val="nil"/>
                          <w:left w:val="single" w:sz="6" w:space="0" w:color="000000"/>
                          <w:bottom w:val="nil"/>
                          <w:right w:val="single" w:sz="6" w:space="0" w:color="000000"/>
                        </w:tcBorders>
                      </w:tcPr>
                      <w:p>
                        <w:pPr>
                          <w:pStyle w:val="TableParagraph"/>
                          <w:rPr>
                            <w:rFonts w:ascii="Times New Roman"/>
                            <w:sz w:val="20"/>
                          </w:rPr>
                        </w:pPr>
                      </w:p>
                    </w:tc>
                    <w:tc>
                      <w:tcPr>
                        <w:tcW w:w="1539" w:type="dxa"/>
                        <w:tcBorders>
                          <w:top w:val="nil"/>
                          <w:left w:val="single" w:sz="6" w:space="0" w:color="000000"/>
                          <w:bottom w:val="nil"/>
                          <w:right w:val="single" w:sz="6" w:space="0" w:color="000000"/>
                        </w:tcBorders>
                      </w:tcPr>
                      <w:p>
                        <w:pPr>
                          <w:pStyle w:val="TableParagraph"/>
                          <w:spacing w:line="248" w:lineRule="exact"/>
                          <w:ind w:left="9" w:right="11"/>
                          <w:jc w:val="center"/>
                          <w:rPr>
                            <w:rFonts w:ascii="Times New Roman" w:eastAsia="Times New Roman"/>
                            <w:sz w:val="21"/>
                          </w:rPr>
                        </w:pPr>
                        <w:r>
                          <w:rPr>
                            <w:spacing w:val="-12"/>
                            <w:sz w:val="21"/>
                          </w:rPr>
                          <w:t xml:space="preserve">组合风柜 </w:t>
                        </w:r>
                        <w:r>
                          <w:rPr>
                            <w:rFonts w:ascii="Times New Roman" w:eastAsia="Times New Roman"/>
                            <w:spacing w:val="-10"/>
                            <w:sz w:val="21"/>
                          </w:rPr>
                          <w:t>2</w:t>
                        </w:r>
                      </w:p>
                    </w:tc>
                    <w:tc>
                      <w:tcPr>
                        <w:tcW w:w="611" w:type="dxa"/>
                        <w:vMerge/>
                        <w:tcBorders>
                          <w:top w:val="nil"/>
                          <w:left w:val="single" w:sz="6" w:space="0" w:color="000000"/>
                          <w:right w:val="single" w:sz="6" w:space="0" w:color="000000"/>
                        </w:tcBorders>
                      </w:tcPr>
                      <w:p>
                        <w:pPr>
                          <w:rPr>
                            <w:sz w:val="2"/>
                            <w:szCs w:val="2"/>
                          </w:rPr>
                        </w:pPr>
                      </w:p>
                    </w:tc>
                    <w:tc>
                      <w:tcPr>
                        <w:tcW w:w="582" w:type="dxa"/>
                        <w:vMerge/>
                        <w:tcBorders>
                          <w:top w:val="nil"/>
                          <w:left w:val="single" w:sz="6" w:space="0" w:color="000000"/>
                          <w:right w:val="single" w:sz="6" w:space="0" w:color="000000"/>
                        </w:tcBorders>
                      </w:tcPr>
                      <w:p>
                        <w:pPr>
                          <w:rPr>
                            <w:sz w:val="2"/>
                            <w:szCs w:val="2"/>
                          </w:rPr>
                        </w:pPr>
                      </w:p>
                    </w:tc>
                    <w:tc>
                      <w:tcPr>
                        <w:tcW w:w="791" w:type="dxa"/>
                        <w:vMerge/>
                        <w:tcBorders>
                          <w:top w:val="nil"/>
                          <w:left w:val="single" w:sz="6" w:space="0" w:color="000000"/>
                          <w:right w:val="single" w:sz="6" w:space="0" w:color="000000"/>
                        </w:tcBorders>
                      </w:tcPr>
                      <w:p>
                        <w:pPr>
                          <w:rPr>
                            <w:sz w:val="2"/>
                            <w:szCs w:val="2"/>
                          </w:rPr>
                        </w:pPr>
                      </w:p>
                    </w:tc>
                    <w:tc>
                      <w:tcPr>
                        <w:tcW w:w="801" w:type="dxa"/>
                        <w:vMerge/>
                        <w:tcBorders>
                          <w:top w:val="nil"/>
                          <w:left w:val="single" w:sz="6" w:space="0" w:color="000000"/>
                          <w:right w:val="single" w:sz="6" w:space="0" w:color="000000"/>
                        </w:tcBorders>
                      </w:tcPr>
                      <w:p>
                        <w:pPr>
                          <w:rPr>
                            <w:sz w:val="2"/>
                            <w:szCs w:val="2"/>
                          </w:rPr>
                        </w:pPr>
                      </w:p>
                    </w:tc>
                    <w:tc>
                      <w:tcPr>
                        <w:tcW w:w="984" w:type="dxa"/>
                        <w:vMerge/>
                        <w:tcBorders>
                          <w:top w:val="nil"/>
                          <w:left w:val="single" w:sz="6" w:space="0" w:color="000000"/>
                          <w:right w:val="single" w:sz="6" w:space="0" w:color="000000"/>
                        </w:tcBorders>
                      </w:tcPr>
                      <w:p>
                        <w:pPr>
                          <w:rPr>
                            <w:sz w:val="2"/>
                            <w:szCs w:val="2"/>
                          </w:rPr>
                        </w:pPr>
                      </w:p>
                    </w:tc>
                    <w:tc>
                      <w:tcPr>
                        <w:tcW w:w="894" w:type="dxa"/>
                        <w:vMerge/>
                        <w:tcBorders>
                          <w:top w:val="nil"/>
                          <w:left w:val="single" w:sz="6" w:space="0" w:color="000000"/>
                          <w:right w:val="single" w:sz="6" w:space="0" w:color="000000"/>
                        </w:tcBorders>
                      </w:tcPr>
                      <w:p>
                        <w:pPr>
                          <w:rPr>
                            <w:sz w:val="2"/>
                            <w:szCs w:val="2"/>
                          </w:rPr>
                        </w:pPr>
                      </w:p>
                    </w:tc>
                    <w:tc>
                      <w:tcPr>
                        <w:tcW w:w="828" w:type="dxa"/>
                        <w:vMerge/>
                        <w:tcBorders>
                          <w:top w:val="nil"/>
                          <w:left w:val="single" w:sz="6" w:space="0" w:color="000000"/>
                        </w:tcBorders>
                      </w:tcPr>
                      <w:p>
                        <w:pPr>
                          <w:rPr>
                            <w:sz w:val="2"/>
                            <w:szCs w:val="2"/>
                          </w:rPr>
                        </w:pPr>
                      </w:p>
                    </w:tc>
                  </w:tr>
                  <w:tr>
                    <w:tblPrEx>
                      <w:tblW w:w="0" w:type="auto"/>
                      <w:jc w:val="left"/>
                      <w:tblInd w:w="15" w:type="dxa"/>
                      <w:tblLayout w:type="fixed"/>
                      <w:tblCellMar>
                        <w:top w:w="0" w:type="dxa"/>
                        <w:left w:w="0" w:type="dxa"/>
                        <w:bottom w:w="0" w:type="dxa"/>
                        <w:right w:w="0" w:type="dxa"/>
                      </w:tblCellMar>
                      <w:tblLook w:val="01E0"/>
                    </w:tblPrEx>
                    <w:trPr>
                      <w:trHeight w:hRule="exact" w:val="329"/>
                      <w:jc w:val="left"/>
                    </w:trPr>
                    <w:tc>
                      <w:tcPr>
                        <w:tcW w:w="549" w:type="dxa"/>
                        <w:tcBorders>
                          <w:top w:val="nil"/>
                          <w:right w:val="single" w:sz="6" w:space="0" w:color="000000"/>
                        </w:tcBorders>
                      </w:tcPr>
                      <w:p>
                        <w:pPr>
                          <w:pStyle w:val="TableParagraph"/>
                          <w:rPr>
                            <w:rFonts w:ascii="Times New Roman"/>
                            <w:sz w:val="20"/>
                          </w:rPr>
                        </w:pPr>
                      </w:p>
                    </w:tc>
                    <w:tc>
                      <w:tcPr>
                        <w:tcW w:w="723" w:type="dxa"/>
                        <w:tcBorders>
                          <w:top w:val="nil"/>
                          <w:left w:val="single" w:sz="6" w:space="0" w:color="000000"/>
                          <w:right w:val="single" w:sz="6" w:space="0" w:color="000000"/>
                        </w:tcBorders>
                      </w:tcPr>
                      <w:p>
                        <w:pPr>
                          <w:pStyle w:val="TableParagraph"/>
                          <w:rPr>
                            <w:rFonts w:ascii="Times New Roman"/>
                            <w:sz w:val="20"/>
                          </w:rPr>
                        </w:pPr>
                      </w:p>
                    </w:tc>
                    <w:tc>
                      <w:tcPr>
                        <w:tcW w:w="1539" w:type="dxa"/>
                        <w:tcBorders>
                          <w:top w:val="nil"/>
                          <w:left w:val="single" w:sz="6" w:space="0" w:color="000000"/>
                          <w:right w:val="single" w:sz="6" w:space="0" w:color="000000"/>
                        </w:tcBorders>
                      </w:tcPr>
                      <w:p>
                        <w:pPr>
                          <w:pStyle w:val="TableParagraph"/>
                          <w:spacing w:before="20"/>
                          <w:ind w:left="10" w:right="11"/>
                          <w:jc w:val="center"/>
                          <w:rPr>
                            <w:rFonts w:ascii="Times New Roman" w:eastAsia="Times New Roman"/>
                            <w:sz w:val="21"/>
                          </w:rPr>
                        </w:pPr>
                        <w:r>
                          <w:rPr>
                            <w:rFonts w:ascii="Times New Roman" w:eastAsia="Times New Roman"/>
                            <w:spacing w:val="-2"/>
                            <w:sz w:val="21"/>
                          </w:rPr>
                          <w:t>(</w:t>
                        </w:r>
                        <w:r>
                          <w:rPr>
                            <w:spacing w:val="-2"/>
                            <w:sz w:val="21"/>
                          </w:rPr>
                          <w:t>十万级</w:t>
                        </w:r>
                        <w:r>
                          <w:rPr>
                            <w:rFonts w:ascii="Times New Roman" w:eastAsia="Times New Roman"/>
                            <w:spacing w:val="-10"/>
                            <w:sz w:val="21"/>
                          </w:rPr>
                          <w:t>)</w:t>
                        </w:r>
                      </w:p>
                    </w:tc>
                    <w:tc>
                      <w:tcPr>
                        <w:tcW w:w="611" w:type="dxa"/>
                        <w:vMerge/>
                        <w:tcBorders>
                          <w:top w:val="nil"/>
                          <w:left w:val="single" w:sz="6" w:space="0" w:color="000000"/>
                          <w:right w:val="single" w:sz="6" w:space="0" w:color="000000"/>
                        </w:tcBorders>
                      </w:tcPr>
                      <w:p>
                        <w:pPr>
                          <w:rPr>
                            <w:sz w:val="2"/>
                            <w:szCs w:val="2"/>
                          </w:rPr>
                        </w:pPr>
                      </w:p>
                    </w:tc>
                    <w:tc>
                      <w:tcPr>
                        <w:tcW w:w="582" w:type="dxa"/>
                        <w:vMerge/>
                        <w:tcBorders>
                          <w:top w:val="nil"/>
                          <w:left w:val="single" w:sz="6" w:space="0" w:color="000000"/>
                          <w:right w:val="single" w:sz="6" w:space="0" w:color="000000"/>
                        </w:tcBorders>
                      </w:tcPr>
                      <w:p>
                        <w:pPr>
                          <w:rPr>
                            <w:sz w:val="2"/>
                            <w:szCs w:val="2"/>
                          </w:rPr>
                        </w:pPr>
                      </w:p>
                    </w:tc>
                    <w:tc>
                      <w:tcPr>
                        <w:tcW w:w="791" w:type="dxa"/>
                        <w:vMerge/>
                        <w:tcBorders>
                          <w:top w:val="nil"/>
                          <w:left w:val="single" w:sz="6" w:space="0" w:color="000000"/>
                          <w:right w:val="single" w:sz="6" w:space="0" w:color="000000"/>
                        </w:tcBorders>
                      </w:tcPr>
                      <w:p>
                        <w:pPr>
                          <w:rPr>
                            <w:sz w:val="2"/>
                            <w:szCs w:val="2"/>
                          </w:rPr>
                        </w:pPr>
                      </w:p>
                    </w:tc>
                    <w:tc>
                      <w:tcPr>
                        <w:tcW w:w="801" w:type="dxa"/>
                        <w:vMerge/>
                        <w:tcBorders>
                          <w:top w:val="nil"/>
                          <w:left w:val="single" w:sz="6" w:space="0" w:color="000000"/>
                          <w:right w:val="single" w:sz="6" w:space="0" w:color="000000"/>
                        </w:tcBorders>
                      </w:tcPr>
                      <w:p>
                        <w:pPr>
                          <w:rPr>
                            <w:sz w:val="2"/>
                            <w:szCs w:val="2"/>
                          </w:rPr>
                        </w:pPr>
                      </w:p>
                    </w:tc>
                    <w:tc>
                      <w:tcPr>
                        <w:tcW w:w="984" w:type="dxa"/>
                        <w:vMerge/>
                        <w:tcBorders>
                          <w:top w:val="nil"/>
                          <w:left w:val="single" w:sz="6" w:space="0" w:color="000000"/>
                          <w:right w:val="single" w:sz="6" w:space="0" w:color="000000"/>
                        </w:tcBorders>
                      </w:tcPr>
                      <w:p>
                        <w:pPr>
                          <w:rPr>
                            <w:sz w:val="2"/>
                            <w:szCs w:val="2"/>
                          </w:rPr>
                        </w:pPr>
                      </w:p>
                    </w:tc>
                    <w:tc>
                      <w:tcPr>
                        <w:tcW w:w="894" w:type="dxa"/>
                        <w:vMerge/>
                        <w:tcBorders>
                          <w:top w:val="nil"/>
                          <w:left w:val="single" w:sz="6" w:space="0" w:color="000000"/>
                          <w:right w:val="single" w:sz="6" w:space="0" w:color="000000"/>
                        </w:tcBorders>
                      </w:tcPr>
                      <w:p>
                        <w:pPr>
                          <w:rPr>
                            <w:sz w:val="2"/>
                            <w:szCs w:val="2"/>
                          </w:rPr>
                        </w:pPr>
                      </w:p>
                    </w:tc>
                    <w:tc>
                      <w:tcPr>
                        <w:tcW w:w="828" w:type="dxa"/>
                        <w:vMerge/>
                        <w:tcBorders>
                          <w:top w:val="nil"/>
                          <w:left w:val="single" w:sz="6" w:space="0" w:color="000000"/>
                        </w:tcBorders>
                      </w:tcPr>
                      <w:p>
                        <w:pPr>
                          <w:rPr>
                            <w:sz w:val="2"/>
                            <w:szCs w:val="2"/>
                          </w:rPr>
                        </w:pPr>
                      </w:p>
                    </w:tc>
                  </w:tr>
                </w:tbl>
                <w:p>
                  <w:pPr>
                    <w:pStyle w:val="BodyText"/>
                  </w:pPr>
                </w:p>
              </w:txbxContent>
            </v:textbox>
          </v:shape>
        </w:pict>
      </w:r>
      <w:r>
        <w:rPr>
          <w:spacing w:val="-2"/>
        </w:rPr>
        <w:t>表</w:t>
      </w:r>
      <w:r>
        <w:rPr>
          <w:spacing w:val="-53"/>
        </w:rPr>
        <w:t xml:space="preserve"> </w:t>
      </w:r>
      <w:r>
        <w:rPr>
          <w:rFonts w:ascii="Times New Roman" w:eastAsia="Times New Roman"/>
          <w:spacing w:val="-2"/>
        </w:rPr>
        <w:t>4.2-</w:t>
      </w:r>
      <w:r>
        <w:rPr>
          <w:rFonts w:ascii="Times New Roman" w:eastAsia="Times New Roman"/>
          <w:spacing w:val="-10"/>
        </w:rPr>
        <w:t>7</w:t>
      </w:r>
      <w:r>
        <w:rPr>
          <w:rFonts w:ascii="Times New Roman" w:eastAsia="Times New Roman"/>
        </w:rPr>
        <w:tab/>
      </w:r>
      <w:r>
        <w:rPr>
          <w:spacing w:val="-2"/>
        </w:rPr>
        <w:t>项目改扩</w:t>
      </w:r>
      <w:r>
        <w:rPr>
          <w:spacing w:val="-2"/>
        </w:rPr>
        <w:t>建</w:t>
      </w:r>
      <w:r>
        <w:rPr>
          <w:spacing w:val="-2"/>
        </w:rPr>
        <w:t>工</w:t>
      </w:r>
      <w:r>
        <w:rPr>
          <w:spacing w:val="-2"/>
        </w:rPr>
        <w:t>程</w:t>
      </w:r>
      <w:r>
        <w:rPr>
          <w:spacing w:val="-2"/>
        </w:rPr>
        <w:t>主</w:t>
      </w:r>
      <w:r>
        <w:rPr>
          <w:spacing w:val="-2"/>
        </w:rPr>
        <w:t>要</w:t>
      </w:r>
      <w:r>
        <w:rPr>
          <w:spacing w:val="-2"/>
        </w:rPr>
        <w:t>机</w:t>
      </w:r>
      <w:r>
        <w:rPr>
          <w:spacing w:val="-2"/>
        </w:rPr>
        <w:t>械设备噪声调查清单</w:t>
      </w:r>
      <w:r>
        <w:rPr>
          <w:spacing w:val="-2"/>
        </w:rPr>
        <w:t>一</w:t>
      </w:r>
      <w:r>
        <w:rPr>
          <w:spacing w:val="-2"/>
        </w:rPr>
        <w:t>览</w:t>
      </w:r>
      <w:r>
        <w:rPr>
          <w:spacing w:val="-10"/>
        </w:rPr>
        <w:t>表</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8"/>
        <w:rPr>
          <w:b/>
          <w:sz w:val="18"/>
        </w:rPr>
      </w:pPr>
    </w:p>
    <w:p>
      <w:pPr>
        <w:pStyle w:val="BodyText"/>
        <w:spacing w:before="1" w:line="242" w:lineRule="auto"/>
        <w:ind w:left="235" w:right="8829"/>
        <w:jc w:val="both"/>
      </w:pPr>
      <w:r>
        <w:rPr>
          <w:spacing w:val="-6"/>
        </w:rPr>
        <w:t>运营期环境影响和保护</w:t>
      </w:r>
      <w:r>
        <w:rPr>
          <w:spacing w:val="-5"/>
        </w:rPr>
        <w:t>措施</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4"/>
        <w:numPr>
          <w:ilvl w:val="3"/>
          <w:numId w:val="9"/>
        </w:numPr>
        <w:tabs>
          <w:tab w:val="left" w:pos="1630"/>
        </w:tabs>
        <w:spacing w:before="200" w:after="0" w:line="240" w:lineRule="auto"/>
        <w:ind w:left="1629" w:right="0" w:hanging="721"/>
        <w:jc w:val="left"/>
      </w:pPr>
      <w:bookmarkStart w:id="52" w:name="4.2.3.2噪声达标分析"/>
      <w:bookmarkEnd w:id="52"/>
      <w:r>
        <w:rPr>
          <w:spacing w:val="-4"/>
        </w:rPr>
        <w:t>噪声</w:t>
      </w:r>
      <w:r>
        <w:rPr>
          <w:spacing w:val="-4"/>
        </w:rPr>
        <w:t>达</w:t>
      </w:r>
      <w:r>
        <w:rPr>
          <w:spacing w:val="-4"/>
        </w:rPr>
        <w:t>标</w:t>
      </w:r>
      <w:r>
        <w:rPr>
          <w:spacing w:val="-4"/>
        </w:rPr>
        <w:t>分</w:t>
      </w:r>
      <w:r>
        <w:rPr>
          <w:spacing w:val="-10"/>
        </w:rPr>
        <w:t>析</w:t>
      </w:r>
    </w:p>
    <w:p>
      <w:pPr>
        <w:pStyle w:val="BodyText"/>
        <w:spacing w:before="9"/>
        <w:rPr>
          <w:b/>
          <w:sz w:val="21"/>
        </w:rPr>
      </w:pPr>
    </w:p>
    <w:p>
      <w:pPr>
        <w:pStyle w:val="ListParagraph"/>
        <w:numPr>
          <w:ilvl w:val="4"/>
          <w:numId w:val="9"/>
        </w:numPr>
        <w:tabs>
          <w:tab w:val="left" w:pos="1991"/>
        </w:tabs>
        <w:spacing w:before="0" w:after="0" w:line="240" w:lineRule="auto"/>
        <w:ind w:left="1990" w:right="0" w:hanging="602"/>
        <w:jc w:val="left"/>
        <w:rPr>
          <w:sz w:val="24"/>
        </w:rPr>
      </w:pPr>
      <w:r>
        <w:rPr>
          <w:spacing w:val="-1"/>
          <w:sz w:val="24"/>
        </w:rPr>
        <w:t>噪声点源距离衰减公式</w:t>
      </w:r>
    </w:p>
    <w:p>
      <w:pPr>
        <w:pStyle w:val="BodyText"/>
        <w:spacing w:before="160" w:line="362" w:lineRule="auto"/>
        <w:ind w:left="909" w:right="295" w:firstLine="480"/>
        <w:jc w:val="both"/>
      </w:pPr>
      <w:r>
        <w:rPr>
          <w:spacing w:val="-4"/>
        </w:rPr>
        <w:t>根据《环境影响评价技术导则 声环境》（</w:t>
      </w:r>
      <w:r>
        <w:rPr>
          <w:rFonts w:ascii="Times New Roman" w:eastAsia="Times New Roman"/>
          <w:spacing w:val="-4"/>
        </w:rPr>
        <w:t>HJ2.4-2021</w:t>
      </w:r>
      <w:r>
        <w:rPr>
          <w:spacing w:val="-4"/>
        </w:rPr>
        <w:t>），结合工业噪声源的</w:t>
      </w:r>
      <w:r>
        <w:rPr>
          <w:spacing w:val="-10"/>
        </w:rPr>
        <w:t>特点，本次评价采用无指向性点源的集几何可近似认为是半发散衰减公式进行预</w:t>
      </w:r>
      <w:r>
        <w:rPr>
          <w:spacing w:val="-6"/>
        </w:rPr>
        <w:t>测：</w:t>
      </w:r>
    </w:p>
    <w:p>
      <w:pPr>
        <w:spacing w:after="0" w:line="362" w:lineRule="auto"/>
        <w:jc w:val="both"/>
        <w:sectPr>
          <w:pgSz w:w="11910" w:h="16840"/>
          <w:pgMar w:top="1420" w:right="1160" w:bottom="1040" w:left="1200" w:header="0" w:footer="851"/>
          <w:cols w:space="720"/>
        </w:sectPr>
      </w:pPr>
    </w:p>
    <w:p>
      <w:pPr>
        <w:spacing w:before="66" w:line="95" w:lineRule="exact"/>
        <w:ind w:left="3975" w:right="1487" w:firstLine="0"/>
        <w:jc w:val="center"/>
        <w:rPr>
          <w:rFonts w:ascii="Symbol" w:hAnsi="Symbol"/>
          <w:sz w:val="24"/>
        </w:rPr>
      </w:pPr>
      <w:r>
        <w:rPr>
          <w:rFonts w:ascii="Symbol" w:hAnsi="Symbol"/>
          <w:position w:val="2"/>
          <w:sz w:val="24"/>
        </w:rPr>
        <w:sym w:font="Symbol" w:char="F0E6"/>
      </w:r>
      <w:r>
        <w:rPr>
          <w:rFonts w:ascii="Times New Roman" w:hAnsi="Times New Roman"/>
          <w:spacing w:val="17"/>
          <w:position w:val="2"/>
          <w:sz w:val="24"/>
        </w:rPr>
        <w:t xml:space="preserve"> </w:t>
      </w:r>
      <w:r>
        <w:rPr>
          <w:rFonts w:ascii="Times New Roman" w:hAnsi="Times New Roman"/>
          <w:i/>
          <w:sz w:val="24"/>
        </w:rPr>
        <w:t>r</w:t>
      </w:r>
      <w:r>
        <w:rPr>
          <w:rFonts w:ascii="Times New Roman" w:hAnsi="Times New Roman"/>
          <w:i/>
          <w:spacing w:val="24"/>
          <w:sz w:val="24"/>
        </w:rPr>
        <w:t xml:space="preserve"> </w:t>
      </w:r>
      <w:r>
        <w:rPr>
          <w:rFonts w:ascii="Symbol" w:hAnsi="Symbol"/>
          <w:spacing w:val="-10"/>
          <w:position w:val="2"/>
          <w:sz w:val="24"/>
        </w:rPr>
        <w:sym w:font="Symbol" w:char="F0F6"/>
      </w:r>
    </w:p>
    <w:p>
      <w:pPr>
        <w:spacing w:after="0" w:line="95" w:lineRule="exact"/>
        <w:jc w:val="center"/>
        <w:rPr>
          <w:rFonts w:ascii="Symbol" w:hAnsi="Symbol"/>
          <w:sz w:val="24"/>
        </w:rPr>
        <w:sectPr>
          <w:pgSz w:w="11910" w:h="16840"/>
          <w:pgMar w:top="1400" w:right="1160" w:bottom="1040" w:left="1200" w:header="0" w:footer="851"/>
          <w:cols w:space="720"/>
        </w:sectPr>
      </w:pPr>
    </w:p>
    <w:p>
      <w:pPr>
        <w:spacing w:before="0" w:line="339" w:lineRule="exact"/>
        <w:ind w:left="3821" w:right="0" w:firstLine="0"/>
        <w:jc w:val="left"/>
        <w:rPr>
          <w:rFonts w:ascii="Symbol" w:hAnsi="Symbol"/>
          <w:sz w:val="24"/>
        </w:rPr>
      </w:pPr>
      <w:r>
        <w:pict>
          <v:line id="_x0000_s1140" style="mso-position-horizontal-relative:page;position:absolute;z-index:-251609088" from="356.1pt,12.85pt" to="365.8pt,12.85pt" stroked="t" strokecolor="black" strokeweight="0.5pt">
            <v:stroke dashstyle="solid"/>
          </v:line>
        </w:pict>
      </w:r>
      <w:r>
        <w:rPr>
          <w:rFonts w:ascii="Times New Roman" w:hAnsi="Times New Roman"/>
          <w:i/>
          <w:spacing w:val="-8"/>
          <w:sz w:val="24"/>
        </w:rPr>
        <w:t>L</w:t>
      </w:r>
      <w:r>
        <w:rPr>
          <w:rFonts w:ascii="Times New Roman" w:hAnsi="Times New Roman"/>
          <w:i/>
          <w:spacing w:val="-8"/>
          <w:position w:val="-5"/>
          <w:sz w:val="14"/>
        </w:rPr>
        <w:t>A</w:t>
      </w:r>
      <w:r>
        <w:rPr>
          <w:rFonts w:ascii="Times New Roman" w:hAnsi="Times New Roman"/>
          <w:i/>
          <w:spacing w:val="-11"/>
          <w:position w:val="-5"/>
          <w:sz w:val="14"/>
        </w:rPr>
        <w:t xml:space="preserve"> </w:t>
      </w:r>
      <w:r>
        <w:rPr>
          <w:rFonts w:ascii="Symbol" w:hAnsi="Symbol"/>
          <w:spacing w:val="-8"/>
          <w:sz w:val="31"/>
        </w:rPr>
        <w:sym w:font="Symbol" w:char="F028"/>
      </w:r>
      <w:r>
        <w:rPr>
          <w:rFonts w:ascii="Times New Roman" w:hAnsi="Times New Roman"/>
          <w:i/>
          <w:spacing w:val="-8"/>
          <w:sz w:val="24"/>
        </w:rPr>
        <w:t>r</w:t>
      </w:r>
      <w:r>
        <w:rPr>
          <w:rFonts w:ascii="Times New Roman" w:hAnsi="Times New Roman"/>
          <w:i/>
          <w:spacing w:val="-36"/>
          <w:sz w:val="24"/>
        </w:rPr>
        <w:t xml:space="preserve"> </w:t>
      </w:r>
      <w:r>
        <w:rPr>
          <w:rFonts w:ascii="Symbol" w:hAnsi="Symbol"/>
          <w:spacing w:val="-8"/>
          <w:sz w:val="31"/>
        </w:rPr>
        <w:sym w:font="Symbol" w:char="F029"/>
      </w:r>
      <w:r>
        <w:rPr>
          <w:rFonts w:ascii="Times New Roman" w:hAnsi="Times New Roman"/>
          <w:spacing w:val="-39"/>
          <w:sz w:val="31"/>
        </w:rPr>
        <w:t xml:space="preserve"> </w:t>
      </w:r>
      <w:r>
        <w:rPr>
          <w:rFonts w:ascii="Symbol" w:hAnsi="Symbol"/>
          <w:spacing w:val="-8"/>
          <w:sz w:val="24"/>
        </w:rPr>
        <w:sym w:font="Symbol" w:char="F03D"/>
      </w:r>
      <w:r>
        <w:rPr>
          <w:rFonts w:ascii="Times New Roman" w:hAnsi="Times New Roman"/>
          <w:spacing w:val="7"/>
          <w:sz w:val="24"/>
        </w:rPr>
        <w:t xml:space="preserve"> </w:t>
      </w:r>
      <w:r>
        <w:rPr>
          <w:rFonts w:ascii="Times New Roman" w:hAnsi="Times New Roman"/>
          <w:i/>
          <w:spacing w:val="-8"/>
          <w:sz w:val="24"/>
        </w:rPr>
        <w:t>L</w:t>
      </w:r>
      <w:r>
        <w:rPr>
          <w:rFonts w:ascii="Times New Roman" w:hAnsi="Times New Roman"/>
          <w:i/>
          <w:spacing w:val="-8"/>
          <w:position w:val="-5"/>
          <w:sz w:val="14"/>
        </w:rPr>
        <w:t>A</w:t>
      </w:r>
      <w:r>
        <w:rPr>
          <w:rFonts w:ascii="Times New Roman" w:hAnsi="Times New Roman"/>
          <w:i/>
          <w:spacing w:val="-10"/>
          <w:position w:val="-5"/>
          <w:sz w:val="14"/>
        </w:rPr>
        <w:t xml:space="preserve"> </w:t>
      </w:r>
      <w:r>
        <w:rPr>
          <w:rFonts w:ascii="Symbol" w:hAnsi="Symbol"/>
          <w:spacing w:val="-8"/>
          <w:sz w:val="31"/>
        </w:rPr>
        <w:sym w:font="Symbol" w:char="F028"/>
      </w:r>
      <w:r>
        <w:rPr>
          <w:rFonts w:ascii="Times New Roman" w:hAnsi="Times New Roman"/>
          <w:i/>
          <w:spacing w:val="-8"/>
          <w:sz w:val="24"/>
        </w:rPr>
        <w:t>r</w:t>
      </w:r>
      <w:r>
        <w:rPr>
          <w:rFonts w:ascii="Times New Roman" w:hAnsi="Times New Roman"/>
          <w:spacing w:val="-8"/>
          <w:position w:val="-5"/>
          <w:sz w:val="14"/>
        </w:rPr>
        <w:t>0</w:t>
      </w:r>
      <w:r>
        <w:rPr>
          <w:rFonts w:ascii="Times New Roman" w:hAnsi="Times New Roman"/>
          <w:spacing w:val="1"/>
          <w:position w:val="-5"/>
          <w:sz w:val="14"/>
        </w:rPr>
        <w:t xml:space="preserve"> </w:t>
      </w:r>
      <w:r>
        <w:rPr>
          <w:rFonts w:ascii="Symbol" w:hAnsi="Symbol"/>
          <w:spacing w:val="-8"/>
          <w:sz w:val="31"/>
        </w:rPr>
        <w:sym w:font="Symbol" w:char="F029"/>
      </w:r>
      <w:r>
        <w:rPr>
          <w:rFonts w:ascii="Symbol" w:hAnsi="Symbol"/>
          <w:spacing w:val="-8"/>
          <w:sz w:val="24"/>
        </w:rPr>
        <w:sym w:font="Symbol" w:char="F02D"/>
      </w:r>
      <w:r>
        <w:rPr>
          <w:rFonts w:ascii="Times New Roman" w:hAnsi="Times New Roman"/>
          <w:spacing w:val="-17"/>
          <w:sz w:val="24"/>
        </w:rPr>
        <w:t xml:space="preserve"> </w:t>
      </w:r>
      <w:r>
        <w:rPr>
          <w:rFonts w:ascii="Times New Roman" w:hAnsi="Times New Roman"/>
          <w:spacing w:val="-8"/>
          <w:sz w:val="24"/>
        </w:rPr>
        <w:t>20</w:t>
      </w:r>
      <w:r>
        <w:rPr>
          <w:rFonts w:ascii="Times New Roman" w:hAnsi="Times New Roman"/>
          <w:spacing w:val="-31"/>
          <w:sz w:val="24"/>
        </w:rPr>
        <w:t xml:space="preserve"> </w:t>
      </w:r>
      <w:r>
        <w:rPr>
          <w:rFonts w:ascii="Times New Roman" w:hAnsi="Times New Roman"/>
          <w:spacing w:val="-8"/>
          <w:sz w:val="24"/>
        </w:rPr>
        <w:t>lg</w:t>
      </w:r>
      <w:r>
        <w:rPr>
          <w:rFonts w:ascii="Symbol" w:hAnsi="Symbol"/>
          <w:spacing w:val="-8"/>
          <w:position w:val="1"/>
          <w:sz w:val="24"/>
        </w:rPr>
        <w:sym w:font="Symbol" w:char="F0E7"/>
      </w:r>
    </w:p>
    <w:p>
      <w:pPr>
        <w:spacing w:before="0" w:line="16" w:lineRule="exact"/>
        <w:ind w:left="0" w:right="0" w:firstLine="0"/>
        <w:jc w:val="right"/>
        <w:rPr>
          <w:rFonts w:ascii="Times New Roman"/>
          <w:i/>
          <w:sz w:val="24"/>
        </w:rPr>
      </w:pPr>
      <w:r>
        <w:rPr>
          <w:rFonts w:ascii="Times New Roman"/>
          <w:i/>
          <w:w w:val="99"/>
          <w:sz w:val="24"/>
        </w:rPr>
        <w:t>r</w:t>
      </w:r>
    </w:p>
    <w:p>
      <w:pPr>
        <w:spacing w:before="66" w:line="263" w:lineRule="exact"/>
        <w:ind w:left="75" w:right="0" w:firstLine="0"/>
        <w:jc w:val="left"/>
        <w:rPr>
          <w:rFonts w:ascii="Times New Roman" w:hAnsi="Times New Roman"/>
          <w:i/>
          <w:sz w:val="14"/>
        </w:rPr>
      </w:pPr>
      <w:r>
        <w:br w:type="column"/>
      </w:r>
      <w:r>
        <w:rPr>
          <w:rFonts w:ascii="Symbol" w:hAnsi="Symbol"/>
          <w:spacing w:val="-2"/>
          <w:position w:val="1"/>
          <w:sz w:val="24"/>
        </w:rPr>
        <w:sym w:font="Symbol" w:char="F0F7"/>
      </w:r>
      <w:r>
        <w:rPr>
          <w:rFonts w:ascii="Times New Roman" w:hAnsi="Times New Roman"/>
          <w:spacing w:val="-20"/>
          <w:position w:val="1"/>
          <w:sz w:val="24"/>
        </w:rPr>
        <w:t xml:space="preserve"> </w:t>
      </w:r>
      <w:r>
        <w:rPr>
          <w:rFonts w:ascii="Symbol" w:hAnsi="Symbol"/>
          <w:spacing w:val="-2"/>
          <w:sz w:val="24"/>
        </w:rPr>
        <w:sym w:font="Symbol" w:char="F02D"/>
      </w:r>
      <w:r>
        <w:rPr>
          <w:rFonts w:ascii="Times New Roman" w:hAnsi="Times New Roman"/>
          <w:spacing w:val="-17"/>
          <w:sz w:val="24"/>
        </w:rPr>
        <w:t xml:space="preserve"> </w:t>
      </w:r>
      <w:r>
        <w:rPr>
          <w:rFonts w:ascii="Symbol" w:hAnsi="Symbol"/>
          <w:spacing w:val="-5"/>
          <w:sz w:val="24"/>
        </w:rPr>
        <w:sym w:font="Symbol" w:char="F044"/>
      </w:r>
      <w:r>
        <w:rPr>
          <w:rFonts w:ascii="Times New Roman" w:hAnsi="Times New Roman"/>
          <w:i/>
          <w:spacing w:val="-5"/>
          <w:sz w:val="24"/>
        </w:rPr>
        <w:t>L</w:t>
      </w:r>
      <w:r>
        <w:rPr>
          <w:rFonts w:ascii="Times New Roman" w:hAnsi="Times New Roman"/>
          <w:i/>
          <w:spacing w:val="-5"/>
          <w:position w:val="-5"/>
          <w:sz w:val="14"/>
        </w:rPr>
        <w:t>A</w:t>
      </w:r>
    </w:p>
    <w:p>
      <w:pPr>
        <w:spacing w:after="0" w:line="263" w:lineRule="exact"/>
        <w:jc w:val="left"/>
        <w:rPr>
          <w:rFonts w:ascii="Times New Roman" w:hAnsi="Times New Roman"/>
          <w:sz w:val="14"/>
        </w:rPr>
        <w:sectPr>
          <w:type w:val="continuous"/>
          <w:pgSz w:w="11910" w:h="16840"/>
          <w:pgMar w:top="1920" w:right="1160" w:bottom="280" w:left="1200" w:header="0" w:footer="851"/>
          <w:cols w:num="2" w:space="720" w:equalWidth="0">
            <w:col w:w="6031" w:space="40"/>
            <w:col w:w="3479" w:space="0"/>
          </w:cols>
        </w:sectPr>
      </w:pPr>
    </w:p>
    <w:p>
      <w:pPr>
        <w:spacing w:before="0" w:line="267" w:lineRule="exact"/>
        <w:ind w:left="3975" w:right="1487" w:firstLine="0"/>
        <w:jc w:val="center"/>
        <w:rPr>
          <w:rFonts w:ascii="Symbol" w:hAnsi="Symbol"/>
          <w:sz w:val="24"/>
        </w:rPr>
      </w:pPr>
      <w:r>
        <w:rPr>
          <w:rFonts w:ascii="Symbol" w:hAnsi="Symbol"/>
          <w:sz w:val="24"/>
        </w:rPr>
        <w:sym w:font="Symbol" w:char="F0E8"/>
      </w:r>
      <w:r>
        <w:rPr>
          <w:rFonts w:ascii="Times New Roman" w:hAnsi="Times New Roman"/>
          <w:spacing w:val="58"/>
          <w:sz w:val="24"/>
        </w:rPr>
        <w:t xml:space="preserve"> </w:t>
      </w:r>
      <w:r>
        <w:rPr>
          <w:rFonts w:ascii="Times New Roman" w:hAnsi="Times New Roman"/>
          <w:sz w:val="14"/>
        </w:rPr>
        <w:t>0</w:t>
      </w:r>
      <w:r>
        <w:rPr>
          <w:rFonts w:ascii="Times New Roman" w:hAnsi="Times New Roman"/>
          <w:spacing w:val="31"/>
          <w:sz w:val="14"/>
        </w:rPr>
        <w:t xml:space="preserve"> </w:t>
      </w:r>
      <w:r>
        <w:rPr>
          <w:rFonts w:ascii="Symbol" w:hAnsi="Symbol"/>
          <w:spacing w:val="-12"/>
          <w:sz w:val="24"/>
        </w:rPr>
        <w:sym w:font="Symbol" w:char="F0F8"/>
      </w:r>
    </w:p>
    <w:p>
      <w:pPr>
        <w:pStyle w:val="BodyText"/>
        <w:spacing w:before="153" w:line="364" w:lineRule="auto"/>
        <w:ind w:left="1389" w:right="3351"/>
      </w:pPr>
      <w:r>
        <w:rPr>
          <w:position w:val="2"/>
        </w:rPr>
        <w:t>式中：</w:t>
      </w:r>
      <w:r>
        <w:rPr>
          <w:rFonts w:ascii="Times New Roman" w:eastAsia="Times New Roman" w:hAnsi="Times New Roman"/>
          <w:position w:val="2"/>
        </w:rPr>
        <w:t>L</w:t>
      </w:r>
      <w:r>
        <w:rPr>
          <w:rFonts w:ascii="Times New Roman" w:eastAsia="Times New Roman" w:hAnsi="Times New Roman"/>
          <w:sz w:val="15"/>
        </w:rPr>
        <w:t>A(r)</w:t>
      </w:r>
      <w:r>
        <w:rPr>
          <w:rFonts w:ascii="Times New Roman" w:eastAsia="Times New Roman" w:hAnsi="Times New Roman"/>
          <w:position w:val="2"/>
        </w:rPr>
        <w:t>——</w:t>
      </w:r>
      <w:r>
        <w:rPr>
          <w:spacing w:val="-15"/>
          <w:position w:val="2"/>
        </w:rPr>
        <w:t xml:space="preserve">距声源 </w:t>
      </w:r>
      <w:r>
        <w:rPr>
          <w:rFonts w:ascii="Times New Roman" w:eastAsia="Times New Roman" w:hAnsi="Times New Roman"/>
          <w:position w:val="2"/>
        </w:rPr>
        <w:t>r</w:t>
      </w:r>
      <w:r>
        <w:rPr>
          <w:rFonts w:ascii="Times New Roman" w:eastAsia="Times New Roman" w:hAnsi="Times New Roman"/>
          <w:spacing w:val="-15"/>
          <w:position w:val="2"/>
        </w:rPr>
        <w:t xml:space="preserve"> </w:t>
      </w:r>
      <w:r>
        <w:rPr>
          <w:spacing w:val="-20"/>
          <w:position w:val="2"/>
        </w:rPr>
        <w:t xml:space="preserve">处的 </w:t>
      </w:r>
      <w:r>
        <w:rPr>
          <w:rFonts w:ascii="Times New Roman" w:eastAsia="Times New Roman" w:hAnsi="Times New Roman"/>
          <w:position w:val="2"/>
        </w:rPr>
        <w:t>A</w:t>
      </w:r>
      <w:r>
        <w:rPr>
          <w:rFonts w:ascii="Times New Roman" w:eastAsia="Times New Roman" w:hAnsi="Times New Roman"/>
          <w:spacing w:val="-12"/>
          <w:position w:val="2"/>
        </w:rPr>
        <w:t xml:space="preserve"> </w:t>
      </w:r>
      <w:r>
        <w:rPr>
          <w:position w:val="2"/>
        </w:rPr>
        <w:t>声级，</w:t>
      </w:r>
      <w:r>
        <w:rPr>
          <w:rFonts w:ascii="Times New Roman" w:eastAsia="Times New Roman" w:hAnsi="Times New Roman"/>
          <w:position w:val="2"/>
        </w:rPr>
        <w:t>dB</w:t>
      </w:r>
      <w:r>
        <w:rPr>
          <w:position w:val="2"/>
        </w:rPr>
        <w:t xml:space="preserve">； </w:t>
      </w:r>
      <w:r>
        <w:rPr>
          <w:rFonts w:ascii="Times New Roman" w:eastAsia="Times New Roman" w:hAnsi="Times New Roman"/>
          <w:position w:val="2"/>
        </w:rPr>
        <w:t>L</w:t>
      </w:r>
      <w:r>
        <w:rPr>
          <w:rFonts w:ascii="Times New Roman" w:eastAsia="Times New Roman" w:hAnsi="Times New Roman"/>
          <w:sz w:val="15"/>
        </w:rPr>
        <w:t>A(r0)</w:t>
      </w:r>
      <w:r>
        <w:rPr>
          <w:rFonts w:ascii="Times New Roman" w:eastAsia="Times New Roman" w:hAnsi="Times New Roman"/>
          <w:position w:val="2"/>
        </w:rPr>
        <w:t>——</w:t>
      </w:r>
      <w:r>
        <w:rPr>
          <w:spacing w:val="-3"/>
          <w:position w:val="2"/>
        </w:rPr>
        <w:t xml:space="preserve">参考位置 </w:t>
      </w:r>
      <w:r>
        <w:rPr>
          <w:rFonts w:ascii="Times New Roman" w:eastAsia="Times New Roman" w:hAnsi="Times New Roman"/>
          <w:position w:val="2"/>
        </w:rPr>
        <w:t>r</w:t>
      </w:r>
      <w:r>
        <w:rPr>
          <w:rFonts w:ascii="Times New Roman" w:eastAsia="Times New Roman" w:hAnsi="Times New Roman"/>
          <w:sz w:val="15"/>
        </w:rPr>
        <w:t xml:space="preserve">0 </w:t>
      </w:r>
      <w:r>
        <w:rPr>
          <w:spacing w:val="-5"/>
          <w:position w:val="2"/>
        </w:rPr>
        <w:t xml:space="preserve">处的 </w:t>
      </w:r>
      <w:r>
        <w:rPr>
          <w:rFonts w:ascii="Times New Roman" w:eastAsia="Times New Roman" w:hAnsi="Times New Roman"/>
          <w:position w:val="2"/>
        </w:rPr>
        <w:t xml:space="preserve">A </w:t>
      </w:r>
      <w:r>
        <w:rPr>
          <w:position w:val="2"/>
        </w:rPr>
        <w:t>声级，</w:t>
      </w:r>
      <w:r>
        <w:rPr>
          <w:rFonts w:ascii="Times New Roman" w:eastAsia="Times New Roman" w:hAnsi="Times New Roman"/>
          <w:position w:val="2"/>
        </w:rPr>
        <w:t>dB</w:t>
      </w:r>
      <w:r>
        <w:rPr>
          <w:position w:val="2"/>
        </w:rPr>
        <w:t xml:space="preserve">； </w:t>
      </w:r>
      <w:r>
        <w:rPr>
          <w:rFonts w:ascii="Times New Roman" w:eastAsia="Times New Roman" w:hAnsi="Times New Roman"/>
          <w:spacing w:val="-2"/>
        </w:rPr>
        <w:t>r——</w:t>
      </w:r>
      <w:r>
        <w:rPr>
          <w:spacing w:val="-2"/>
        </w:rPr>
        <w:t>预测点距声源的距离，</w:t>
      </w:r>
      <w:r>
        <w:rPr>
          <w:rFonts w:ascii="Times New Roman" w:eastAsia="Times New Roman" w:hAnsi="Times New Roman"/>
          <w:spacing w:val="-2"/>
        </w:rPr>
        <w:t>m</w:t>
      </w:r>
      <w:r>
        <w:rPr>
          <w:spacing w:val="-2"/>
        </w:rPr>
        <w:t>；</w:t>
      </w:r>
    </w:p>
    <w:p>
      <w:pPr>
        <w:pStyle w:val="BodyText"/>
        <w:spacing w:line="362" w:lineRule="auto"/>
        <w:ind w:left="1389" w:right="3864"/>
      </w:pPr>
      <w:r>
        <w:rPr>
          <w:rFonts w:ascii="Times New Roman" w:eastAsia="Times New Roman" w:hAnsi="Times New Roman"/>
          <w:spacing w:val="-2"/>
          <w:position w:val="2"/>
        </w:rPr>
        <w:t>r</w:t>
      </w:r>
      <w:r>
        <w:rPr>
          <w:rFonts w:ascii="Times New Roman" w:eastAsia="Times New Roman" w:hAnsi="Times New Roman"/>
          <w:spacing w:val="-2"/>
          <w:sz w:val="15"/>
        </w:rPr>
        <w:t>0</w:t>
      </w:r>
      <w:r>
        <w:rPr>
          <w:rFonts w:ascii="Times New Roman" w:eastAsia="Times New Roman" w:hAnsi="Times New Roman"/>
          <w:spacing w:val="-2"/>
          <w:position w:val="2"/>
        </w:rPr>
        <w:t>——</w:t>
      </w:r>
      <w:r>
        <w:rPr>
          <w:spacing w:val="-2"/>
          <w:position w:val="2"/>
        </w:rPr>
        <w:t>参考位置距声源的距离，</w:t>
      </w:r>
      <w:r>
        <w:rPr>
          <w:rFonts w:ascii="Times New Roman" w:eastAsia="Times New Roman" w:hAnsi="Times New Roman"/>
          <w:spacing w:val="-2"/>
          <w:position w:val="2"/>
        </w:rPr>
        <w:t>m</w:t>
      </w:r>
      <w:r>
        <w:rPr>
          <w:spacing w:val="-2"/>
          <w:position w:val="2"/>
        </w:rPr>
        <w:t xml:space="preserve">； </w:t>
      </w:r>
      <w:r>
        <w:rPr>
          <w:rFonts w:ascii="Times New Roman" w:eastAsia="Times New Roman" w:hAnsi="Times New Roman"/>
          <w:spacing w:val="-2"/>
          <w:position w:val="2"/>
        </w:rPr>
        <w:t>ΔL</w:t>
      </w:r>
      <w:r>
        <w:rPr>
          <w:rFonts w:ascii="Times New Roman" w:eastAsia="Times New Roman" w:hAnsi="Times New Roman"/>
          <w:spacing w:val="-2"/>
          <w:sz w:val="15"/>
        </w:rPr>
        <w:t>A</w:t>
      </w:r>
      <w:r>
        <w:rPr>
          <w:rFonts w:ascii="Times New Roman" w:eastAsia="Times New Roman" w:hAnsi="Times New Roman"/>
          <w:spacing w:val="-2"/>
          <w:position w:val="2"/>
        </w:rPr>
        <w:t>——</w:t>
      </w:r>
      <w:r>
        <w:rPr>
          <w:spacing w:val="-2"/>
          <w:position w:val="2"/>
        </w:rPr>
        <w:t>因各种因素引起的衰减量，</w:t>
      </w:r>
      <w:r>
        <w:rPr>
          <w:rFonts w:ascii="Times New Roman" w:eastAsia="Times New Roman" w:hAnsi="Times New Roman"/>
          <w:spacing w:val="-2"/>
          <w:position w:val="2"/>
        </w:rPr>
        <w:t>dB</w:t>
      </w:r>
      <w:r>
        <w:rPr>
          <w:spacing w:val="-10"/>
          <w:position w:val="2"/>
        </w:rPr>
        <w:t>。</w:t>
      </w:r>
    </w:p>
    <w:p>
      <w:pPr>
        <w:pStyle w:val="ListParagraph"/>
        <w:numPr>
          <w:ilvl w:val="4"/>
          <w:numId w:val="9"/>
        </w:numPr>
        <w:tabs>
          <w:tab w:val="left" w:pos="1991"/>
        </w:tabs>
        <w:spacing w:before="8" w:after="0" w:line="240" w:lineRule="auto"/>
        <w:ind w:left="1990" w:right="0" w:hanging="602"/>
        <w:jc w:val="left"/>
        <w:rPr>
          <w:sz w:val="24"/>
        </w:rPr>
      </w:pPr>
      <w:r>
        <w:rPr>
          <w:spacing w:val="-2"/>
          <w:sz w:val="24"/>
        </w:rPr>
        <w:t>多声源叠加公式</w:t>
      </w:r>
    </w:p>
    <w:p>
      <w:pPr>
        <w:tabs>
          <w:tab w:val="left" w:pos="5887"/>
          <w:tab w:val="left" w:pos="6349"/>
        </w:tabs>
        <w:spacing w:before="189" w:line="85" w:lineRule="exact"/>
        <w:ind w:left="5251" w:right="0" w:firstLine="0"/>
        <w:jc w:val="left"/>
        <w:rPr>
          <w:rFonts w:ascii="Symbol" w:hAnsi="Symbol"/>
          <w:sz w:val="24"/>
        </w:rPr>
      </w:pPr>
      <w:r>
        <w:rPr>
          <w:rFonts w:ascii="Symbol" w:hAnsi="Symbol"/>
          <w:position w:val="2"/>
          <w:sz w:val="24"/>
        </w:rPr>
        <w:sym w:font="Symbol" w:char="F0E6"/>
      </w:r>
      <w:r>
        <w:rPr>
          <w:rFonts w:ascii="Times New Roman" w:hAnsi="Times New Roman"/>
          <w:spacing w:val="43"/>
          <w:position w:val="2"/>
          <w:sz w:val="24"/>
        </w:rPr>
        <w:t xml:space="preserve"> </w:t>
      </w:r>
      <w:r>
        <w:rPr>
          <w:rFonts w:ascii="Times New Roman" w:hAnsi="Times New Roman"/>
          <w:i/>
          <w:spacing w:val="-12"/>
          <w:position w:val="12"/>
          <w:sz w:val="14"/>
        </w:rPr>
        <w:t>N</w:t>
      </w:r>
      <w:r>
        <w:rPr>
          <w:rFonts w:ascii="Times New Roman" w:hAnsi="Times New Roman"/>
          <w:i/>
          <w:position w:val="12"/>
          <w:sz w:val="14"/>
        </w:rPr>
        <w:tab/>
      </w:r>
      <w:r>
        <w:rPr>
          <w:rFonts w:ascii="Times New Roman" w:hAnsi="Times New Roman"/>
          <w:spacing w:val="-4"/>
          <w:sz w:val="14"/>
        </w:rPr>
        <w:t>0.1</w:t>
      </w:r>
      <w:r>
        <w:rPr>
          <w:rFonts w:ascii="Times New Roman" w:hAnsi="Times New Roman"/>
          <w:i/>
          <w:spacing w:val="-4"/>
          <w:sz w:val="14"/>
        </w:rPr>
        <w:t>L</w:t>
      </w:r>
      <w:r>
        <w:rPr>
          <w:rFonts w:ascii="Times New Roman" w:hAnsi="Times New Roman"/>
          <w:i/>
          <w:sz w:val="14"/>
        </w:rPr>
        <w:tab/>
      </w:r>
      <w:r>
        <w:rPr>
          <w:rFonts w:ascii="Symbol" w:hAnsi="Symbol"/>
          <w:spacing w:val="-10"/>
          <w:position w:val="2"/>
          <w:sz w:val="24"/>
        </w:rPr>
        <w:sym w:font="Symbol" w:char="F0F6"/>
      </w:r>
    </w:p>
    <w:p>
      <w:pPr>
        <w:spacing w:after="0" w:line="85" w:lineRule="exact"/>
        <w:jc w:val="left"/>
        <w:rPr>
          <w:rFonts w:ascii="Symbol" w:hAnsi="Symbol"/>
          <w:sz w:val="24"/>
        </w:rPr>
        <w:sectPr>
          <w:type w:val="continuous"/>
          <w:pgSz w:w="11910" w:h="16840"/>
          <w:pgMar w:top="1920" w:right="1160" w:bottom="280" w:left="1200" w:header="0" w:footer="851"/>
          <w:cols w:space="720"/>
        </w:sectPr>
      </w:pPr>
    </w:p>
    <w:p>
      <w:pPr>
        <w:spacing w:before="5" w:line="359" w:lineRule="exact"/>
        <w:ind w:left="0" w:right="103" w:firstLine="0"/>
        <w:jc w:val="right"/>
        <w:rPr>
          <w:rFonts w:ascii="Times New Roman" w:hAnsi="Times New Roman"/>
          <w:sz w:val="24"/>
        </w:rPr>
      </w:pPr>
      <w:r>
        <w:rPr>
          <w:rFonts w:ascii="Times New Roman" w:hAnsi="Times New Roman"/>
          <w:i/>
          <w:sz w:val="24"/>
        </w:rPr>
        <w:t>Leq</w:t>
      </w:r>
      <w:r>
        <w:rPr>
          <w:rFonts w:ascii="Times New Roman" w:hAnsi="Times New Roman"/>
          <w:i/>
          <w:spacing w:val="1"/>
          <w:sz w:val="24"/>
        </w:rPr>
        <w:t xml:space="preserve"> </w:t>
      </w:r>
      <w:r>
        <w:rPr>
          <w:rFonts w:ascii="Symbol" w:hAnsi="Symbol"/>
          <w:sz w:val="24"/>
        </w:rPr>
        <w:sym w:font="Symbol" w:char="F03D"/>
      </w:r>
      <w:r>
        <w:rPr>
          <w:rFonts w:ascii="Times New Roman" w:hAnsi="Times New Roman"/>
          <w:spacing w:val="-22"/>
          <w:sz w:val="24"/>
        </w:rPr>
        <w:t xml:space="preserve"> </w:t>
      </w:r>
      <w:r>
        <w:rPr>
          <w:rFonts w:ascii="Times New Roman" w:hAnsi="Times New Roman"/>
          <w:sz w:val="24"/>
        </w:rPr>
        <w:t>10</w:t>
      </w:r>
      <w:r>
        <w:rPr>
          <w:rFonts w:ascii="Times New Roman" w:hAnsi="Times New Roman"/>
          <w:spacing w:val="-32"/>
          <w:sz w:val="24"/>
        </w:rPr>
        <w:t xml:space="preserve"> </w:t>
      </w:r>
      <w:r>
        <w:rPr>
          <w:rFonts w:ascii="Times New Roman" w:hAnsi="Times New Roman"/>
          <w:spacing w:val="-2"/>
          <w:sz w:val="24"/>
        </w:rPr>
        <w:t>lg</w:t>
      </w:r>
      <w:r>
        <w:rPr>
          <w:rFonts w:ascii="Symbol" w:hAnsi="Symbol"/>
          <w:spacing w:val="-2"/>
          <w:sz w:val="24"/>
        </w:rPr>
        <w:sym w:font="Symbol" w:char="F0E7"/>
      </w:r>
      <w:r>
        <w:rPr>
          <w:rFonts w:ascii="Symbol" w:hAnsi="Symbol"/>
          <w:spacing w:val="-2"/>
          <w:position w:val="-4"/>
          <w:sz w:val="35"/>
        </w:rPr>
        <w:sym w:font="Symbol" w:char="F0E5"/>
      </w:r>
      <w:r>
        <w:rPr>
          <w:rFonts w:ascii="Times New Roman" w:hAnsi="Times New Roman"/>
          <w:spacing w:val="-2"/>
          <w:sz w:val="24"/>
        </w:rPr>
        <w:t>10</w:t>
      </w:r>
    </w:p>
    <w:p>
      <w:pPr>
        <w:spacing w:before="0" w:line="224" w:lineRule="exact"/>
        <w:ind w:left="0" w:right="377" w:firstLine="0"/>
        <w:jc w:val="right"/>
        <w:rPr>
          <w:rFonts w:ascii="Times New Roman" w:hAnsi="Times New Roman"/>
          <w:sz w:val="14"/>
        </w:rPr>
      </w:pPr>
      <w:r>
        <w:rPr>
          <w:rFonts w:ascii="Symbol" w:hAnsi="Symbol"/>
          <w:sz w:val="24"/>
        </w:rPr>
        <w:sym w:font="Symbol" w:char="F0E8"/>
      </w:r>
      <w:r>
        <w:rPr>
          <w:rFonts w:ascii="Times New Roman" w:hAnsi="Times New Roman"/>
          <w:spacing w:val="3"/>
          <w:sz w:val="24"/>
        </w:rPr>
        <w:t xml:space="preserve"> </w:t>
      </w:r>
      <w:r>
        <w:rPr>
          <w:rFonts w:ascii="Times New Roman" w:hAnsi="Times New Roman"/>
          <w:i/>
          <w:spacing w:val="-5"/>
          <w:sz w:val="14"/>
        </w:rPr>
        <w:t>i</w:t>
      </w:r>
      <w:r>
        <w:rPr>
          <w:rFonts w:ascii="Symbol" w:hAnsi="Symbol"/>
          <w:spacing w:val="-5"/>
          <w:sz w:val="14"/>
        </w:rPr>
        <w:sym w:font="Symbol" w:char="F03D"/>
      </w:r>
      <w:r>
        <w:rPr>
          <w:rFonts w:ascii="Times New Roman" w:hAnsi="Times New Roman"/>
          <w:spacing w:val="-5"/>
          <w:sz w:val="14"/>
        </w:rPr>
        <w:t>1</w:t>
      </w:r>
    </w:p>
    <w:p>
      <w:pPr>
        <w:pStyle w:val="BodyText"/>
        <w:spacing w:before="155"/>
        <w:ind w:left="1389"/>
      </w:pPr>
      <w:r>
        <w:rPr>
          <w:spacing w:val="-2"/>
        </w:rPr>
        <w:t>式中：</w:t>
      </w:r>
      <w:r>
        <w:rPr>
          <w:rFonts w:ascii="Times New Roman" w:eastAsia="Times New Roman" w:hAnsi="Times New Roman"/>
          <w:spacing w:val="-2"/>
        </w:rPr>
        <w:t>Leq——</w:t>
      </w:r>
      <w:r>
        <w:rPr>
          <w:spacing w:val="-2"/>
        </w:rPr>
        <w:t>预测点的总声压级，</w:t>
      </w:r>
      <w:r>
        <w:rPr>
          <w:rFonts w:ascii="Times New Roman" w:eastAsia="Times New Roman" w:hAnsi="Times New Roman"/>
          <w:spacing w:val="-2"/>
        </w:rPr>
        <w:t>dB(A)</w:t>
      </w:r>
      <w:r>
        <w:rPr>
          <w:spacing w:val="-2"/>
        </w:rPr>
        <w:t>；</w:t>
      </w:r>
    </w:p>
    <w:p>
      <w:pPr>
        <w:spacing w:before="70" w:line="259" w:lineRule="exact"/>
        <w:ind w:left="132" w:right="0" w:firstLine="0"/>
        <w:jc w:val="left"/>
        <w:rPr>
          <w:rFonts w:ascii="Symbol" w:hAnsi="Symbol"/>
          <w:sz w:val="24"/>
        </w:rPr>
      </w:pPr>
      <w:r>
        <w:br w:type="column"/>
      </w:r>
      <w:r>
        <w:rPr>
          <w:rFonts w:ascii="Times New Roman" w:hAnsi="Times New Roman"/>
          <w:i/>
          <w:sz w:val="10"/>
        </w:rPr>
        <w:t>A</w:t>
      </w:r>
      <w:r>
        <w:rPr>
          <w:rFonts w:ascii="Times New Roman" w:hAnsi="Times New Roman"/>
          <w:sz w:val="10"/>
        </w:rPr>
        <w:t>,</w:t>
      </w:r>
      <w:r>
        <w:rPr>
          <w:rFonts w:ascii="Times New Roman" w:hAnsi="Times New Roman"/>
          <w:i/>
          <w:sz w:val="10"/>
        </w:rPr>
        <w:t>i</w:t>
      </w:r>
      <w:r>
        <w:rPr>
          <w:rFonts w:ascii="Times New Roman" w:hAnsi="Times New Roman"/>
          <w:i/>
          <w:spacing w:val="59"/>
          <w:sz w:val="10"/>
        </w:rPr>
        <w:t xml:space="preserve"> </w:t>
      </w:r>
      <w:r>
        <w:rPr>
          <w:rFonts w:ascii="Symbol" w:hAnsi="Symbol"/>
          <w:spacing w:val="-10"/>
          <w:position w:val="-9"/>
          <w:sz w:val="24"/>
        </w:rPr>
        <w:sym w:font="Symbol" w:char="F0F7"/>
      </w:r>
    </w:p>
    <w:p>
      <w:pPr>
        <w:spacing w:before="0" w:line="259" w:lineRule="exact"/>
        <w:ind w:left="333" w:right="0" w:firstLine="0"/>
        <w:jc w:val="left"/>
        <w:rPr>
          <w:rFonts w:ascii="Symbol" w:hAnsi="Symbol"/>
          <w:sz w:val="24"/>
        </w:rPr>
      </w:pPr>
      <w:r>
        <w:rPr>
          <w:rFonts w:ascii="Symbol" w:hAnsi="Symbol"/>
          <w:w w:val="99"/>
          <w:sz w:val="24"/>
        </w:rPr>
        <w:sym w:font="Symbol" w:char="F0F8"/>
      </w:r>
    </w:p>
    <w:p>
      <w:pPr>
        <w:spacing w:after="0" w:line="259" w:lineRule="exact"/>
        <w:jc w:val="left"/>
        <w:rPr>
          <w:rFonts w:ascii="Symbol" w:hAnsi="Symbol"/>
          <w:sz w:val="24"/>
        </w:rPr>
        <w:sectPr>
          <w:type w:val="continuous"/>
          <w:pgSz w:w="11910" w:h="16840"/>
          <w:pgMar w:top="1920" w:right="1160" w:bottom="280" w:left="1200" w:header="0" w:footer="851"/>
          <w:cols w:num="2" w:space="720" w:equalWidth="0">
            <w:col w:w="5977" w:space="40"/>
            <w:col w:w="3533" w:space="0"/>
          </w:cols>
        </w:sectPr>
      </w:pPr>
    </w:p>
    <w:p>
      <w:pPr>
        <w:pStyle w:val="BodyText"/>
        <w:spacing w:before="155"/>
        <w:ind w:left="1389"/>
      </w:pPr>
      <w:r>
        <w:pict>
          <v:group id="_x0000_s1141" style="width:461.35pt;height:691pt;margin-top:70.9pt;margin-left:67.02pt;mso-position-horizontal-relative:page;mso-position-vertical-relative:page;position:absolute;z-index:-251608064" coordorigin="1340,1418" coordsize="9227,13820">
            <v:shape id="_x0000_s1142" style="width:9227;height:13820;left:1340;position:absolute;top:1418" coordorigin="1340,1418" coordsize="9227,13820" path="m1340,1428l10567,1428m1340,15228l10567,15228m1350,1418l1350,15237m10557,1437l10557,15237e" filled="f" stroked="t" strokecolor="black" strokeweight="0.96pt">
              <v:stroke dashstyle="solid"/>
              <v:path arrowok="t"/>
            </v:shape>
            <v:line id="_x0000_s1143" style="position:absolute" from="2001,1437" to="2001,15218" stroked="t" strokecolor="black" strokeweight="0.48pt">
              <v:stroke dashstyle="solid"/>
            </v:line>
          </v:group>
        </w:pict>
      </w:r>
      <w:r>
        <w:rPr>
          <w:rFonts w:ascii="Times New Roman" w:eastAsia="Times New Roman" w:hAnsi="Times New Roman"/>
          <w:position w:val="2"/>
        </w:rPr>
        <w:t>L</w:t>
      </w:r>
      <w:r>
        <w:rPr>
          <w:rFonts w:ascii="Times New Roman" w:eastAsia="Times New Roman" w:hAnsi="Times New Roman"/>
          <w:sz w:val="15"/>
        </w:rPr>
        <w:t>A,i</w:t>
      </w:r>
      <w:r>
        <w:rPr>
          <w:rFonts w:ascii="Times New Roman" w:eastAsia="Times New Roman" w:hAnsi="Times New Roman"/>
          <w:position w:val="2"/>
        </w:rPr>
        <w:t>——</w:t>
      </w:r>
      <w:r>
        <w:rPr>
          <w:spacing w:val="-30"/>
          <w:position w:val="2"/>
        </w:rPr>
        <w:t xml:space="preserve">第 </w:t>
      </w:r>
      <w:r>
        <w:rPr>
          <w:rFonts w:ascii="Times New Roman" w:eastAsia="Times New Roman" w:hAnsi="Times New Roman"/>
          <w:position w:val="2"/>
        </w:rPr>
        <w:t>i</w:t>
      </w:r>
      <w:r>
        <w:rPr>
          <w:rFonts w:ascii="Times New Roman" w:eastAsia="Times New Roman" w:hAnsi="Times New Roman"/>
          <w:spacing w:val="1"/>
          <w:position w:val="2"/>
        </w:rPr>
        <w:t xml:space="preserve"> </w:t>
      </w:r>
      <w:r>
        <w:rPr>
          <w:spacing w:val="-1"/>
          <w:position w:val="2"/>
        </w:rPr>
        <w:t>个声源对预测点的影响值，</w:t>
      </w:r>
      <w:r>
        <w:rPr>
          <w:rFonts w:ascii="Times New Roman" w:eastAsia="Times New Roman" w:hAnsi="Times New Roman"/>
          <w:spacing w:val="-2"/>
          <w:position w:val="2"/>
        </w:rPr>
        <w:t>dB(A)</w:t>
      </w:r>
      <w:r>
        <w:rPr>
          <w:spacing w:val="-2"/>
          <w:position w:val="2"/>
        </w:rPr>
        <w:t>；</w:t>
      </w:r>
    </w:p>
    <w:p>
      <w:pPr>
        <w:pStyle w:val="BodyText"/>
        <w:spacing w:before="161"/>
        <w:ind w:left="1389"/>
      </w:pPr>
      <w:r>
        <w:rPr>
          <w:rFonts w:ascii="Times New Roman" w:eastAsia="Times New Roman" w:hAnsi="Times New Roman"/>
          <w:spacing w:val="-2"/>
        </w:rPr>
        <w:t>N——</w:t>
      </w:r>
      <w:r>
        <w:rPr>
          <w:spacing w:val="-4"/>
        </w:rPr>
        <w:t>声源个数。</w:t>
      </w:r>
    </w:p>
    <w:p>
      <w:pPr>
        <w:pStyle w:val="ListParagraph"/>
        <w:numPr>
          <w:ilvl w:val="4"/>
          <w:numId w:val="9"/>
        </w:numPr>
        <w:tabs>
          <w:tab w:val="left" w:pos="1991"/>
        </w:tabs>
        <w:spacing w:before="161" w:after="0" w:line="240" w:lineRule="auto"/>
        <w:ind w:left="1990" w:right="0" w:hanging="602"/>
        <w:jc w:val="left"/>
        <w:rPr>
          <w:sz w:val="24"/>
        </w:rPr>
      </w:pPr>
      <w:r>
        <w:rPr>
          <w:spacing w:val="-1"/>
          <w:sz w:val="24"/>
        </w:rPr>
        <w:t>建筑围护结构的隔声量</w:t>
      </w:r>
    </w:p>
    <w:p>
      <w:pPr>
        <w:pStyle w:val="BodyText"/>
        <w:spacing w:before="160"/>
        <w:ind w:left="1389"/>
      </w:pPr>
      <w:r>
        <w:rPr>
          <w:spacing w:val="-1"/>
        </w:rPr>
        <w:t>建筑围护结构的隔声量取决于墙体、门窗所占面积及其透声系数。</w:t>
      </w:r>
    </w:p>
    <w:p>
      <w:pPr>
        <w:pStyle w:val="BodyText"/>
        <w:spacing w:before="158" w:line="364" w:lineRule="auto"/>
        <w:ind w:left="909" w:right="295" w:firstLine="480"/>
      </w:pPr>
      <w:r>
        <w:rPr>
          <w:spacing w:val="-4"/>
        </w:rPr>
        <w:t>采用上述预测模式计算厂界处的噪声排放声级及其对周边声环境的影响，预</w:t>
      </w:r>
      <w:r>
        <w:rPr>
          <w:spacing w:val="-7"/>
        </w:rPr>
        <w:t xml:space="preserve">测结果见表 </w:t>
      </w:r>
      <w:r>
        <w:rPr>
          <w:rFonts w:ascii="Times New Roman" w:eastAsia="Times New Roman"/>
        </w:rPr>
        <w:t>4.2-8</w:t>
      </w:r>
      <w:r>
        <w:t>。</w:t>
      </w:r>
    </w:p>
    <w:p>
      <w:pPr>
        <w:pStyle w:val="Heading4"/>
        <w:tabs>
          <w:tab w:val="left" w:pos="3551"/>
        </w:tabs>
        <w:spacing w:before="0" w:line="306" w:lineRule="exact"/>
        <w:ind w:left="2510"/>
      </w:pPr>
      <w:r>
        <w:rPr>
          <w:spacing w:val="-2"/>
        </w:rPr>
        <w:t>表</w:t>
      </w:r>
      <w:r>
        <w:rPr>
          <w:spacing w:val="-53"/>
        </w:rPr>
        <w:t xml:space="preserve"> </w:t>
      </w:r>
      <w:r>
        <w:rPr>
          <w:rFonts w:ascii="Times New Roman" w:eastAsia="Times New Roman"/>
          <w:spacing w:val="-2"/>
        </w:rPr>
        <w:t>4.2-</w:t>
      </w:r>
      <w:r>
        <w:rPr>
          <w:rFonts w:ascii="Times New Roman" w:eastAsia="Times New Roman"/>
          <w:spacing w:val="-10"/>
        </w:rPr>
        <w:t>8</w:t>
      </w:r>
      <w:r>
        <w:rPr>
          <w:rFonts w:ascii="Times New Roman" w:eastAsia="Times New Roman"/>
        </w:rPr>
        <w:tab/>
      </w:r>
      <w:r>
        <w:rPr>
          <w:spacing w:val="-2"/>
        </w:rPr>
        <w:t>厂界噪声</w:t>
      </w:r>
      <w:r>
        <w:rPr>
          <w:spacing w:val="-2"/>
        </w:rPr>
        <w:t>预</w:t>
      </w:r>
      <w:r>
        <w:rPr>
          <w:spacing w:val="-2"/>
        </w:rPr>
        <w:t>测</w:t>
      </w:r>
      <w:r>
        <w:rPr>
          <w:spacing w:val="-2"/>
        </w:rPr>
        <w:t>结果及</w:t>
      </w:r>
      <w:r>
        <w:rPr>
          <w:spacing w:val="-2"/>
        </w:rPr>
        <w:t>达</w:t>
      </w:r>
      <w:r>
        <w:rPr>
          <w:spacing w:val="-2"/>
        </w:rPr>
        <w:t>标</w:t>
      </w:r>
      <w:r>
        <w:rPr>
          <w:spacing w:val="-2"/>
        </w:rPr>
        <w:t>性</w:t>
      </w:r>
      <w:r>
        <w:rPr>
          <w:spacing w:val="-2"/>
        </w:rPr>
        <w:t>分</w:t>
      </w:r>
      <w:r>
        <w:rPr>
          <w:spacing w:val="-2"/>
        </w:rPr>
        <w:t>析</w:t>
      </w:r>
      <w:r>
        <w:rPr>
          <w:spacing w:val="-2"/>
        </w:rPr>
        <w:t>一</w:t>
      </w:r>
      <w:r>
        <w:rPr>
          <w:spacing w:val="-2"/>
        </w:rPr>
        <w:t>览</w:t>
      </w:r>
      <w:r>
        <w:rPr>
          <w:spacing w:val="-10"/>
        </w:rPr>
        <w:t>表</w:t>
      </w:r>
    </w:p>
    <w:p>
      <w:pPr>
        <w:pStyle w:val="BodyText"/>
        <w:spacing w:before="5"/>
        <w:rPr>
          <w:b/>
          <w:sz w:val="12"/>
        </w:rPr>
      </w:pPr>
    </w:p>
    <w:tbl>
      <w:tblPr>
        <w:tblStyle w:val="TableNormal"/>
        <w:tblW w:w="0" w:type="auto"/>
        <w:jc w:val="left"/>
        <w:tblInd w:w="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0"/>
        <w:gridCol w:w="1660"/>
        <w:gridCol w:w="1662"/>
        <w:gridCol w:w="1664"/>
        <w:gridCol w:w="1664"/>
      </w:tblGrid>
      <w:tr>
        <w:tblPrEx>
          <w:tblW w:w="0" w:type="auto"/>
          <w:jc w:val="left"/>
          <w:tblInd w:w="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45"/>
          <w:jc w:val="left"/>
        </w:trPr>
        <w:tc>
          <w:tcPr>
            <w:tcW w:w="1660" w:type="dxa"/>
            <w:tcBorders>
              <w:bottom w:val="single" w:sz="4" w:space="0" w:color="000000"/>
              <w:right w:val="single" w:sz="4" w:space="0" w:color="000000"/>
            </w:tcBorders>
          </w:tcPr>
          <w:p>
            <w:pPr>
              <w:pStyle w:val="TableParagraph"/>
              <w:spacing w:before="137"/>
              <w:ind w:left="407" w:right="380"/>
              <w:jc w:val="center"/>
              <w:rPr>
                <w:sz w:val="21"/>
              </w:rPr>
            </w:pPr>
            <w:r>
              <w:rPr>
                <w:spacing w:val="-7"/>
                <w:sz w:val="21"/>
              </w:rPr>
              <w:t>预测方位</w:t>
            </w:r>
          </w:p>
        </w:tc>
        <w:tc>
          <w:tcPr>
            <w:tcW w:w="1660" w:type="dxa"/>
            <w:tcBorders>
              <w:left w:val="single" w:sz="4" w:space="0" w:color="000000"/>
              <w:bottom w:val="single" w:sz="4" w:space="0" w:color="000000"/>
              <w:right w:val="single" w:sz="4" w:space="0" w:color="000000"/>
            </w:tcBorders>
          </w:tcPr>
          <w:p>
            <w:pPr>
              <w:pStyle w:val="TableParagraph"/>
              <w:spacing w:before="137"/>
              <w:ind w:left="616" w:right="590"/>
              <w:jc w:val="center"/>
              <w:rPr>
                <w:sz w:val="21"/>
              </w:rPr>
            </w:pPr>
            <w:r>
              <w:rPr>
                <w:spacing w:val="-8"/>
                <w:sz w:val="21"/>
              </w:rPr>
              <w:t>时段</w:t>
            </w:r>
          </w:p>
        </w:tc>
        <w:tc>
          <w:tcPr>
            <w:tcW w:w="1662" w:type="dxa"/>
            <w:tcBorders>
              <w:left w:val="single" w:sz="4" w:space="0" w:color="000000"/>
              <w:bottom w:val="single" w:sz="4" w:space="0" w:color="000000"/>
              <w:right w:val="single" w:sz="4" w:space="0" w:color="000000"/>
            </w:tcBorders>
          </w:tcPr>
          <w:p>
            <w:pPr>
              <w:pStyle w:val="TableParagraph"/>
              <w:spacing w:before="2"/>
              <w:ind w:left="305" w:right="277"/>
              <w:jc w:val="center"/>
              <w:rPr>
                <w:sz w:val="21"/>
              </w:rPr>
            </w:pPr>
            <w:r>
              <w:rPr>
                <w:spacing w:val="-4"/>
                <w:sz w:val="21"/>
              </w:rPr>
              <w:t>噪声贡献值</w:t>
            </w:r>
          </w:p>
          <w:p>
            <w:pPr>
              <w:pStyle w:val="TableParagraph"/>
              <w:spacing w:before="2" w:line="252" w:lineRule="exact"/>
              <w:ind w:left="303" w:right="277"/>
              <w:jc w:val="center"/>
              <w:rPr>
                <w:sz w:val="21"/>
              </w:rPr>
            </w:pPr>
            <w:r>
              <w:rPr>
                <w:rFonts w:ascii="Times New Roman" w:eastAsia="Times New Roman"/>
                <w:spacing w:val="-2"/>
                <w:sz w:val="21"/>
              </w:rPr>
              <w:t>dB</w:t>
            </w:r>
            <w:r>
              <w:rPr>
                <w:spacing w:val="-2"/>
                <w:sz w:val="21"/>
              </w:rPr>
              <w:t>（</w:t>
            </w:r>
            <w:r>
              <w:rPr>
                <w:rFonts w:ascii="Times New Roman" w:eastAsia="Times New Roman"/>
                <w:spacing w:val="-2"/>
                <w:sz w:val="21"/>
              </w:rPr>
              <w:t>A</w:t>
            </w:r>
            <w:r>
              <w:rPr>
                <w:spacing w:val="-2"/>
                <w:sz w:val="21"/>
              </w:rPr>
              <w:t>）</w:t>
            </w:r>
          </w:p>
        </w:tc>
        <w:tc>
          <w:tcPr>
            <w:tcW w:w="1664" w:type="dxa"/>
            <w:tcBorders>
              <w:left w:val="single" w:sz="4" w:space="0" w:color="000000"/>
              <w:bottom w:val="single" w:sz="4" w:space="0" w:color="000000"/>
              <w:right w:val="single" w:sz="4" w:space="0" w:color="000000"/>
            </w:tcBorders>
          </w:tcPr>
          <w:p>
            <w:pPr>
              <w:pStyle w:val="TableParagraph"/>
              <w:spacing w:before="2"/>
              <w:ind w:left="420"/>
              <w:rPr>
                <w:sz w:val="21"/>
              </w:rPr>
            </w:pPr>
            <w:r>
              <w:rPr>
                <w:spacing w:val="-7"/>
                <w:sz w:val="21"/>
              </w:rPr>
              <w:t>标准限值</w:t>
            </w:r>
          </w:p>
          <w:p>
            <w:pPr>
              <w:pStyle w:val="TableParagraph"/>
              <w:spacing w:before="2" w:line="252" w:lineRule="exact"/>
              <w:ind w:left="432"/>
              <w:rPr>
                <w:sz w:val="21"/>
              </w:rPr>
            </w:pPr>
            <w:r>
              <w:rPr>
                <w:rFonts w:ascii="Times New Roman" w:eastAsia="Times New Roman"/>
                <w:spacing w:val="-2"/>
                <w:sz w:val="21"/>
              </w:rPr>
              <w:t>dB</w:t>
            </w:r>
            <w:r>
              <w:rPr>
                <w:spacing w:val="-2"/>
                <w:sz w:val="21"/>
              </w:rPr>
              <w:t>（</w:t>
            </w:r>
            <w:r>
              <w:rPr>
                <w:rFonts w:ascii="Times New Roman" w:eastAsia="Times New Roman"/>
                <w:spacing w:val="-2"/>
                <w:sz w:val="21"/>
              </w:rPr>
              <w:t>A</w:t>
            </w:r>
            <w:r>
              <w:rPr>
                <w:spacing w:val="-2"/>
                <w:sz w:val="21"/>
              </w:rPr>
              <w:t>）</w:t>
            </w:r>
          </w:p>
        </w:tc>
        <w:tc>
          <w:tcPr>
            <w:tcW w:w="1664" w:type="dxa"/>
            <w:tcBorders>
              <w:left w:val="single" w:sz="4" w:space="0" w:color="000000"/>
              <w:bottom w:val="single" w:sz="4" w:space="0" w:color="000000"/>
            </w:tcBorders>
          </w:tcPr>
          <w:p>
            <w:pPr>
              <w:pStyle w:val="TableParagraph"/>
              <w:spacing w:before="137"/>
              <w:ind w:left="409" w:right="382"/>
              <w:jc w:val="center"/>
              <w:rPr>
                <w:sz w:val="21"/>
              </w:rPr>
            </w:pPr>
            <w:r>
              <w:rPr>
                <w:spacing w:val="-7"/>
                <w:sz w:val="21"/>
              </w:rPr>
              <w:t>达标情况</w:t>
            </w:r>
          </w:p>
        </w:tc>
      </w:tr>
      <w:tr>
        <w:tblPrEx>
          <w:tblW w:w="0" w:type="auto"/>
          <w:jc w:val="left"/>
          <w:tblInd w:w="939" w:type="dxa"/>
          <w:tblLayout w:type="fixed"/>
          <w:tblCellMar>
            <w:top w:w="0" w:type="dxa"/>
            <w:left w:w="0" w:type="dxa"/>
            <w:bottom w:w="0" w:type="dxa"/>
            <w:right w:w="0" w:type="dxa"/>
          </w:tblCellMar>
          <w:tblLook w:val="01E0"/>
        </w:tblPrEx>
        <w:trPr>
          <w:trHeight w:val="272"/>
          <w:jc w:val="left"/>
        </w:trPr>
        <w:tc>
          <w:tcPr>
            <w:tcW w:w="1660" w:type="dxa"/>
            <w:tcBorders>
              <w:top w:val="single" w:sz="4" w:space="0" w:color="000000"/>
              <w:bottom w:val="single" w:sz="4" w:space="0" w:color="000000"/>
              <w:right w:val="single" w:sz="4" w:space="0" w:color="000000"/>
            </w:tcBorders>
          </w:tcPr>
          <w:p>
            <w:pPr>
              <w:pStyle w:val="TableParagraph"/>
              <w:spacing w:line="252" w:lineRule="exact"/>
              <w:ind w:left="407" w:right="380"/>
              <w:jc w:val="center"/>
              <w:rPr>
                <w:sz w:val="21"/>
              </w:rPr>
            </w:pPr>
            <w:r>
              <w:rPr>
                <w:spacing w:val="-7"/>
                <w:sz w:val="21"/>
              </w:rPr>
              <w:t>东侧厂界</w:t>
            </w:r>
          </w:p>
        </w:tc>
        <w:tc>
          <w:tcPr>
            <w:tcW w:w="16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616" w:right="590"/>
              <w:jc w:val="center"/>
              <w:rPr>
                <w:sz w:val="21"/>
              </w:rPr>
            </w:pPr>
            <w:r>
              <w:rPr>
                <w:spacing w:val="-8"/>
                <w:sz w:val="21"/>
              </w:rPr>
              <w:t>昼间</w:t>
            </w:r>
          </w:p>
        </w:tc>
        <w:tc>
          <w:tcPr>
            <w:tcW w:w="1662"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305" w:right="276"/>
              <w:jc w:val="center"/>
              <w:rPr>
                <w:rFonts w:ascii="Times New Roman"/>
                <w:sz w:val="21"/>
              </w:rPr>
            </w:pPr>
            <w:r>
              <w:rPr>
                <w:rFonts w:ascii="Times New Roman"/>
                <w:spacing w:val="-4"/>
                <w:sz w:val="21"/>
              </w:rPr>
              <w:t>48.9</w:t>
            </w:r>
          </w:p>
        </w:tc>
        <w:tc>
          <w:tcPr>
            <w:tcW w:w="1664" w:type="dxa"/>
            <w:tcBorders>
              <w:top w:val="single" w:sz="4" w:space="0" w:color="000000"/>
              <w:left w:val="single" w:sz="4" w:space="0" w:color="000000"/>
              <w:bottom w:val="single" w:sz="4" w:space="0" w:color="000000"/>
              <w:right w:val="single" w:sz="4" w:space="0" w:color="000000"/>
            </w:tcBorders>
          </w:tcPr>
          <w:p>
            <w:pPr>
              <w:pStyle w:val="TableParagraph"/>
              <w:spacing w:before="13" w:line="239" w:lineRule="exact"/>
              <w:ind w:left="720" w:right="690"/>
              <w:jc w:val="center"/>
              <w:rPr>
                <w:rFonts w:ascii="Times New Roman"/>
                <w:sz w:val="21"/>
              </w:rPr>
            </w:pPr>
            <w:r>
              <w:rPr>
                <w:rFonts w:ascii="Times New Roman"/>
                <w:spacing w:val="-5"/>
                <w:sz w:val="21"/>
              </w:rPr>
              <w:t>65</w:t>
            </w:r>
          </w:p>
        </w:tc>
        <w:tc>
          <w:tcPr>
            <w:tcW w:w="1664" w:type="dxa"/>
            <w:tcBorders>
              <w:top w:val="single" w:sz="4" w:space="0" w:color="000000"/>
              <w:left w:val="single" w:sz="4" w:space="0" w:color="000000"/>
              <w:bottom w:val="single" w:sz="4" w:space="0" w:color="000000"/>
            </w:tcBorders>
          </w:tcPr>
          <w:p>
            <w:pPr>
              <w:pStyle w:val="TableParagraph"/>
              <w:spacing w:line="252" w:lineRule="exact"/>
              <w:ind w:left="406" w:right="382"/>
              <w:jc w:val="center"/>
              <w:rPr>
                <w:sz w:val="21"/>
              </w:rPr>
            </w:pPr>
            <w:r>
              <w:rPr>
                <w:spacing w:val="-8"/>
                <w:sz w:val="21"/>
              </w:rPr>
              <w:t>达标</w:t>
            </w:r>
          </w:p>
        </w:tc>
      </w:tr>
      <w:tr>
        <w:tblPrEx>
          <w:tblW w:w="0" w:type="auto"/>
          <w:jc w:val="left"/>
          <w:tblInd w:w="939" w:type="dxa"/>
          <w:tblLayout w:type="fixed"/>
          <w:tblCellMar>
            <w:top w:w="0" w:type="dxa"/>
            <w:left w:w="0" w:type="dxa"/>
            <w:bottom w:w="0" w:type="dxa"/>
            <w:right w:w="0" w:type="dxa"/>
          </w:tblCellMar>
          <w:tblLook w:val="01E0"/>
        </w:tblPrEx>
        <w:trPr>
          <w:trHeight w:val="272"/>
          <w:jc w:val="left"/>
        </w:trPr>
        <w:tc>
          <w:tcPr>
            <w:tcW w:w="1660" w:type="dxa"/>
            <w:tcBorders>
              <w:top w:val="single" w:sz="4" w:space="0" w:color="000000"/>
              <w:bottom w:val="single" w:sz="4" w:space="0" w:color="000000"/>
              <w:right w:val="single" w:sz="4" w:space="0" w:color="000000"/>
            </w:tcBorders>
          </w:tcPr>
          <w:p>
            <w:pPr>
              <w:pStyle w:val="TableParagraph"/>
              <w:spacing w:line="253" w:lineRule="exact"/>
              <w:ind w:left="407" w:right="380"/>
              <w:jc w:val="center"/>
              <w:rPr>
                <w:sz w:val="21"/>
              </w:rPr>
            </w:pPr>
            <w:r>
              <w:rPr>
                <w:spacing w:val="-7"/>
                <w:sz w:val="21"/>
              </w:rPr>
              <w:t>南侧厂界</w:t>
            </w:r>
          </w:p>
        </w:tc>
        <w:tc>
          <w:tcPr>
            <w:tcW w:w="1660"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616" w:right="590"/>
              <w:jc w:val="center"/>
              <w:rPr>
                <w:sz w:val="21"/>
              </w:rPr>
            </w:pPr>
            <w:r>
              <w:rPr>
                <w:spacing w:val="-8"/>
                <w:sz w:val="21"/>
              </w:rPr>
              <w:t>昼间</w:t>
            </w:r>
          </w:p>
        </w:tc>
        <w:tc>
          <w:tcPr>
            <w:tcW w:w="1662" w:type="dxa"/>
            <w:tcBorders>
              <w:top w:val="single" w:sz="4" w:space="0" w:color="000000"/>
              <w:left w:val="single" w:sz="4" w:space="0" w:color="000000"/>
              <w:bottom w:val="single" w:sz="4" w:space="0" w:color="000000"/>
              <w:right w:val="single" w:sz="4" w:space="0" w:color="000000"/>
            </w:tcBorders>
          </w:tcPr>
          <w:p>
            <w:pPr>
              <w:pStyle w:val="TableParagraph"/>
              <w:spacing w:before="14" w:line="239" w:lineRule="exact"/>
              <w:ind w:left="305" w:right="276"/>
              <w:jc w:val="center"/>
              <w:rPr>
                <w:rFonts w:ascii="Times New Roman"/>
                <w:sz w:val="21"/>
              </w:rPr>
            </w:pPr>
            <w:r>
              <w:rPr>
                <w:rFonts w:ascii="Times New Roman"/>
                <w:spacing w:val="-4"/>
                <w:sz w:val="21"/>
              </w:rPr>
              <w:t>54.4</w:t>
            </w:r>
          </w:p>
        </w:tc>
        <w:tc>
          <w:tcPr>
            <w:tcW w:w="1664" w:type="dxa"/>
            <w:tcBorders>
              <w:top w:val="single" w:sz="4" w:space="0" w:color="000000"/>
              <w:left w:val="single" w:sz="4" w:space="0" w:color="000000"/>
              <w:bottom w:val="single" w:sz="4" w:space="0" w:color="000000"/>
              <w:right w:val="single" w:sz="4" w:space="0" w:color="000000"/>
            </w:tcBorders>
          </w:tcPr>
          <w:p>
            <w:pPr>
              <w:pStyle w:val="TableParagraph"/>
              <w:spacing w:before="14" w:line="239" w:lineRule="exact"/>
              <w:ind w:left="720" w:right="690"/>
              <w:jc w:val="center"/>
              <w:rPr>
                <w:rFonts w:ascii="Times New Roman"/>
                <w:sz w:val="21"/>
              </w:rPr>
            </w:pPr>
            <w:r>
              <w:rPr>
                <w:rFonts w:ascii="Times New Roman"/>
                <w:spacing w:val="-5"/>
                <w:sz w:val="21"/>
              </w:rPr>
              <w:t>65</w:t>
            </w:r>
          </w:p>
        </w:tc>
        <w:tc>
          <w:tcPr>
            <w:tcW w:w="1664" w:type="dxa"/>
            <w:tcBorders>
              <w:top w:val="single" w:sz="4" w:space="0" w:color="000000"/>
              <w:left w:val="single" w:sz="4" w:space="0" w:color="000000"/>
              <w:bottom w:val="single" w:sz="4" w:space="0" w:color="000000"/>
            </w:tcBorders>
          </w:tcPr>
          <w:p>
            <w:pPr>
              <w:pStyle w:val="TableParagraph"/>
              <w:spacing w:line="253" w:lineRule="exact"/>
              <w:ind w:left="406" w:right="382"/>
              <w:jc w:val="center"/>
              <w:rPr>
                <w:sz w:val="21"/>
              </w:rPr>
            </w:pPr>
            <w:r>
              <w:rPr>
                <w:spacing w:val="-8"/>
                <w:sz w:val="21"/>
              </w:rPr>
              <w:t>达标</w:t>
            </w:r>
          </w:p>
        </w:tc>
      </w:tr>
      <w:tr>
        <w:tblPrEx>
          <w:tblW w:w="0" w:type="auto"/>
          <w:jc w:val="left"/>
          <w:tblInd w:w="939" w:type="dxa"/>
          <w:tblLayout w:type="fixed"/>
          <w:tblCellMar>
            <w:top w:w="0" w:type="dxa"/>
            <w:left w:w="0" w:type="dxa"/>
            <w:bottom w:w="0" w:type="dxa"/>
            <w:right w:w="0" w:type="dxa"/>
          </w:tblCellMar>
          <w:tblLook w:val="01E0"/>
        </w:tblPrEx>
        <w:trPr>
          <w:trHeight w:val="272"/>
          <w:jc w:val="left"/>
        </w:trPr>
        <w:tc>
          <w:tcPr>
            <w:tcW w:w="1660" w:type="dxa"/>
            <w:tcBorders>
              <w:top w:val="single" w:sz="4" w:space="0" w:color="000000"/>
              <w:bottom w:val="single" w:sz="4" w:space="0" w:color="000000"/>
              <w:right w:val="single" w:sz="4" w:space="0" w:color="000000"/>
            </w:tcBorders>
          </w:tcPr>
          <w:p>
            <w:pPr>
              <w:pStyle w:val="TableParagraph"/>
              <w:spacing w:line="251" w:lineRule="exact"/>
              <w:ind w:left="407" w:right="380"/>
              <w:jc w:val="center"/>
              <w:rPr>
                <w:sz w:val="21"/>
              </w:rPr>
            </w:pPr>
            <w:r>
              <w:rPr>
                <w:spacing w:val="-7"/>
                <w:sz w:val="21"/>
              </w:rPr>
              <w:t>西侧厂界</w:t>
            </w:r>
          </w:p>
        </w:tc>
        <w:tc>
          <w:tcPr>
            <w:tcW w:w="166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616" w:right="590"/>
              <w:jc w:val="center"/>
              <w:rPr>
                <w:sz w:val="21"/>
              </w:rPr>
            </w:pPr>
            <w:r>
              <w:rPr>
                <w:spacing w:val="-8"/>
                <w:sz w:val="21"/>
              </w:rPr>
              <w:t>昼间</w:t>
            </w:r>
          </w:p>
        </w:tc>
        <w:tc>
          <w:tcPr>
            <w:tcW w:w="1662"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305" w:right="276"/>
              <w:jc w:val="center"/>
              <w:rPr>
                <w:rFonts w:ascii="Times New Roman"/>
                <w:sz w:val="21"/>
              </w:rPr>
            </w:pPr>
            <w:r>
              <w:rPr>
                <w:rFonts w:ascii="Times New Roman"/>
                <w:spacing w:val="-4"/>
                <w:sz w:val="21"/>
              </w:rPr>
              <w:t>53.5</w:t>
            </w:r>
          </w:p>
        </w:tc>
        <w:tc>
          <w:tcPr>
            <w:tcW w:w="1664" w:type="dxa"/>
            <w:tcBorders>
              <w:top w:val="single" w:sz="4" w:space="0" w:color="000000"/>
              <w:left w:val="single" w:sz="4" w:space="0" w:color="000000"/>
              <w:bottom w:val="single" w:sz="4" w:space="0" w:color="000000"/>
              <w:right w:val="single" w:sz="4" w:space="0" w:color="000000"/>
            </w:tcBorders>
          </w:tcPr>
          <w:p>
            <w:pPr>
              <w:pStyle w:val="TableParagraph"/>
              <w:spacing w:before="14" w:line="237" w:lineRule="exact"/>
              <w:ind w:left="720" w:right="690"/>
              <w:jc w:val="center"/>
              <w:rPr>
                <w:rFonts w:ascii="Times New Roman"/>
                <w:sz w:val="21"/>
              </w:rPr>
            </w:pPr>
            <w:r>
              <w:rPr>
                <w:rFonts w:ascii="Times New Roman"/>
                <w:spacing w:val="-5"/>
                <w:sz w:val="21"/>
              </w:rPr>
              <w:t>70</w:t>
            </w:r>
          </w:p>
        </w:tc>
        <w:tc>
          <w:tcPr>
            <w:tcW w:w="1664" w:type="dxa"/>
            <w:tcBorders>
              <w:top w:val="single" w:sz="4" w:space="0" w:color="000000"/>
              <w:left w:val="single" w:sz="4" w:space="0" w:color="000000"/>
              <w:bottom w:val="single" w:sz="4" w:space="0" w:color="000000"/>
            </w:tcBorders>
          </w:tcPr>
          <w:p>
            <w:pPr>
              <w:pStyle w:val="TableParagraph"/>
              <w:spacing w:line="251" w:lineRule="exact"/>
              <w:ind w:left="406" w:right="382"/>
              <w:jc w:val="center"/>
              <w:rPr>
                <w:sz w:val="21"/>
              </w:rPr>
            </w:pPr>
            <w:r>
              <w:rPr>
                <w:spacing w:val="-8"/>
                <w:sz w:val="21"/>
              </w:rPr>
              <w:t>达标</w:t>
            </w:r>
          </w:p>
        </w:tc>
      </w:tr>
      <w:tr>
        <w:tblPrEx>
          <w:tblW w:w="0" w:type="auto"/>
          <w:jc w:val="left"/>
          <w:tblInd w:w="939" w:type="dxa"/>
          <w:tblLayout w:type="fixed"/>
          <w:tblCellMar>
            <w:top w:w="0" w:type="dxa"/>
            <w:left w:w="0" w:type="dxa"/>
            <w:bottom w:w="0" w:type="dxa"/>
            <w:right w:w="0" w:type="dxa"/>
          </w:tblCellMar>
          <w:tblLook w:val="01E0"/>
        </w:tblPrEx>
        <w:trPr>
          <w:trHeight w:val="271"/>
          <w:jc w:val="left"/>
        </w:trPr>
        <w:tc>
          <w:tcPr>
            <w:tcW w:w="1660" w:type="dxa"/>
            <w:tcBorders>
              <w:top w:val="single" w:sz="4" w:space="0" w:color="000000"/>
              <w:right w:val="single" w:sz="4" w:space="0" w:color="000000"/>
            </w:tcBorders>
          </w:tcPr>
          <w:p>
            <w:pPr>
              <w:pStyle w:val="TableParagraph"/>
              <w:spacing w:line="252" w:lineRule="exact"/>
              <w:ind w:left="407" w:right="380"/>
              <w:jc w:val="center"/>
              <w:rPr>
                <w:sz w:val="21"/>
              </w:rPr>
            </w:pPr>
            <w:r>
              <w:rPr>
                <w:spacing w:val="-7"/>
                <w:sz w:val="21"/>
              </w:rPr>
              <w:t>北侧厂界</w:t>
            </w:r>
          </w:p>
        </w:tc>
        <w:tc>
          <w:tcPr>
            <w:tcW w:w="1660" w:type="dxa"/>
            <w:tcBorders>
              <w:top w:val="single" w:sz="4" w:space="0" w:color="000000"/>
              <w:left w:val="single" w:sz="4" w:space="0" w:color="000000"/>
              <w:right w:val="single" w:sz="4" w:space="0" w:color="000000"/>
            </w:tcBorders>
          </w:tcPr>
          <w:p>
            <w:pPr>
              <w:pStyle w:val="TableParagraph"/>
              <w:spacing w:line="252" w:lineRule="exact"/>
              <w:ind w:left="616" w:right="590"/>
              <w:jc w:val="center"/>
              <w:rPr>
                <w:sz w:val="21"/>
              </w:rPr>
            </w:pPr>
            <w:r>
              <w:rPr>
                <w:spacing w:val="-8"/>
                <w:sz w:val="21"/>
              </w:rPr>
              <w:t>昼间</w:t>
            </w:r>
          </w:p>
        </w:tc>
        <w:tc>
          <w:tcPr>
            <w:tcW w:w="1662" w:type="dxa"/>
            <w:tcBorders>
              <w:top w:val="single" w:sz="4" w:space="0" w:color="000000"/>
              <w:left w:val="single" w:sz="4" w:space="0" w:color="000000"/>
              <w:right w:val="single" w:sz="4" w:space="0" w:color="000000"/>
            </w:tcBorders>
          </w:tcPr>
          <w:p>
            <w:pPr>
              <w:pStyle w:val="TableParagraph"/>
              <w:spacing w:before="13" w:line="238" w:lineRule="exact"/>
              <w:ind w:left="305" w:right="276"/>
              <w:jc w:val="center"/>
              <w:rPr>
                <w:rFonts w:ascii="Times New Roman"/>
                <w:sz w:val="21"/>
              </w:rPr>
            </w:pPr>
            <w:r>
              <w:rPr>
                <w:rFonts w:ascii="Times New Roman"/>
                <w:spacing w:val="-4"/>
                <w:sz w:val="21"/>
              </w:rPr>
              <w:t>49.4</w:t>
            </w:r>
          </w:p>
        </w:tc>
        <w:tc>
          <w:tcPr>
            <w:tcW w:w="1664" w:type="dxa"/>
            <w:tcBorders>
              <w:top w:val="single" w:sz="4" w:space="0" w:color="000000"/>
              <w:left w:val="single" w:sz="4" w:space="0" w:color="000000"/>
              <w:right w:val="single" w:sz="4" w:space="0" w:color="000000"/>
            </w:tcBorders>
          </w:tcPr>
          <w:p>
            <w:pPr>
              <w:pStyle w:val="TableParagraph"/>
              <w:spacing w:before="13" w:line="238" w:lineRule="exact"/>
              <w:ind w:left="719" w:right="692"/>
              <w:jc w:val="center"/>
              <w:rPr>
                <w:rFonts w:ascii="Times New Roman"/>
                <w:sz w:val="21"/>
              </w:rPr>
            </w:pPr>
            <w:r>
              <w:rPr>
                <w:rFonts w:ascii="Times New Roman"/>
                <w:spacing w:val="-5"/>
                <w:sz w:val="21"/>
              </w:rPr>
              <w:t>64</w:t>
            </w:r>
          </w:p>
        </w:tc>
        <w:tc>
          <w:tcPr>
            <w:tcW w:w="1664" w:type="dxa"/>
            <w:tcBorders>
              <w:top w:val="single" w:sz="4" w:space="0" w:color="000000"/>
              <w:left w:val="single" w:sz="4" w:space="0" w:color="000000"/>
            </w:tcBorders>
          </w:tcPr>
          <w:p>
            <w:pPr>
              <w:pStyle w:val="TableParagraph"/>
              <w:spacing w:line="252" w:lineRule="exact"/>
              <w:ind w:left="406" w:right="382"/>
              <w:jc w:val="center"/>
              <w:rPr>
                <w:sz w:val="21"/>
              </w:rPr>
            </w:pPr>
            <w:r>
              <w:rPr>
                <w:spacing w:val="-8"/>
                <w:sz w:val="21"/>
              </w:rPr>
              <w:t>达标</w:t>
            </w:r>
          </w:p>
        </w:tc>
      </w:tr>
    </w:tbl>
    <w:p>
      <w:pPr>
        <w:pStyle w:val="BodyText"/>
        <w:spacing w:before="3" w:line="364" w:lineRule="auto"/>
        <w:ind w:left="909" w:right="295" w:firstLine="480"/>
        <w:jc w:val="both"/>
      </w:pPr>
      <w:r>
        <w:rPr>
          <w:spacing w:val="-7"/>
        </w:rPr>
        <w:t xml:space="preserve">厂界噪声预测结果分析：本项目仅昼间生产，夜间无生产活动。根据表 </w:t>
      </w:r>
      <w:r>
        <w:rPr>
          <w:rFonts w:ascii="Times New Roman" w:eastAsia="Times New Roman"/>
          <w:spacing w:val="-6"/>
        </w:rPr>
        <w:t>4.2-8</w:t>
      </w:r>
      <w:r>
        <w:rPr>
          <w:spacing w:val="-2"/>
        </w:rPr>
        <w:t>的预测结果表明，项目产生的机械设备噪声在经墙体隔声、基础减振和距离自然</w:t>
      </w:r>
      <w:r>
        <w:rPr>
          <w:spacing w:val="-2"/>
        </w:rPr>
        <w:t>衰减的情况下，西侧厂界噪声可满足《工业企业厂界环境噪声排放标准》</w:t>
      </w:r>
    </w:p>
    <w:p>
      <w:pPr>
        <w:pStyle w:val="BodyText"/>
        <w:spacing w:line="307" w:lineRule="exact"/>
        <w:ind w:left="909"/>
        <w:jc w:val="both"/>
      </w:pPr>
      <w:r>
        <w:rPr>
          <w:spacing w:val="-4"/>
        </w:rPr>
        <w:t>（</w:t>
      </w:r>
      <w:r>
        <w:rPr>
          <w:rFonts w:ascii="Times New Roman" w:eastAsia="Times New Roman"/>
          <w:spacing w:val="-4"/>
        </w:rPr>
        <w:t>GB12348-2008</w:t>
      </w:r>
      <w:r>
        <w:rPr>
          <w:spacing w:val="-4"/>
        </w:rPr>
        <w:t>）</w:t>
      </w:r>
      <w:r>
        <w:rPr>
          <w:spacing w:val="-22"/>
        </w:rPr>
        <w:t xml:space="preserve">中 </w:t>
      </w:r>
      <w:r>
        <w:rPr>
          <w:rFonts w:ascii="Times New Roman" w:eastAsia="Times New Roman"/>
          <w:spacing w:val="-4"/>
        </w:rPr>
        <w:t>4</w:t>
      </w:r>
      <w:r>
        <w:rPr>
          <w:rFonts w:ascii="Times New Roman" w:eastAsia="Times New Roman"/>
          <w:spacing w:val="22"/>
        </w:rPr>
        <w:t xml:space="preserve"> </w:t>
      </w:r>
      <w:r>
        <w:rPr>
          <w:spacing w:val="-5"/>
        </w:rPr>
        <w:t>类标准；其余厂界噪声均可满足《工业企业厂界环境噪声</w:t>
      </w:r>
    </w:p>
    <w:p>
      <w:pPr>
        <w:pStyle w:val="BodyText"/>
        <w:spacing w:before="158"/>
        <w:ind w:left="909"/>
        <w:jc w:val="both"/>
      </w:pPr>
      <w:r>
        <w:t>排放标准》（</w:t>
      </w:r>
      <w:r>
        <w:rPr>
          <w:rFonts w:ascii="Times New Roman" w:eastAsia="Times New Roman"/>
        </w:rPr>
        <w:t>GB12348-2008</w:t>
      </w:r>
      <w:r>
        <w:t>）</w:t>
      </w:r>
      <w:r>
        <w:rPr>
          <w:spacing w:val="-30"/>
        </w:rPr>
        <w:t xml:space="preserve">中 </w:t>
      </w:r>
      <w:r>
        <w:rPr>
          <w:rFonts w:ascii="Times New Roman" w:eastAsia="Times New Roman"/>
        </w:rPr>
        <w:t>3</w:t>
      </w:r>
      <w:r>
        <w:rPr>
          <w:rFonts w:ascii="Times New Roman" w:eastAsia="Times New Roman"/>
          <w:spacing w:val="-2"/>
        </w:rPr>
        <w:t xml:space="preserve"> </w:t>
      </w:r>
      <w:r>
        <w:rPr>
          <w:spacing w:val="-3"/>
        </w:rPr>
        <w:t>类标准；</w:t>
      </w:r>
    </w:p>
    <w:p>
      <w:pPr>
        <w:pStyle w:val="BodyText"/>
        <w:spacing w:before="160" w:line="364" w:lineRule="auto"/>
        <w:ind w:left="909" w:right="302" w:firstLine="480"/>
        <w:jc w:val="both"/>
      </w:pPr>
      <w:r>
        <w:rPr>
          <w:spacing w:val="-2"/>
        </w:rPr>
        <w:t xml:space="preserve">项目周边声环境保护目标为厂界北侧约 </w:t>
      </w:r>
      <w:r>
        <w:rPr>
          <w:rFonts w:ascii="Times New Roman" w:eastAsia="Times New Roman"/>
        </w:rPr>
        <w:t>15m</w:t>
      </w:r>
      <w:r>
        <w:rPr>
          <w:rFonts w:ascii="Times New Roman" w:eastAsia="Times New Roman"/>
          <w:spacing w:val="34"/>
        </w:rPr>
        <w:t xml:space="preserve"> </w:t>
      </w:r>
      <w:r>
        <w:t>处的房管局职工宿舍及厂界东</w:t>
      </w:r>
      <w:r>
        <w:rPr>
          <w:spacing w:val="-8"/>
        </w:rPr>
        <w:t xml:space="preserve">南侧约 </w:t>
      </w:r>
      <w:r>
        <w:rPr>
          <w:rFonts w:ascii="Times New Roman" w:eastAsia="Times New Roman"/>
        </w:rPr>
        <w:t>45m</w:t>
      </w:r>
      <w:r>
        <w:rPr>
          <w:rFonts w:ascii="Times New Roman" w:eastAsia="Times New Roman"/>
          <w:spacing w:val="-15"/>
        </w:rPr>
        <w:t xml:space="preserve"> </w:t>
      </w:r>
      <w:r>
        <w:rPr>
          <w:spacing w:val="-2"/>
        </w:rPr>
        <w:t xml:space="preserve">的福建协和大学建筑群。根据表 </w:t>
      </w:r>
      <w:r>
        <w:rPr>
          <w:rFonts w:ascii="Times New Roman" w:eastAsia="Times New Roman"/>
        </w:rPr>
        <w:t>4.2-10</w:t>
      </w:r>
      <w:r>
        <w:rPr>
          <w:rFonts w:ascii="Times New Roman" w:eastAsia="Times New Roman"/>
          <w:spacing w:val="7"/>
        </w:rPr>
        <w:t xml:space="preserve"> </w:t>
      </w:r>
      <w:r>
        <w:t>预测可知，运营期项目周边敏感目标均可满足《声环境质量标准》（</w:t>
      </w:r>
      <w:r>
        <w:rPr>
          <w:rFonts w:ascii="Times New Roman" w:eastAsia="Times New Roman"/>
        </w:rPr>
        <w:t>GB3096-2008</w:t>
      </w:r>
      <w:r>
        <w:t>）</w:t>
      </w:r>
      <w:r>
        <w:rPr>
          <w:spacing w:val="-30"/>
        </w:rPr>
        <w:t xml:space="preserve">中 </w:t>
      </w:r>
      <w:r>
        <w:rPr>
          <w:rFonts w:ascii="Times New Roman" w:eastAsia="Times New Roman"/>
        </w:rPr>
        <w:t>2</w:t>
      </w:r>
      <w:r>
        <w:rPr>
          <w:rFonts w:ascii="Times New Roman" w:eastAsia="Times New Roman"/>
          <w:spacing w:val="-2"/>
        </w:rPr>
        <w:t xml:space="preserve"> </w:t>
      </w:r>
      <w:r>
        <w:rPr>
          <w:spacing w:val="-2"/>
        </w:rPr>
        <w:t>类标准，项目运营</w:t>
      </w:r>
    </w:p>
    <w:p>
      <w:pPr>
        <w:spacing w:after="0" w:line="364" w:lineRule="auto"/>
        <w:jc w:val="both"/>
        <w:sectPr>
          <w:type w:val="continuous"/>
          <w:pgSz w:w="11910" w:h="16840"/>
          <w:pgMar w:top="1920" w:right="1160" w:bottom="280" w:left="1200" w:header="0" w:footer="851"/>
          <w:cols w:space="720"/>
        </w:sectPr>
      </w:pPr>
    </w:p>
    <w:p>
      <w:pPr>
        <w:pStyle w:val="BodyText"/>
        <w:spacing w:before="41"/>
        <w:ind w:left="909"/>
      </w:pPr>
      <w:r>
        <w:pict>
          <v:group id="_x0000_s1144" style="width:461.35pt;height:683pt;margin-top:70.9pt;margin-left:67.02pt;mso-position-horizontal-relative:page;mso-position-vertical-relative:page;position:absolute;z-index:-251607040" coordorigin="1340,1418" coordsize="9227,13660">
            <v:shape id="_x0000_s1145" style="width:9227;height:13660;left:1340;position:absolute;top:1418" coordorigin="1340,1418" coordsize="9227,13660" path="m1340,1428l10567,1428m1340,15068l10567,15068m1350,1418l1350,15077m10557,1437l10557,15077e" filled="f" stroked="t" strokecolor="black" strokeweight="0.96pt">
              <v:stroke dashstyle="solid"/>
              <v:path arrowok="t"/>
            </v:shape>
            <v:line id="_x0000_s1146" style="position:absolute" from="2001,1437" to="2001,15058" stroked="t" strokecolor="black" strokeweight="0.48pt">
              <v:stroke dashstyle="solid"/>
            </v:line>
          </v:group>
        </w:pict>
      </w:r>
      <w:r>
        <w:rPr>
          <w:spacing w:val="-1"/>
        </w:rPr>
        <w:t>期噪声对周边声敏感目标影响较小。</w:t>
      </w:r>
    </w:p>
    <w:p>
      <w:pPr>
        <w:pStyle w:val="Heading4"/>
        <w:tabs>
          <w:tab w:val="left" w:pos="2051"/>
          <w:tab w:val="left" w:pos="7473"/>
        </w:tabs>
        <w:ind w:left="1012"/>
      </w:pPr>
      <w:r>
        <w:rPr>
          <w:spacing w:val="-2"/>
        </w:rPr>
        <w:t>表</w:t>
      </w:r>
      <w:r>
        <w:rPr>
          <w:spacing w:val="-55"/>
        </w:rPr>
        <w:t xml:space="preserve"> </w:t>
      </w:r>
      <w:r>
        <w:rPr>
          <w:rFonts w:ascii="Times New Roman" w:eastAsia="Times New Roman"/>
          <w:spacing w:val="-2"/>
        </w:rPr>
        <w:t>4.2-</w:t>
      </w:r>
      <w:r>
        <w:rPr>
          <w:rFonts w:ascii="Times New Roman" w:eastAsia="Times New Roman"/>
          <w:spacing w:val="-10"/>
        </w:rPr>
        <w:t>9</w:t>
      </w:r>
      <w:r>
        <w:rPr>
          <w:rFonts w:ascii="Times New Roman" w:eastAsia="Times New Roman"/>
        </w:rPr>
        <w:tab/>
      </w:r>
      <w:r>
        <w:rPr>
          <w:spacing w:val="-2"/>
        </w:rPr>
        <w:t>运营期噪</w:t>
      </w:r>
      <w:r>
        <w:rPr>
          <w:spacing w:val="-2"/>
        </w:rPr>
        <w:t>声</w:t>
      </w:r>
      <w:r>
        <w:rPr>
          <w:spacing w:val="-2"/>
        </w:rPr>
        <w:t>对</w:t>
      </w:r>
      <w:r>
        <w:rPr>
          <w:spacing w:val="-2"/>
        </w:rPr>
        <w:t>周边敏</w:t>
      </w:r>
      <w:r>
        <w:rPr>
          <w:spacing w:val="-2"/>
        </w:rPr>
        <w:t>感</w:t>
      </w:r>
      <w:r>
        <w:rPr>
          <w:spacing w:val="-2"/>
        </w:rPr>
        <w:t>目</w:t>
      </w:r>
      <w:r>
        <w:rPr>
          <w:spacing w:val="-2"/>
        </w:rPr>
        <w:t>标影响预测结果</w:t>
      </w:r>
      <w:r>
        <w:rPr>
          <w:spacing w:val="-2"/>
        </w:rPr>
        <w:t>一</w:t>
      </w:r>
      <w:r>
        <w:rPr>
          <w:spacing w:val="-2"/>
        </w:rPr>
        <w:t>览</w:t>
      </w:r>
      <w:r>
        <w:rPr>
          <w:spacing w:val="-10"/>
        </w:rPr>
        <w:t>表</w:t>
      </w:r>
      <w:r>
        <w:tab/>
      </w:r>
      <w:r>
        <w:rPr>
          <w:spacing w:val="-2"/>
        </w:rPr>
        <w:t>单位：</w:t>
      </w:r>
      <w:r>
        <w:rPr>
          <w:rFonts w:ascii="Times New Roman" w:eastAsia="Times New Roman"/>
          <w:spacing w:val="-2"/>
        </w:rPr>
        <w:t>dB</w:t>
      </w:r>
      <w:r>
        <w:rPr>
          <w:spacing w:val="-2"/>
        </w:rPr>
        <w:t>（</w:t>
      </w:r>
      <w:r>
        <w:rPr>
          <w:rFonts w:ascii="Times New Roman" w:eastAsia="Times New Roman"/>
          <w:spacing w:val="-2"/>
        </w:rPr>
        <w:t>A</w:t>
      </w:r>
      <w:r>
        <w:rPr>
          <w:spacing w:val="-2"/>
        </w:rPr>
        <w:t>）</w:t>
      </w:r>
    </w:p>
    <w:p>
      <w:pPr>
        <w:pStyle w:val="BodyText"/>
        <w:spacing w:before="4"/>
        <w:rPr>
          <w:b/>
          <w:sz w:val="12"/>
        </w:rPr>
      </w:pPr>
    </w:p>
    <w:tbl>
      <w:tblPr>
        <w:tblStyle w:val="TableNormal"/>
        <w:tblW w:w="0" w:type="auto"/>
        <w:jc w:val="left"/>
        <w:tblInd w:w="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27"/>
        <w:gridCol w:w="815"/>
        <w:gridCol w:w="791"/>
        <w:gridCol w:w="859"/>
        <w:gridCol w:w="791"/>
        <w:gridCol w:w="737"/>
        <w:gridCol w:w="668"/>
        <w:gridCol w:w="668"/>
        <w:gridCol w:w="696"/>
        <w:gridCol w:w="695"/>
      </w:tblGrid>
      <w:tr>
        <w:tblPrEx>
          <w:tblW w:w="0" w:type="auto"/>
          <w:jc w:val="left"/>
          <w:tblInd w:w="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20"/>
          <w:jc w:val="left"/>
        </w:trPr>
        <w:tc>
          <w:tcPr>
            <w:tcW w:w="1627" w:type="dxa"/>
            <w:vMerge w:val="restart"/>
            <w:tcBorders>
              <w:bottom w:val="single" w:sz="4" w:space="0" w:color="000000"/>
              <w:right w:val="single" w:sz="4" w:space="0" w:color="000000"/>
            </w:tcBorders>
          </w:tcPr>
          <w:p>
            <w:pPr>
              <w:pStyle w:val="TableParagraph"/>
              <w:spacing w:before="11"/>
              <w:rPr>
                <w:b/>
                <w:sz w:val="14"/>
              </w:rPr>
            </w:pPr>
          </w:p>
          <w:p>
            <w:pPr>
              <w:pStyle w:val="TableParagraph"/>
              <w:ind w:left="393"/>
              <w:rPr>
                <w:sz w:val="21"/>
              </w:rPr>
            </w:pPr>
            <w:r>
              <w:rPr>
                <w:spacing w:val="-7"/>
                <w:sz w:val="21"/>
              </w:rPr>
              <w:t>点位名称</w:t>
            </w:r>
          </w:p>
        </w:tc>
        <w:tc>
          <w:tcPr>
            <w:tcW w:w="1606" w:type="dxa"/>
            <w:gridSpan w:val="2"/>
            <w:tcBorders>
              <w:left w:val="single" w:sz="4" w:space="0" w:color="000000"/>
              <w:bottom w:val="single" w:sz="4" w:space="0" w:color="000000"/>
              <w:right w:val="single" w:sz="4" w:space="0" w:color="000000"/>
            </w:tcBorders>
          </w:tcPr>
          <w:p>
            <w:pPr>
              <w:pStyle w:val="TableParagraph"/>
              <w:spacing w:before="24"/>
              <w:ind w:left="496"/>
              <w:rPr>
                <w:sz w:val="21"/>
              </w:rPr>
            </w:pPr>
            <w:r>
              <w:rPr>
                <w:spacing w:val="-5"/>
                <w:sz w:val="21"/>
              </w:rPr>
              <w:t>现状值</w:t>
            </w:r>
          </w:p>
        </w:tc>
        <w:tc>
          <w:tcPr>
            <w:tcW w:w="859" w:type="dxa"/>
            <w:vMerge w:val="restart"/>
            <w:tcBorders>
              <w:left w:val="single" w:sz="4" w:space="0" w:color="000000"/>
              <w:bottom w:val="single" w:sz="4" w:space="0" w:color="000000"/>
              <w:right w:val="single" w:sz="4" w:space="0" w:color="000000"/>
            </w:tcBorders>
          </w:tcPr>
          <w:p>
            <w:pPr>
              <w:pStyle w:val="TableParagraph"/>
              <w:spacing w:before="29"/>
              <w:ind w:left="227"/>
              <w:rPr>
                <w:sz w:val="21"/>
              </w:rPr>
            </w:pPr>
            <w:r>
              <w:rPr>
                <w:spacing w:val="-8"/>
                <w:sz w:val="21"/>
              </w:rPr>
              <w:t>噪声</w:t>
            </w:r>
          </w:p>
          <w:p>
            <w:pPr>
              <w:pStyle w:val="TableParagraph"/>
              <w:spacing w:before="50"/>
              <w:ind w:left="124"/>
              <w:rPr>
                <w:sz w:val="21"/>
              </w:rPr>
            </w:pPr>
            <w:r>
              <w:rPr>
                <w:spacing w:val="-5"/>
                <w:sz w:val="21"/>
              </w:rPr>
              <w:t>贡献值</w:t>
            </w:r>
          </w:p>
        </w:tc>
        <w:tc>
          <w:tcPr>
            <w:tcW w:w="1528" w:type="dxa"/>
            <w:gridSpan w:val="2"/>
            <w:tcBorders>
              <w:left w:val="single" w:sz="4" w:space="0" w:color="000000"/>
              <w:bottom w:val="single" w:sz="4" w:space="0" w:color="000000"/>
              <w:right w:val="single" w:sz="4" w:space="0" w:color="000000"/>
            </w:tcBorders>
          </w:tcPr>
          <w:p>
            <w:pPr>
              <w:pStyle w:val="TableParagraph"/>
              <w:spacing w:before="24"/>
              <w:ind w:left="458"/>
              <w:rPr>
                <w:sz w:val="21"/>
              </w:rPr>
            </w:pPr>
            <w:r>
              <w:rPr>
                <w:spacing w:val="-5"/>
                <w:sz w:val="21"/>
              </w:rPr>
              <w:t>预测值</w:t>
            </w:r>
          </w:p>
        </w:tc>
        <w:tc>
          <w:tcPr>
            <w:tcW w:w="1336" w:type="dxa"/>
            <w:gridSpan w:val="2"/>
            <w:tcBorders>
              <w:left w:val="single" w:sz="4" w:space="0" w:color="000000"/>
              <w:bottom w:val="single" w:sz="4" w:space="0" w:color="000000"/>
              <w:right w:val="single" w:sz="4" w:space="0" w:color="000000"/>
            </w:tcBorders>
          </w:tcPr>
          <w:p>
            <w:pPr>
              <w:pStyle w:val="TableParagraph"/>
              <w:spacing w:before="24"/>
              <w:ind w:left="362"/>
              <w:rPr>
                <w:sz w:val="21"/>
              </w:rPr>
            </w:pPr>
            <w:r>
              <w:rPr>
                <w:spacing w:val="-5"/>
                <w:sz w:val="21"/>
              </w:rPr>
              <w:t>标准值</w:t>
            </w:r>
          </w:p>
        </w:tc>
        <w:tc>
          <w:tcPr>
            <w:tcW w:w="1391" w:type="dxa"/>
            <w:gridSpan w:val="2"/>
            <w:tcBorders>
              <w:left w:val="single" w:sz="4" w:space="0" w:color="000000"/>
              <w:bottom w:val="single" w:sz="4" w:space="0" w:color="000000"/>
            </w:tcBorders>
          </w:tcPr>
          <w:p>
            <w:pPr>
              <w:pStyle w:val="TableParagraph"/>
              <w:spacing w:before="24"/>
              <w:ind w:left="274"/>
              <w:rPr>
                <w:sz w:val="21"/>
              </w:rPr>
            </w:pPr>
            <w:r>
              <w:rPr>
                <w:spacing w:val="-7"/>
                <w:sz w:val="21"/>
              </w:rPr>
              <w:t>达标情况</w:t>
            </w:r>
          </w:p>
        </w:tc>
      </w:tr>
      <w:tr>
        <w:tblPrEx>
          <w:tblW w:w="0" w:type="auto"/>
          <w:jc w:val="left"/>
          <w:tblInd w:w="939" w:type="dxa"/>
          <w:tblLayout w:type="fixed"/>
          <w:tblCellMar>
            <w:top w:w="0" w:type="dxa"/>
            <w:left w:w="0" w:type="dxa"/>
            <w:bottom w:w="0" w:type="dxa"/>
            <w:right w:w="0" w:type="dxa"/>
          </w:tblCellMar>
          <w:tblLook w:val="01E0"/>
        </w:tblPrEx>
        <w:trPr>
          <w:trHeight w:val="320"/>
          <w:jc w:val="left"/>
        </w:trPr>
        <w:tc>
          <w:tcPr>
            <w:tcW w:w="1627" w:type="dxa"/>
            <w:vMerge/>
            <w:tcBorders>
              <w:top w:val="nil"/>
              <w:bottom w:val="single" w:sz="4" w:space="0" w:color="000000"/>
              <w:right w:val="single" w:sz="4" w:space="0" w:color="000000"/>
            </w:tcBorders>
          </w:tcPr>
          <w:p>
            <w:pPr>
              <w:rPr>
                <w:sz w:val="2"/>
                <w:szCs w:val="2"/>
              </w:rPr>
            </w:pPr>
          </w:p>
        </w:tc>
        <w:tc>
          <w:tcPr>
            <w:tcW w:w="815" w:type="dxa"/>
            <w:tcBorders>
              <w:top w:val="single" w:sz="4" w:space="0" w:color="000000"/>
              <w:left w:val="single" w:sz="4" w:space="0" w:color="000000"/>
              <w:bottom w:val="single" w:sz="4" w:space="0" w:color="000000"/>
              <w:right w:val="single" w:sz="4" w:space="0" w:color="000000"/>
            </w:tcBorders>
          </w:tcPr>
          <w:p>
            <w:pPr>
              <w:pStyle w:val="TableParagraph"/>
              <w:spacing w:before="23"/>
              <w:ind w:left="193" w:right="168"/>
              <w:jc w:val="center"/>
              <w:rPr>
                <w:sz w:val="21"/>
              </w:rPr>
            </w:pPr>
            <w:r>
              <w:rPr>
                <w:spacing w:val="-8"/>
                <w:sz w:val="21"/>
              </w:rPr>
              <w:t>昼间</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23"/>
              <w:ind w:left="182" w:right="155"/>
              <w:jc w:val="center"/>
              <w:rPr>
                <w:sz w:val="21"/>
              </w:rPr>
            </w:pPr>
            <w:r>
              <w:rPr>
                <w:spacing w:val="-8"/>
                <w:sz w:val="21"/>
              </w:rPr>
              <w:t>夜间</w:t>
            </w:r>
          </w:p>
        </w:tc>
        <w:tc>
          <w:tcPr>
            <w:tcW w:w="859" w:type="dxa"/>
            <w:vMerge/>
            <w:tcBorders>
              <w:top w:val="nil"/>
              <w:left w:val="single" w:sz="4" w:space="0" w:color="000000"/>
              <w:bottom w:val="single" w:sz="4" w:space="0" w:color="000000"/>
              <w:right w:val="single" w:sz="4" w:space="0" w:color="000000"/>
            </w:tcBorders>
          </w:tcPr>
          <w:p>
            <w:pPr>
              <w:rPr>
                <w:sz w:val="2"/>
                <w:szCs w:val="2"/>
              </w:rPr>
            </w:pP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23"/>
              <w:ind w:left="194"/>
              <w:rPr>
                <w:sz w:val="21"/>
              </w:rPr>
            </w:pPr>
            <w:r>
              <w:rPr>
                <w:spacing w:val="-8"/>
                <w:sz w:val="21"/>
              </w:rPr>
              <w:t>昼间</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23"/>
              <w:ind w:left="166"/>
              <w:rPr>
                <w:sz w:val="21"/>
              </w:rPr>
            </w:pPr>
            <w:r>
              <w:rPr>
                <w:spacing w:val="-8"/>
                <w:sz w:val="21"/>
              </w:rPr>
              <w:t>夜间</w:t>
            </w:r>
          </w:p>
        </w:tc>
        <w:tc>
          <w:tcPr>
            <w:tcW w:w="668" w:type="dxa"/>
            <w:tcBorders>
              <w:top w:val="single" w:sz="4" w:space="0" w:color="000000"/>
              <w:left w:val="single" w:sz="4" w:space="0" w:color="000000"/>
              <w:bottom w:val="single" w:sz="4" w:space="0" w:color="000000"/>
              <w:right w:val="single" w:sz="4" w:space="0" w:color="000000"/>
            </w:tcBorders>
          </w:tcPr>
          <w:p>
            <w:pPr>
              <w:pStyle w:val="TableParagraph"/>
              <w:spacing w:before="23"/>
              <w:ind w:left="117" w:right="93"/>
              <w:jc w:val="center"/>
              <w:rPr>
                <w:sz w:val="21"/>
              </w:rPr>
            </w:pPr>
            <w:r>
              <w:rPr>
                <w:spacing w:val="-8"/>
                <w:sz w:val="21"/>
              </w:rPr>
              <w:t>昼间</w:t>
            </w:r>
          </w:p>
        </w:tc>
        <w:tc>
          <w:tcPr>
            <w:tcW w:w="668" w:type="dxa"/>
            <w:tcBorders>
              <w:top w:val="single" w:sz="4" w:space="0" w:color="000000"/>
              <w:left w:val="single" w:sz="4" w:space="0" w:color="000000"/>
              <w:bottom w:val="single" w:sz="4" w:space="0" w:color="000000"/>
              <w:right w:val="single" w:sz="4" w:space="0" w:color="000000"/>
            </w:tcBorders>
          </w:tcPr>
          <w:p>
            <w:pPr>
              <w:pStyle w:val="TableParagraph"/>
              <w:spacing w:before="23"/>
              <w:ind w:left="119" w:right="91"/>
              <w:jc w:val="center"/>
              <w:rPr>
                <w:sz w:val="21"/>
              </w:rPr>
            </w:pPr>
            <w:r>
              <w:rPr>
                <w:spacing w:val="-8"/>
                <w:sz w:val="21"/>
              </w:rPr>
              <w:t>夜间</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spacing w:before="23"/>
              <w:ind w:left="147"/>
              <w:rPr>
                <w:sz w:val="21"/>
              </w:rPr>
            </w:pPr>
            <w:r>
              <w:rPr>
                <w:spacing w:val="-8"/>
                <w:sz w:val="21"/>
              </w:rPr>
              <w:t>昼间</w:t>
            </w:r>
          </w:p>
        </w:tc>
        <w:tc>
          <w:tcPr>
            <w:tcW w:w="695" w:type="dxa"/>
            <w:tcBorders>
              <w:top w:val="single" w:sz="4" w:space="0" w:color="000000"/>
              <w:left w:val="single" w:sz="4" w:space="0" w:color="000000"/>
              <w:bottom w:val="single" w:sz="4" w:space="0" w:color="000000"/>
            </w:tcBorders>
          </w:tcPr>
          <w:p>
            <w:pPr>
              <w:pStyle w:val="TableParagraph"/>
              <w:spacing w:before="23"/>
              <w:ind w:left="127" w:right="104"/>
              <w:jc w:val="center"/>
              <w:rPr>
                <w:sz w:val="21"/>
              </w:rPr>
            </w:pPr>
            <w:r>
              <w:rPr>
                <w:spacing w:val="-8"/>
                <w:sz w:val="21"/>
              </w:rPr>
              <w:t>夜间</w:t>
            </w:r>
          </w:p>
        </w:tc>
      </w:tr>
      <w:tr>
        <w:tblPrEx>
          <w:tblW w:w="0" w:type="auto"/>
          <w:jc w:val="left"/>
          <w:tblInd w:w="939" w:type="dxa"/>
          <w:tblLayout w:type="fixed"/>
          <w:tblCellMar>
            <w:top w:w="0" w:type="dxa"/>
            <w:left w:w="0" w:type="dxa"/>
            <w:bottom w:w="0" w:type="dxa"/>
            <w:right w:w="0" w:type="dxa"/>
          </w:tblCellMar>
          <w:tblLook w:val="01E0"/>
        </w:tblPrEx>
        <w:trPr>
          <w:trHeight w:val="320"/>
          <w:jc w:val="left"/>
        </w:trPr>
        <w:tc>
          <w:tcPr>
            <w:tcW w:w="1627" w:type="dxa"/>
            <w:tcBorders>
              <w:top w:val="single" w:sz="4" w:space="0" w:color="000000"/>
              <w:bottom w:val="single" w:sz="4" w:space="0" w:color="000000"/>
              <w:right w:val="single" w:sz="4" w:space="0" w:color="000000"/>
            </w:tcBorders>
          </w:tcPr>
          <w:p>
            <w:pPr>
              <w:pStyle w:val="TableParagraph"/>
              <w:spacing w:before="24"/>
              <w:ind w:left="76"/>
              <w:rPr>
                <w:sz w:val="21"/>
              </w:rPr>
            </w:pPr>
            <w:r>
              <w:rPr>
                <w:spacing w:val="-4"/>
                <w:sz w:val="21"/>
              </w:rPr>
              <w:t>房管局职工宿舍</w:t>
            </w:r>
          </w:p>
        </w:tc>
        <w:tc>
          <w:tcPr>
            <w:tcW w:w="815" w:type="dxa"/>
            <w:tcBorders>
              <w:top w:val="single" w:sz="4" w:space="0" w:color="000000"/>
              <w:left w:val="single" w:sz="4" w:space="0" w:color="000000"/>
              <w:bottom w:val="single" w:sz="4" w:space="0" w:color="000000"/>
              <w:right w:val="single" w:sz="4" w:space="0" w:color="000000"/>
            </w:tcBorders>
          </w:tcPr>
          <w:p>
            <w:pPr>
              <w:pStyle w:val="TableParagraph"/>
              <w:spacing w:before="38"/>
              <w:ind w:left="193" w:right="164"/>
              <w:jc w:val="center"/>
              <w:rPr>
                <w:rFonts w:ascii="Times New Roman"/>
                <w:sz w:val="21"/>
              </w:rPr>
            </w:pPr>
            <w:r>
              <w:rPr>
                <w:rFonts w:ascii="Times New Roman"/>
                <w:spacing w:val="-5"/>
                <w:sz w:val="21"/>
              </w:rPr>
              <w:t>51</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38"/>
              <w:ind w:left="181" w:right="155"/>
              <w:jc w:val="center"/>
              <w:rPr>
                <w:rFonts w:ascii="Times New Roman"/>
                <w:sz w:val="21"/>
              </w:rPr>
            </w:pPr>
            <w:r>
              <w:rPr>
                <w:rFonts w:ascii="Times New Roman"/>
                <w:spacing w:val="-5"/>
                <w:sz w:val="21"/>
              </w:rPr>
              <w:t>47</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before="38"/>
              <w:ind w:left="36" w:right="9"/>
              <w:jc w:val="center"/>
              <w:rPr>
                <w:rFonts w:ascii="Times New Roman"/>
                <w:sz w:val="21"/>
              </w:rPr>
            </w:pPr>
            <w:r>
              <w:rPr>
                <w:rFonts w:ascii="Times New Roman"/>
                <w:spacing w:val="-4"/>
                <w:sz w:val="21"/>
              </w:rPr>
              <w:t>36.0</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38"/>
              <w:ind w:left="220"/>
              <w:rPr>
                <w:rFonts w:ascii="Times New Roman"/>
                <w:sz w:val="21"/>
              </w:rPr>
            </w:pPr>
            <w:r>
              <w:rPr>
                <w:rFonts w:ascii="Times New Roman"/>
                <w:spacing w:val="-4"/>
                <w:sz w:val="21"/>
              </w:rPr>
              <w:t>51.1</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38"/>
              <w:ind w:left="192"/>
              <w:rPr>
                <w:rFonts w:ascii="Times New Roman"/>
                <w:sz w:val="21"/>
              </w:rPr>
            </w:pPr>
            <w:r>
              <w:rPr>
                <w:rFonts w:ascii="Times New Roman"/>
                <w:spacing w:val="-4"/>
                <w:sz w:val="21"/>
              </w:rPr>
              <w:t>47.3</w:t>
            </w:r>
          </w:p>
        </w:tc>
        <w:tc>
          <w:tcPr>
            <w:tcW w:w="668" w:type="dxa"/>
            <w:tcBorders>
              <w:top w:val="single" w:sz="4" w:space="0" w:color="000000"/>
              <w:left w:val="single" w:sz="4" w:space="0" w:color="000000"/>
              <w:bottom w:val="single" w:sz="4" w:space="0" w:color="000000"/>
              <w:right w:val="single" w:sz="4" w:space="0" w:color="000000"/>
            </w:tcBorders>
          </w:tcPr>
          <w:p>
            <w:pPr>
              <w:pStyle w:val="TableParagraph"/>
              <w:spacing w:before="38"/>
              <w:ind w:left="119" w:right="91"/>
              <w:jc w:val="center"/>
              <w:rPr>
                <w:rFonts w:ascii="Times New Roman"/>
                <w:sz w:val="21"/>
              </w:rPr>
            </w:pPr>
            <w:r>
              <w:rPr>
                <w:rFonts w:ascii="Times New Roman"/>
                <w:spacing w:val="-5"/>
                <w:sz w:val="21"/>
              </w:rPr>
              <w:t>60</w:t>
            </w:r>
          </w:p>
        </w:tc>
        <w:tc>
          <w:tcPr>
            <w:tcW w:w="668" w:type="dxa"/>
            <w:tcBorders>
              <w:top w:val="single" w:sz="4" w:space="0" w:color="000000"/>
              <w:left w:val="single" w:sz="4" w:space="0" w:color="000000"/>
              <w:bottom w:val="single" w:sz="4" w:space="0" w:color="000000"/>
              <w:right w:val="single" w:sz="4" w:space="0" w:color="000000"/>
            </w:tcBorders>
          </w:tcPr>
          <w:p>
            <w:pPr>
              <w:pStyle w:val="TableParagraph"/>
              <w:spacing w:before="38"/>
              <w:ind w:left="119" w:right="93"/>
              <w:jc w:val="center"/>
              <w:rPr>
                <w:rFonts w:ascii="Times New Roman"/>
                <w:sz w:val="21"/>
              </w:rPr>
            </w:pPr>
            <w:r>
              <w:rPr>
                <w:rFonts w:ascii="Times New Roman"/>
                <w:spacing w:val="-5"/>
                <w:sz w:val="21"/>
              </w:rPr>
              <w:t>50</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spacing w:before="24"/>
              <w:ind w:left="147"/>
              <w:rPr>
                <w:sz w:val="21"/>
              </w:rPr>
            </w:pPr>
            <w:r>
              <w:rPr>
                <w:spacing w:val="-8"/>
                <w:sz w:val="21"/>
              </w:rPr>
              <w:t>达标</w:t>
            </w:r>
          </w:p>
        </w:tc>
        <w:tc>
          <w:tcPr>
            <w:tcW w:w="695" w:type="dxa"/>
            <w:tcBorders>
              <w:top w:val="single" w:sz="4" w:space="0" w:color="000000"/>
              <w:left w:val="single" w:sz="4" w:space="0" w:color="000000"/>
              <w:bottom w:val="single" w:sz="4" w:space="0" w:color="000000"/>
            </w:tcBorders>
          </w:tcPr>
          <w:p>
            <w:pPr>
              <w:pStyle w:val="TableParagraph"/>
              <w:spacing w:before="24"/>
              <w:ind w:left="127" w:right="104"/>
              <w:jc w:val="center"/>
              <w:rPr>
                <w:sz w:val="21"/>
              </w:rPr>
            </w:pPr>
            <w:r>
              <w:rPr>
                <w:spacing w:val="-8"/>
                <w:sz w:val="21"/>
              </w:rPr>
              <w:t>达标</w:t>
            </w:r>
          </w:p>
        </w:tc>
      </w:tr>
      <w:tr>
        <w:tblPrEx>
          <w:tblW w:w="0" w:type="auto"/>
          <w:jc w:val="left"/>
          <w:tblInd w:w="939" w:type="dxa"/>
          <w:tblLayout w:type="fixed"/>
          <w:tblCellMar>
            <w:top w:w="0" w:type="dxa"/>
            <w:left w:w="0" w:type="dxa"/>
            <w:bottom w:w="0" w:type="dxa"/>
            <w:right w:w="0" w:type="dxa"/>
          </w:tblCellMar>
          <w:tblLook w:val="01E0"/>
        </w:tblPrEx>
        <w:trPr>
          <w:trHeight w:val="639"/>
          <w:jc w:val="left"/>
        </w:trPr>
        <w:tc>
          <w:tcPr>
            <w:tcW w:w="1627" w:type="dxa"/>
            <w:tcBorders>
              <w:top w:val="single" w:sz="4" w:space="0" w:color="000000"/>
              <w:right w:val="single" w:sz="4" w:space="0" w:color="000000"/>
            </w:tcBorders>
          </w:tcPr>
          <w:p>
            <w:pPr>
              <w:pStyle w:val="TableParagraph"/>
              <w:spacing w:before="23"/>
              <w:ind w:left="74" w:right="50"/>
              <w:jc w:val="center"/>
              <w:rPr>
                <w:sz w:val="21"/>
              </w:rPr>
            </w:pPr>
            <w:r>
              <w:rPr>
                <w:spacing w:val="-4"/>
                <w:sz w:val="21"/>
              </w:rPr>
              <w:t>福建协和大学建</w:t>
            </w:r>
          </w:p>
          <w:p>
            <w:pPr>
              <w:pStyle w:val="TableParagraph"/>
              <w:spacing w:before="52"/>
              <w:ind w:left="74" w:right="50"/>
              <w:jc w:val="center"/>
              <w:rPr>
                <w:sz w:val="21"/>
              </w:rPr>
            </w:pPr>
            <w:r>
              <w:rPr>
                <w:spacing w:val="-8"/>
                <w:sz w:val="21"/>
              </w:rPr>
              <w:t>筑群</w:t>
            </w:r>
          </w:p>
        </w:tc>
        <w:tc>
          <w:tcPr>
            <w:tcW w:w="815" w:type="dxa"/>
            <w:tcBorders>
              <w:top w:val="single" w:sz="4" w:space="0" w:color="000000"/>
              <w:left w:val="single" w:sz="4" w:space="0" w:color="000000"/>
              <w:right w:val="single" w:sz="4" w:space="0" w:color="000000"/>
            </w:tcBorders>
          </w:tcPr>
          <w:p>
            <w:pPr>
              <w:pStyle w:val="TableParagraph"/>
              <w:spacing w:before="198"/>
              <w:ind w:left="193" w:right="164"/>
              <w:jc w:val="center"/>
              <w:rPr>
                <w:rFonts w:ascii="Times New Roman"/>
                <w:sz w:val="21"/>
              </w:rPr>
            </w:pPr>
            <w:r>
              <w:rPr>
                <w:rFonts w:ascii="Times New Roman"/>
                <w:spacing w:val="-5"/>
                <w:sz w:val="21"/>
              </w:rPr>
              <w:t>50</w:t>
            </w:r>
          </w:p>
        </w:tc>
        <w:tc>
          <w:tcPr>
            <w:tcW w:w="791" w:type="dxa"/>
            <w:tcBorders>
              <w:top w:val="single" w:sz="4" w:space="0" w:color="000000"/>
              <w:left w:val="single" w:sz="4" w:space="0" w:color="000000"/>
              <w:right w:val="single" w:sz="4" w:space="0" w:color="000000"/>
            </w:tcBorders>
          </w:tcPr>
          <w:p>
            <w:pPr>
              <w:pStyle w:val="TableParagraph"/>
              <w:spacing w:before="198"/>
              <w:ind w:left="181" w:right="155"/>
              <w:jc w:val="center"/>
              <w:rPr>
                <w:rFonts w:ascii="Times New Roman"/>
                <w:sz w:val="21"/>
              </w:rPr>
            </w:pPr>
            <w:r>
              <w:rPr>
                <w:rFonts w:ascii="Times New Roman"/>
                <w:spacing w:val="-5"/>
                <w:sz w:val="21"/>
              </w:rPr>
              <w:t>47</w:t>
            </w:r>
          </w:p>
        </w:tc>
        <w:tc>
          <w:tcPr>
            <w:tcW w:w="859" w:type="dxa"/>
            <w:tcBorders>
              <w:top w:val="single" w:sz="4" w:space="0" w:color="000000"/>
              <w:left w:val="single" w:sz="4" w:space="0" w:color="000000"/>
              <w:right w:val="single" w:sz="4" w:space="0" w:color="000000"/>
            </w:tcBorders>
          </w:tcPr>
          <w:p>
            <w:pPr>
              <w:pStyle w:val="TableParagraph"/>
              <w:spacing w:before="198"/>
              <w:ind w:left="36" w:right="9"/>
              <w:jc w:val="center"/>
              <w:rPr>
                <w:rFonts w:ascii="Times New Roman"/>
                <w:sz w:val="21"/>
              </w:rPr>
            </w:pPr>
            <w:r>
              <w:rPr>
                <w:rFonts w:ascii="Times New Roman"/>
                <w:spacing w:val="-4"/>
                <w:sz w:val="21"/>
              </w:rPr>
              <w:t>26.4</w:t>
            </w:r>
          </w:p>
        </w:tc>
        <w:tc>
          <w:tcPr>
            <w:tcW w:w="791" w:type="dxa"/>
            <w:tcBorders>
              <w:top w:val="single" w:sz="4" w:space="0" w:color="000000"/>
              <w:left w:val="single" w:sz="4" w:space="0" w:color="000000"/>
              <w:right w:val="single" w:sz="4" w:space="0" w:color="000000"/>
            </w:tcBorders>
          </w:tcPr>
          <w:p>
            <w:pPr>
              <w:pStyle w:val="TableParagraph"/>
              <w:spacing w:before="198"/>
              <w:ind w:left="220"/>
              <w:rPr>
                <w:rFonts w:ascii="Times New Roman"/>
                <w:sz w:val="21"/>
              </w:rPr>
            </w:pPr>
            <w:r>
              <w:rPr>
                <w:rFonts w:ascii="Times New Roman"/>
                <w:spacing w:val="-4"/>
                <w:sz w:val="21"/>
              </w:rPr>
              <w:t>50.0</w:t>
            </w:r>
          </w:p>
        </w:tc>
        <w:tc>
          <w:tcPr>
            <w:tcW w:w="737" w:type="dxa"/>
            <w:tcBorders>
              <w:top w:val="single" w:sz="4" w:space="0" w:color="000000"/>
              <w:left w:val="single" w:sz="4" w:space="0" w:color="000000"/>
              <w:right w:val="single" w:sz="4" w:space="0" w:color="000000"/>
            </w:tcBorders>
          </w:tcPr>
          <w:p>
            <w:pPr>
              <w:pStyle w:val="TableParagraph"/>
              <w:spacing w:before="198"/>
              <w:ind w:left="192"/>
              <w:rPr>
                <w:rFonts w:ascii="Times New Roman"/>
                <w:sz w:val="21"/>
              </w:rPr>
            </w:pPr>
            <w:r>
              <w:rPr>
                <w:rFonts w:ascii="Times New Roman"/>
                <w:spacing w:val="-4"/>
                <w:sz w:val="21"/>
              </w:rPr>
              <w:t>47.0</w:t>
            </w:r>
          </w:p>
        </w:tc>
        <w:tc>
          <w:tcPr>
            <w:tcW w:w="668" w:type="dxa"/>
            <w:tcBorders>
              <w:top w:val="single" w:sz="4" w:space="0" w:color="000000"/>
              <w:left w:val="single" w:sz="4" w:space="0" w:color="000000"/>
              <w:right w:val="single" w:sz="4" w:space="0" w:color="000000"/>
            </w:tcBorders>
          </w:tcPr>
          <w:p>
            <w:pPr>
              <w:pStyle w:val="TableParagraph"/>
              <w:spacing w:before="198"/>
              <w:ind w:left="119" w:right="91"/>
              <w:jc w:val="center"/>
              <w:rPr>
                <w:rFonts w:ascii="Times New Roman"/>
                <w:sz w:val="21"/>
              </w:rPr>
            </w:pPr>
            <w:r>
              <w:rPr>
                <w:rFonts w:ascii="Times New Roman"/>
                <w:spacing w:val="-5"/>
                <w:sz w:val="21"/>
              </w:rPr>
              <w:t>60</w:t>
            </w:r>
          </w:p>
        </w:tc>
        <w:tc>
          <w:tcPr>
            <w:tcW w:w="668" w:type="dxa"/>
            <w:tcBorders>
              <w:top w:val="single" w:sz="4" w:space="0" w:color="000000"/>
              <w:left w:val="single" w:sz="4" w:space="0" w:color="000000"/>
              <w:right w:val="single" w:sz="4" w:space="0" w:color="000000"/>
            </w:tcBorders>
          </w:tcPr>
          <w:p>
            <w:pPr>
              <w:pStyle w:val="TableParagraph"/>
              <w:spacing w:before="198"/>
              <w:ind w:left="119" w:right="93"/>
              <w:jc w:val="center"/>
              <w:rPr>
                <w:rFonts w:ascii="Times New Roman"/>
                <w:sz w:val="21"/>
              </w:rPr>
            </w:pPr>
            <w:r>
              <w:rPr>
                <w:rFonts w:ascii="Times New Roman"/>
                <w:spacing w:val="-5"/>
                <w:sz w:val="21"/>
              </w:rPr>
              <w:t>50</w:t>
            </w:r>
          </w:p>
        </w:tc>
        <w:tc>
          <w:tcPr>
            <w:tcW w:w="696" w:type="dxa"/>
            <w:tcBorders>
              <w:top w:val="single" w:sz="4" w:space="0" w:color="000000"/>
              <w:left w:val="single" w:sz="4" w:space="0" w:color="000000"/>
              <w:right w:val="single" w:sz="4" w:space="0" w:color="000000"/>
            </w:tcBorders>
          </w:tcPr>
          <w:p>
            <w:pPr>
              <w:pStyle w:val="TableParagraph"/>
              <w:spacing w:before="4"/>
              <w:rPr>
                <w:b/>
                <w:sz w:val="14"/>
              </w:rPr>
            </w:pPr>
          </w:p>
          <w:p>
            <w:pPr>
              <w:pStyle w:val="TableParagraph"/>
              <w:ind w:left="147"/>
              <w:rPr>
                <w:sz w:val="21"/>
              </w:rPr>
            </w:pPr>
            <w:r>
              <w:rPr>
                <w:spacing w:val="-8"/>
                <w:sz w:val="21"/>
              </w:rPr>
              <w:t>达标</w:t>
            </w:r>
          </w:p>
        </w:tc>
        <w:tc>
          <w:tcPr>
            <w:tcW w:w="695" w:type="dxa"/>
            <w:tcBorders>
              <w:top w:val="single" w:sz="4" w:space="0" w:color="000000"/>
              <w:left w:val="single" w:sz="4" w:space="0" w:color="000000"/>
            </w:tcBorders>
          </w:tcPr>
          <w:p>
            <w:pPr>
              <w:pStyle w:val="TableParagraph"/>
              <w:spacing w:before="4"/>
              <w:rPr>
                <w:b/>
                <w:sz w:val="14"/>
              </w:rPr>
            </w:pPr>
          </w:p>
          <w:p>
            <w:pPr>
              <w:pStyle w:val="TableParagraph"/>
              <w:ind w:left="127" w:right="104"/>
              <w:jc w:val="center"/>
              <w:rPr>
                <w:sz w:val="21"/>
              </w:rPr>
            </w:pPr>
            <w:r>
              <w:rPr>
                <w:spacing w:val="-8"/>
                <w:sz w:val="21"/>
              </w:rPr>
              <w:t>达标</w:t>
            </w:r>
          </w:p>
        </w:tc>
      </w:tr>
    </w:tbl>
    <w:p>
      <w:pPr>
        <w:pStyle w:val="ListParagraph"/>
        <w:numPr>
          <w:ilvl w:val="3"/>
          <w:numId w:val="9"/>
        </w:numPr>
        <w:tabs>
          <w:tab w:val="left" w:pos="1630"/>
        </w:tabs>
        <w:spacing w:before="121" w:after="0" w:line="240" w:lineRule="auto"/>
        <w:ind w:left="1629" w:right="0" w:hanging="721"/>
        <w:jc w:val="left"/>
        <w:rPr>
          <w:b/>
          <w:sz w:val="24"/>
        </w:rPr>
      </w:pPr>
      <w:bookmarkStart w:id="53" w:name="4.2.3.3噪声治理措施及可行性分析"/>
      <w:bookmarkEnd w:id="53"/>
      <w:r>
        <w:rPr>
          <w:b/>
          <w:spacing w:val="-2"/>
          <w:sz w:val="24"/>
        </w:rPr>
        <w:t>噪声</w:t>
      </w:r>
      <w:r>
        <w:rPr>
          <w:b/>
          <w:spacing w:val="-2"/>
          <w:sz w:val="24"/>
        </w:rPr>
        <w:t>治</w:t>
      </w:r>
      <w:r>
        <w:rPr>
          <w:b/>
          <w:spacing w:val="-2"/>
          <w:sz w:val="24"/>
        </w:rPr>
        <w:t>理</w:t>
      </w:r>
      <w:r>
        <w:rPr>
          <w:b/>
          <w:spacing w:val="-2"/>
          <w:sz w:val="24"/>
        </w:rPr>
        <w:t>措</w:t>
      </w:r>
      <w:r>
        <w:rPr>
          <w:b/>
          <w:spacing w:val="-2"/>
          <w:sz w:val="24"/>
        </w:rPr>
        <w:t>施及可</w:t>
      </w:r>
      <w:r>
        <w:rPr>
          <w:b/>
          <w:spacing w:val="-2"/>
          <w:sz w:val="24"/>
        </w:rPr>
        <w:t>行</w:t>
      </w:r>
      <w:r>
        <w:rPr>
          <w:b/>
          <w:spacing w:val="-2"/>
          <w:sz w:val="24"/>
        </w:rPr>
        <w:t>性</w:t>
      </w:r>
      <w:r>
        <w:rPr>
          <w:b/>
          <w:spacing w:val="-6"/>
          <w:sz w:val="24"/>
        </w:rPr>
        <w:t>分析</w:t>
      </w:r>
    </w:p>
    <w:p>
      <w:pPr>
        <w:pStyle w:val="BodyText"/>
        <w:spacing w:before="11"/>
        <w:rPr>
          <w:b/>
          <w:sz w:val="21"/>
        </w:rPr>
      </w:pPr>
    </w:p>
    <w:p>
      <w:pPr>
        <w:pStyle w:val="BodyText"/>
        <w:ind w:left="1389"/>
      </w:pPr>
      <w:r>
        <w:rPr>
          <w:spacing w:val="-1"/>
        </w:rPr>
        <w:t>本项目从合理布局、技术防治、管理措施等方面采取有效防噪措施：</w:t>
      </w:r>
    </w:p>
    <w:p>
      <w:pPr>
        <w:pStyle w:val="ListParagraph"/>
        <w:numPr>
          <w:ilvl w:val="4"/>
          <w:numId w:val="9"/>
        </w:numPr>
        <w:tabs>
          <w:tab w:val="left" w:pos="1991"/>
        </w:tabs>
        <w:spacing w:before="160" w:after="0" w:line="240" w:lineRule="auto"/>
        <w:ind w:left="1990" w:right="0" w:hanging="602"/>
        <w:jc w:val="left"/>
        <w:rPr>
          <w:sz w:val="24"/>
        </w:rPr>
      </w:pPr>
      <w:r>
        <w:rPr>
          <w:spacing w:val="-2"/>
          <w:sz w:val="24"/>
        </w:rPr>
        <w:t>合理布局：</w:t>
      </w:r>
    </w:p>
    <w:p>
      <w:pPr>
        <w:pStyle w:val="BodyText"/>
        <w:spacing w:before="159" w:line="364" w:lineRule="auto"/>
        <w:ind w:left="909" w:right="295" w:firstLine="480"/>
      </w:pPr>
      <w:r>
        <w:rPr>
          <w:spacing w:val="-2"/>
        </w:rPr>
        <w:t>将高噪声设备集中布置车间厂房内或设备房内，并尽量远离厂界；在管道布</w:t>
      </w:r>
      <w:r>
        <w:rPr>
          <w:spacing w:val="-2"/>
        </w:rPr>
        <w:t>置、设计及支吊架选择上注意防震、防冲击，以减少噪声对环境的影响。</w:t>
      </w:r>
    </w:p>
    <w:p>
      <w:pPr>
        <w:pStyle w:val="ListParagraph"/>
        <w:numPr>
          <w:ilvl w:val="4"/>
          <w:numId w:val="9"/>
        </w:numPr>
        <w:tabs>
          <w:tab w:val="left" w:pos="1991"/>
        </w:tabs>
        <w:spacing w:before="0" w:after="0" w:line="306" w:lineRule="exact"/>
        <w:ind w:left="1990" w:right="0" w:hanging="602"/>
        <w:jc w:val="left"/>
        <w:rPr>
          <w:sz w:val="24"/>
        </w:rPr>
      </w:pPr>
      <w:r>
        <w:rPr>
          <w:spacing w:val="-2"/>
          <w:sz w:val="24"/>
        </w:rPr>
        <w:t>技术防治：</w:t>
      </w:r>
    </w:p>
    <w:p>
      <w:pPr>
        <w:pStyle w:val="BodyText"/>
        <w:spacing w:before="160" w:line="362" w:lineRule="auto"/>
        <w:ind w:left="909" w:right="295" w:firstLine="480"/>
      </w:pPr>
      <w:r>
        <w:rPr>
          <w:spacing w:val="-2"/>
        </w:rPr>
        <w:t>①选用低噪声、环保型、节能型生产设备，对高噪声的设备设置底座基础减</w:t>
      </w:r>
      <w:r>
        <w:rPr>
          <w:spacing w:val="-6"/>
        </w:rPr>
        <w:t>震；</w:t>
      </w:r>
    </w:p>
    <w:p>
      <w:pPr>
        <w:pStyle w:val="BodyText"/>
        <w:spacing w:before="5" w:line="362" w:lineRule="auto"/>
        <w:ind w:left="909" w:right="295" w:firstLine="480"/>
      </w:pPr>
      <w:r>
        <w:rPr>
          <w:spacing w:val="-2"/>
        </w:rPr>
        <w:t>②将高噪声设备置于室内，合理布局车间生产设备，设备不紧贴墙布置，尽</w:t>
      </w:r>
      <w:r>
        <w:rPr>
          <w:spacing w:val="-2"/>
        </w:rPr>
        <w:t>量远离窗门；</w:t>
      </w:r>
    </w:p>
    <w:p>
      <w:pPr>
        <w:pStyle w:val="BodyText"/>
        <w:spacing w:before="5" w:line="362" w:lineRule="auto"/>
        <w:ind w:left="909" w:right="295" w:firstLine="480"/>
      </w:pPr>
      <w:r>
        <w:rPr>
          <w:spacing w:val="-2"/>
        </w:rPr>
        <w:t>③定期检查设备，注意设备的维护，使设备处于良好的运行状态，减轻非正</w:t>
      </w:r>
      <w:r>
        <w:rPr>
          <w:spacing w:val="-2"/>
        </w:rPr>
        <w:t>常运行产生的噪声污染，实行文明生产；</w:t>
      </w:r>
    </w:p>
    <w:p>
      <w:pPr>
        <w:pStyle w:val="BodyText"/>
        <w:spacing w:before="5"/>
        <w:ind w:left="1389"/>
      </w:pPr>
      <w:r>
        <w:rPr>
          <w:spacing w:val="-1"/>
        </w:rPr>
        <w:t>④加强厂区周边绿化，既美化环境又起到一定的吸声降噪作用。</w:t>
      </w:r>
    </w:p>
    <w:p>
      <w:pPr>
        <w:pStyle w:val="ListParagraph"/>
        <w:numPr>
          <w:ilvl w:val="4"/>
          <w:numId w:val="9"/>
        </w:numPr>
        <w:tabs>
          <w:tab w:val="left" w:pos="1991"/>
        </w:tabs>
        <w:spacing w:before="160" w:after="0" w:line="240" w:lineRule="auto"/>
        <w:ind w:left="1990" w:right="0" w:hanging="602"/>
        <w:jc w:val="left"/>
        <w:rPr>
          <w:sz w:val="24"/>
        </w:rPr>
      </w:pPr>
      <w:r>
        <w:rPr>
          <w:spacing w:val="-2"/>
          <w:sz w:val="24"/>
        </w:rPr>
        <w:t>管理措施：</w:t>
      </w:r>
    </w:p>
    <w:p>
      <w:pPr>
        <w:pStyle w:val="BodyText"/>
        <w:spacing w:before="158" w:line="364" w:lineRule="auto"/>
        <w:ind w:left="909" w:right="235" w:firstLine="480"/>
        <w:jc w:val="both"/>
      </w:pPr>
      <w:r>
        <w:rPr>
          <w:spacing w:val="-2"/>
        </w:rPr>
        <w:t>日常尽可能关闭门窗生产；加强宣传，做到文明生产，禁止工作人员喧哗；</w:t>
      </w:r>
      <w:r>
        <w:rPr>
          <w:spacing w:val="-2"/>
        </w:rPr>
        <w:t>为减轻运输车辆对区域声环境的影响，建议对运输车辆加强管理和维护，保持车</w:t>
      </w:r>
      <w:r>
        <w:rPr>
          <w:spacing w:val="-2"/>
        </w:rPr>
        <w:t>辆良好工况，运输车辆经过周围噪声敏感区时，应限制车速、禁鸣喇叭，尽量避</w:t>
      </w:r>
      <w:r>
        <w:rPr>
          <w:spacing w:val="-2"/>
        </w:rPr>
        <w:t>免夜间运输；定期检查设备，加强设备维护，使设备处于良好的运行状态，避免</w:t>
      </w:r>
      <w:r>
        <w:rPr>
          <w:spacing w:val="-2"/>
        </w:rPr>
        <w:t>和减轻非正常运行时产生的噪声。</w:t>
      </w:r>
    </w:p>
    <w:p>
      <w:pPr>
        <w:pStyle w:val="ListParagraph"/>
        <w:numPr>
          <w:ilvl w:val="4"/>
          <w:numId w:val="9"/>
        </w:numPr>
        <w:tabs>
          <w:tab w:val="left" w:pos="1991"/>
        </w:tabs>
        <w:spacing w:before="0" w:after="0" w:line="306" w:lineRule="exact"/>
        <w:ind w:left="1990" w:right="0" w:hanging="602"/>
        <w:jc w:val="left"/>
        <w:rPr>
          <w:sz w:val="24"/>
        </w:rPr>
      </w:pPr>
      <w:r>
        <w:rPr>
          <w:spacing w:val="-2"/>
          <w:sz w:val="24"/>
        </w:rPr>
        <w:t>可行性分析</w:t>
      </w:r>
    </w:p>
    <w:p>
      <w:pPr>
        <w:pStyle w:val="BodyText"/>
        <w:spacing w:before="159" w:line="364" w:lineRule="auto"/>
        <w:ind w:left="909" w:right="295" w:firstLine="480"/>
      </w:pPr>
      <w:r>
        <w:rPr>
          <w:spacing w:val="-2"/>
        </w:rPr>
        <w:t>根据噪声预测分析结果，通过采取设备减振、厂房隔声、绿化降噪等综合治</w:t>
      </w:r>
      <w:r>
        <w:rPr>
          <w:spacing w:val="-2"/>
        </w:rPr>
        <w:t>理措施后，项目西侧厂界噪声可满足《工业企业厂界环境噪声排放标准》</w:t>
      </w:r>
    </w:p>
    <w:p>
      <w:pPr>
        <w:pStyle w:val="BodyText"/>
        <w:spacing w:line="306" w:lineRule="exact"/>
        <w:ind w:left="909"/>
      </w:pPr>
      <w:r>
        <w:rPr>
          <w:spacing w:val="-4"/>
        </w:rPr>
        <w:t>（</w:t>
      </w:r>
      <w:r>
        <w:rPr>
          <w:rFonts w:ascii="Times New Roman" w:eastAsia="Times New Roman"/>
          <w:spacing w:val="-4"/>
        </w:rPr>
        <w:t>GB12348-2008</w:t>
      </w:r>
      <w:r>
        <w:rPr>
          <w:spacing w:val="-4"/>
        </w:rPr>
        <w:t>）</w:t>
      </w:r>
      <w:r>
        <w:rPr>
          <w:spacing w:val="-22"/>
        </w:rPr>
        <w:t xml:space="preserve">中 </w:t>
      </w:r>
      <w:r>
        <w:rPr>
          <w:rFonts w:ascii="Times New Roman" w:eastAsia="Times New Roman"/>
          <w:spacing w:val="-4"/>
        </w:rPr>
        <w:t>4</w:t>
      </w:r>
      <w:r>
        <w:rPr>
          <w:rFonts w:ascii="Times New Roman" w:eastAsia="Times New Roman"/>
          <w:spacing w:val="22"/>
        </w:rPr>
        <w:t xml:space="preserve"> </w:t>
      </w:r>
      <w:r>
        <w:rPr>
          <w:spacing w:val="-5"/>
        </w:rPr>
        <w:t>类标准；其余厂界噪声均可满足《工业企业厂界环境噪声</w:t>
      </w:r>
    </w:p>
    <w:p>
      <w:pPr>
        <w:spacing w:after="0" w:line="306" w:lineRule="exact"/>
        <w:sectPr>
          <w:pgSz w:w="11910" w:h="16840"/>
          <w:pgMar w:top="1400" w:right="1160" w:bottom="1040" w:left="1200" w:header="0" w:footer="851"/>
          <w:cols w:space="720"/>
        </w:sectPr>
      </w:pPr>
    </w:p>
    <w:p>
      <w:pPr>
        <w:pStyle w:val="BodyText"/>
        <w:spacing w:before="61" w:line="362" w:lineRule="auto"/>
        <w:ind w:left="909" w:right="175"/>
      </w:pPr>
      <w:r>
        <w:pict>
          <v:group id="_x0000_s1147" style="width:461.35pt;height:688.35pt;margin-top:70.9pt;margin-left:67.02pt;mso-position-horizontal-relative:page;mso-position-vertical-relative:page;position:absolute;z-index:-251606016" coordorigin="1340,1418" coordsize="9227,13767">
            <v:shape id="_x0000_s1148" style="width:9227;height:13767;left:1340;position:absolute;top:1418" coordorigin="1340,1418" coordsize="9227,13767" path="m1340,1428l10567,1428m1340,15175l10567,15175m1350,1418l1350,15184m10557,1437l10557,15184e" filled="f" stroked="t" strokecolor="black" strokeweight="0.96pt">
              <v:stroke dashstyle="solid"/>
              <v:path arrowok="t"/>
            </v:shape>
            <v:line id="_x0000_s1149" style="position:absolute" from="2001,1437" to="2001,15165" stroked="t" strokecolor="black" strokeweight="0.48pt">
              <v:stroke dashstyle="solid"/>
            </v:line>
          </v:group>
        </w:pict>
      </w:r>
      <w:r>
        <w:rPr>
          <w:spacing w:val="-26"/>
        </w:rPr>
        <w:t>排放标准》</w:t>
      </w:r>
      <w:r>
        <w:rPr>
          <w:spacing w:val="-2"/>
        </w:rPr>
        <w:t>（</w:t>
      </w:r>
      <w:r>
        <w:rPr>
          <w:rFonts w:ascii="Times New Roman" w:eastAsia="Times New Roman"/>
          <w:spacing w:val="-2"/>
        </w:rPr>
        <w:t>GB12348-2008</w:t>
      </w:r>
      <w:r>
        <w:rPr>
          <w:spacing w:val="-2"/>
        </w:rPr>
        <w:t>）</w:t>
      </w:r>
      <w:r>
        <w:rPr>
          <w:spacing w:val="-31"/>
        </w:rPr>
        <w:t xml:space="preserve">中 </w:t>
      </w:r>
      <w:r>
        <w:rPr>
          <w:rFonts w:ascii="Times New Roman" w:eastAsia="Times New Roman"/>
          <w:spacing w:val="-2"/>
        </w:rPr>
        <w:t>3</w:t>
      </w:r>
      <w:r>
        <w:rPr>
          <w:rFonts w:ascii="Times New Roman" w:eastAsia="Times New Roman"/>
          <w:spacing w:val="-12"/>
        </w:rPr>
        <w:t xml:space="preserve"> </w:t>
      </w:r>
      <w:r>
        <w:rPr>
          <w:spacing w:val="-10"/>
        </w:rPr>
        <w:t>类标准；本项目运营生产噪声对周边环境较小，</w:t>
      </w:r>
      <w:r>
        <w:rPr>
          <w:spacing w:val="-2"/>
        </w:rPr>
        <w:t>措施可行。</w:t>
      </w:r>
    </w:p>
    <w:p>
      <w:pPr>
        <w:pStyle w:val="Heading4"/>
        <w:numPr>
          <w:ilvl w:val="3"/>
          <w:numId w:val="9"/>
        </w:numPr>
        <w:tabs>
          <w:tab w:val="left" w:pos="1630"/>
        </w:tabs>
        <w:spacing w:before="122" w:after="0" w:line="240" w:lineRule="auto"/>
        <w:ind w:left="1629" w:right="0" w:hanging="721"/>
        <w:jc w:val="left"/>
      </w:pPr>
      <w:bookmarkStart w:id="54" w:name="4.2.3.4噪声监测要求"/>
      <w:bookmarkEnd w:id="54"/>
      <w:r>
        <w:rPr>
          <w:spacing w:val="-2"/>
        </w:rPr>
        <w:t>噪声监测</w:t>
      </w:r>
      <w:r>
        <w:rPr>
          <w:spacing w:val="-2"/>
        </w:rPr>
        <w:t>要</w:t>
      </w:r>
      <w:r>
        <w:rPr>
          <w:spacing w:val="-10"/>
        </w:rPr>
        <w:t>求</w:t>
      </w:r>
    </w:p>
    <w:p>
      <w:pPr>
        <w:pStyle w:val="BodyText"/>
        <w:spacing w:before="11"/>
        <w:rPr>
          <w:b/>
          <w:sz w:val="21"/>
        </w:rPr>
      </w:pPr>
    </w:p>
    <w:p>
      <w:pPr>
        <w:pStyle w:val="BodyText"/>
        <w:spacing w:before="1" w:line="364" w:lineRule="auto"/>
        <w:ind w:left="909" w:right="295" w:firstLine="480"/>
      </w:pPr>
      <w:r>
        <w:rPr>
          <w:spacing w:val="-2"/>
        </w:rPr>
        <w:t>本项目不设置专门的环境监测机构，建设单位应该根据《排污单位自行监测</w:t>
      </w:r>
      <w:r>
        <w:rPr>
          <w:spacing w:val="-2"/>
        </w:rPr>
        <w:t>技术指南</w:t>
      </w:r>
      <w:r>
        <w:rPr>
          <w:rFonts w:ascii="Times New Roman" w:eastAsia="Times New Roman"/>
          <w:spacing w:val="-2"/>
        </w:rPr>
        <w:t>-</w:t>
      </w:r>
      <w:r>
        <w:rPr>
          <w:spacing w:val="-2"/>
        </w:rPr>
        <w:t>总则》（</w:t>
      </w:r>
      <w:r>
        <w:rPr>
          <w:rFonts w:ascii="Times New Roman" w:eastAsia="Times New Roman"/>
          <w:spacing w:val="-2"/>
        </w:rPr>
        <w:t>HJ819-2017</w:t>
      </w:r>
      <w:r>
        <w:rPr>
          <w:spacing w:val="-2"/>
        </w:rPr>
        <w:t>）的要求，对项目营运期开展自行监测。本项目</w:t>
      </w:r>
      <w:r>
        <w:rPr>
          <w:spacing w:val="-4"/>
        </w:rPr>
        <w:t xml:space="preserve">噪声自行监测计划详见表 </w:t>
      </w:r>
      <w:r>
        <w:rPr>
          <w:rFonts w:ascii="Times New Roman" w:eastAsia="Times New Roman"/>
        </w:rPr>
        <w:t>4.2-10</w:t>
      </w:r>
      <w:r>
        <w:t>。</w:t>
      </w:r>
    </w:p>
    <w:p>
      <w:pPr>
        <w:tabs>
          <w:tab w:val="left" w:pos="3851"/>
        </w:tabs>
        <w:spacing w:before="0" w:line="307" w:lineRule="exact"/>
        <w:ind w:left="2692" w:right="0" w:firstLine="0"/>
        <w:jc w:val="left"/>
        <w:rPr>
          <w:b/>
          <w:sz w:val="24"/>
        </w:rPr>
      </w:pPr>
      <w:r>
        <w:rPr>
          <w:b/>
          <w:spacing w:val="-2"/>
          <w:sz w:val="24"/>
        </w:rPr>
        <w:t>表</w:t>
      </w:r>
      <w:r>
        <w:rPr>
          <w:b/>
          <w:spacing w:val="-55"/>
          <w:sz w:val="24"/>
        </w:rPr>
        <w:t xml:space="preserve"> </w:t>
      </w:r>
      <w:r>
        <w:rPr>
          <w:rFonts w:ascii="Times New Roman" w:eastAsia="Times New Roman"/>
          <w:b/>
          <w:spacing w:val="-2"/>
          <w:sz w:val="24"/>
        </w:rPr>
        <w:t>4.2-</w:t>
      </w:r>
      <w:r>
        <w:rPr>
          <w:rFonts w:ascii="Times New Roman" w:eastAsia="Times New Roman"/>
          <w:b/>
          <w:spacing w:val="-5"/>
          <w:sz w:val="24"/>
        </w:rPr>
        <w:t>10</w:t>
      </w:r>
      <w:r>
        <w:rPr>
          <w:rFonts w:ascii="Times New Roman" w:eastAsia="Times New Roman"/>
          <w:b/>
          <w:sz w:val="24"/>
        </w:rPr>
        <w:tab/>
      </w:r>
      <w:r>
        <w:rPr>
          <w:b/>
          <w:spacing w:val="-2"/>
          <w:sz w:val="24"/>
        </w:rPr>
        <w:t>常规监测</w:t>
      </w:r>
      <w:r>
        <w:rPr>
          <w:b/>
          <w:spacing w:val="-2"/>
          <w:sz w:val="24"/>
        </w:rPr>
        <w:t>计</w:t>
      </w:r>
      <w:r>
        <w:rPr>
          <w:b/>
          <w:spacing w:val="-2"/>
          <w:sz w:val="24"/>
        </w:rPr>
        <w:t>划</w:t>
      </w:r>
      <w:r>
        <w:rPr>
          <w:b/>
          <w:spacing w:val="-2"/>
          <w:sz w:val="24"/>
        </w:rPr>
        <w:t>内容一览表（噪</w:t>
      </w:r>
      <w:r>
        <w:rPr>
          <w:b/>
          <w:spacing w:val="-2"/>
          <w:sz w:val="24"/>
        </w:rPr>
        <w:t>声</w:t>
      </w:r>
      <w:r>
        <w:rPr>
          <w:b/>
          <w:spacing w:val="-10"/>
          <w:sz w:val="24"/>
        </w:rPr>
        <w:t>）</w:t>
      </w:r>
    </w:p>
    <w:p>
      <w:pPr>
        <w:pStyle w:val="BodyText"/>
        <w:spacing w:before="2" w:after="1"/>
        <w:rPr>
          <w:b/>
          <w:sz w:val="12"/>
        </w:rPr>
      </w:pPr>
    </w:p>
    <w:tbl>
      <w:tblPr>
        <w:tblStyle w:val="TableNormal"/>
        <w:tblW w:w="0" w:type="auto"/>
        <w:jc w:val="left"/>
        <w:tblInd w:w="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9"/>
        <w:gridCol w:w="2584"/>
        <w:gridCol w:w="1684"/>
        <w:gridCol w:w="1775"/>
        <w:gridCol w:w="1258"/>
      </w:tblGrid>
      <w:tr>
        <w:tblPrEx>
          <w:tblW w:w="0" w:type="auto"/>
          <w:jc w:val="left"/>
          <w:tblInd w:w="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272"/>
          <w:jc w:val="left"/>
        </w:trPr>
        <w:tc>
          <w:tcPr>
            <w:tcW w:w="1009" w:type="dxa"/>
            <w:tcBorders>
              <w:bottom w:val="single" w:sz="6" w:space="0" w:color="000000"/>
              <w:right w:val="single" w:sz="6" w:space="0" w:color="000000"/>
            </w:tcBorders>
          </w:tcPr>
          <w:p>
            <w:pPr>
              <w:pStyle w:val="TableParagraph"/>
              <w:spacing w:before="2" w:line="250" w:lineRule="exact"/>
              <w:ind w:left="79" w:right="54"/>
              <w:jc w:val="center"/>
              <w:rPr>
                <w:sz w:val="21"/>
              </w:rPr>
            </w:pPr>
            <w:r>
              <w:rPr>
                <w:spacing w:val="-7"/>
                <w:sz w:val="21"/>
              </w:rPr>
              <w:t>监测内容</w:t>
            </w:r>
          </w:p>
        </w:tc>
        <w:tc>
          <w:tcPr>
            <w:tcW w:w="2584" w:type="dxa"/>
            <w:tcBorders>
              <w:left w:val="single" w:sz="6" w:space="0" w:color="000000"/>
              <w:bottom w:val="single" w:sz="6" w:space="0" w:color="000000"/>
              <w:right w:val="single" w:sz="6" w:space="0" w:color="000000"/>
            </w:tcBorders>
          </w:tcPr>
          <w:p>
            <w:pPr>
              <w:pStyle w:val="TableParagraph"/>
              <w:spacing w:before="2" w:line="250" w:lineRule="exact"/>
              <w:ind w:left="84" w:right="57"/>
              <w:jc w:val="center"/>
              <w:rPr>
                <w:sz w:val="21"/>
              </w:rPr>
            </w:pPr>
            <w:r>
              <w:rPr>
                <w:spacing w:val="-7"/>
                <w:sz w:val="21"/>
              </w:rPr>
              <w:t>监测位置</w:t>
            </w:r>
          </w:p>
        </w:tc>
        <w:tc>
          <w:tcPr>
            <w:tcW w:w="1684" w:type="dxa"/>
            <w:tcBorders>
              <w:left w:val="single" w:sz="6" w:space="0" w:color="000000"/>
              <w:bottom w:val="single" w:sz="6" w:space="0" w:color="000000"/>
              <w:right w:val="single" w:sz="6" w:space="0" w:color="000000"/>
            </w:tcBorders>
          </w:tcPr>
          <w:p>
            <w:pPr>
              <w:pStyle w:val="TableParagraph"/>
              <w:spacing w:before="2" w:line="250" w:lineRule="exact"/>
              <w:ind w:left="81" w:right="55"/>
              <w:jc w:val="center"/>
              <w:rPr>
                <w:sz w:val="21"/>
              </w:rPr>
            </w:pPr>
            <w:r>
              <w:rPr>
                <w:spacing w:val="-7"/>
                <w:sz w:val="21"/>
              </w:rPr>
              <w:t>监测项目</w:t>
            </w:r>
          </w:p>
        </w:tc>
        <w:tc>
          <w:tcPr>
            <w:tcW w:w="1775" w:type="dxa"/>
            <w:tcBorders>
              <w:left w:val="single" w:sz="6" w:space="0" w:color="000000"/>
              <w:bottom w:val="single" w:sz="6" w:space="0" w:color="000000"/>
              <w:right w:val="single" w:sz="6" w:space="0" w:color="000000"/>
            </w:tcBorders>
          </w:tcPr>
          <w:p>
            <w:pPr>
              <w:pStyle w:val="TableParagraph"/>
              <w:spacing w:before="2" w:line="250" w:lineRule="exact"/>
              <w:ind w:left="465" w:right="442"/>
              <w:jc w:val="center"/>
              <w:rPr>
                <w:sz w:val="21"/>
              </w:rPr>
            </w:pPr>
            <w:r>
              <w:rPr>
                <w:spacing w:val="-7"/>
                <w:sz w:val="21"/>
              </w:rPr>
              <w:t>监测频率</w:t>
            </w:r>
          </w:p>
        </w:tc>
        <w:tc>
          <w:tcPr>
            <w:tcW w:w="1258" w:type="dxa"/>
            <w:tcBorders>
              <w:left w:val="single" w:sz="6" w:space="0" w:color="000000"/>
              <w:bottom w:val="single" w:sz="6" w:space="0" w:color="000000"/>
            </w:tcBorders>
          </w:tcPr>
          <w:p>
            <w:pPr>
              <w:pStyle w:val="TableParagraph"/>
              <w:spacing w:before="2" w:line="250" w:lineRule="exact"/>
              <w:ind w:left="207"/>
              <w:rPr>
                <w:sz w:val="21"/>
              </w:rPr>
            </w:pPr>
            <w:r>
              <w:rPr>
                <w:spacing w:val="-7"/>
                <w:sz w:val="21"/>
              </w:rPr>
              <w:t>监测单位</w:t>
            </w:r>
          </w:p>
        </w:tc>
      </w:tr>
      <w:tr>
        <w:tblPrEx>
          <w:tblW w:w="0" w:type="auto"/>
          <w:jc w:val="left"/>
          <w:tblInd w:w="939" w:type="dxa"/>
          <w:tblLayout w:type="fixed"/>
          <w:tblCellMar>
            <w:top w:w="0" w:type="dxa"/>
            <w:left w:w="0" w:type="dxa"/>
            <w:bottom w:w="0" w:type="dxa"/>
            <w:right w:w="0" w:type="dxa"/>
          </w:tblCellMar>
          <w:tblLook w:val="01E0"/>
        </w:tblPrEx>
        <w:trPr>
          <w:trHeight w:val="544"/>
          <w:jc w:val="left"/>
        </w:trPr>
        <w:tc>
          <w:tcPr>
            <w:tcW w:w="1009" w:type="dxa"/>
            <w:tcBorders>
              <w:top w:val="single" w:sz="6" w:space="0" w:color="000000"/>
              <w:right w:val="single" w:sz="6" w:space="0" w:color="000000"/>
            </w:tcBorders>
          </w:tcPr>
          <w:p>
            <w:pPr>
              <w:pStyle w:val="TableParagraph"/>
              <w:spacing w:before="137"/>
              <w:ind w:left="77" w:right="54"/>
              <w:jc w:val="center"/>
              <w:rPr>
                <w:sz w:val="21"/>
              </w:rPr>
            </w:pPr>
            <w:r>
              <w:rPr>
                <w:spacing w:val="-8"/>
                <w:sz w:val="21"/>
              </w:rPr>
              <w:t>噪声</w:t>
            </w:r>
          </w:p>
        </w:tc>
        <w:tc>
          <w:tcPr>
            <w:tcW w:w="2584" w:type="dxa"/>
            <w:tcBorders>
              <w:top w:val="single" w:sz="6" w:space="0" w:color="000000"/>
              <w:left w:val="single" w:sz="6" w:space="0" w:color="000000"/>
              <w:right w:val="single" w:sz="6" w:space="0" w:color="000000"/>
            </w:tcBorders>
          </w:tcPr>
          <w:p>
            <w:pPr>
              <w:pStyle w:val="TableParagraph"/>
              <w:spacing w:before="137"/>
              <w:ind w:left="84" w:right="58"/>
              <w:jc w:val="center"/>
              <w:rPr>
                <w:rFonts w:ascii="Times New Roman" w:eastAsia="Times New Roman"/>
                <w:sz w:val="21"/>
              </w:rPr>
            </w:pPr>
            <w:r>
              <w:rPr>
                <w:spacing w:val="-7"/>
                <w:sz w:val="21"/>
              </w:rPr>
              <w:t xml:space="preserve">东、西、南、北厂界外 </w:t>
            </w:r>
            <w:r>
              <w:rPr>
                <w:rFonts w:ascii="Times New Roman" w:eastAsia="Times New Roman"/>
                <w:spacing w:val="-5"/>
                <w:sz w:val="21"/>
              </w:rPr>
              <w:t>1m</w:t>
            </w:r>
          </w:p>
        </w:tc>
        <w:tc>
          <w:tcPr>
            <w:tcW w:w="1684" w:type="dxa"/>
            <w:tcBorders>
              <w:top w:val="single" w:sz="6" w:space="0" w:color="000000"/>
              <w:left w:val="single" w:sz="6" w:space="0" w:color="000000"/>
              <w:right w:val="single" w:sz="6" w:space="0" w:color="000000"/>
            </w:tcBorders>
          </w:tcPr>
          <w:p>
            <w:pPr>
              <w:pStyle w:val="TableParagraph"/>
              <w:spacing w:before="137"/>
              <w:ind w:left="81" w:right="57"/>
              <w:jc w:val="center"/>
              <w:rPr>
                <w:sz w:val="21"/>
              </w:rPr>
            </w:pPr>
            <w:r>
              <w:rPr>
                <w:spacing w:val="-11"/>
                <w:sz w:val="21"/>
              </w:rPr>
              <w:t xml:space="preserve">等效连续 </w:t>
            </w:r>
            <w:r>
              <w:rPr>
                <w:rFonts w:ascii="Times New Roman" w:eastAsia="Times New Roman"/>
                <w:sz w:val="21"/>
              </w:rPr>
              <w:t>A</w:t>
            </w:r>
            <w:r>
              <w:rPr>
                <w:rFonts w:ascii="Times New Roman" w:eastAsia="Times New Roman"/>
                <w:spacing w:val="-14"/>
                <w:sz w:val="21"/>
              </w:rPr>
              <w:t xml:space="preserve"> </w:t>
            </w:r>
            <w:r>
              <w:rPr>
                <w:spacing w:val="-5"/>
                <w:sz w:val="21"/>
              </w:rPr>
              <w:t>声级</w:t>
            </w:r>
          </w:p>
        </w:tc>
        <w:tc>
          <w:tcPr>
            <w:tcW w:w="1775" w:type="dxa"/>
            <w:tcBorders>
              <w:top w:val="single" w:sz="6" w:space="0" w:color="000000"/>
              <w:left w:val="single" w:sz="6" w:space="0" w:color="000000"/>
              <w:right w:val="single" w:sz="6" w:space="0" w:color="000000"/>
            </w:tcBorders>
          </w:tcPr>
          <w:p>
            <w:pPr>
              <w:pStyle w:val="TableParagraph"/>
              <w:spacing w:before="137"/>
              <w:ind w:left="465" w:right="439"/>
              <w:jc w:val="center"/>
              <w:rPr>
                <w:sz w:val="21"/>
              </w:rPr>
            </w:pPr>
            <w:r>
              <w:rPr>
                <w:rFonts w:ascii="Times New Roman" w:eastAsia="Times New Roman"/>
                <w:sz w:val="21"/>
              </w:rPr>
              <w:t>1</w:t>
            </w:r>
            <w:r>
              <w:rPr>
                <w:rFonts w:ascii="Times New Roman" w:eastAsia="Times New Roman"/>
                <w:spacing w:val="-4"/>
                <w:sz w:val="21"/>
              </w:rPr>
              <w:t xml:space="preserve"> </w:t>
            </w:r>
            <w:r>
              <w:rPr>
                <w:sz w:val="21"/>
              </w:rPr>
              <w:t>次</w:t>
            </w:r>
            <w:r>
              <w:rPr>
                <w:rFonts w:ascii="Times New Roman" w:eastAsia="Times New Roman"/>
                <w:sz w:val="21"/>
              </w:rPr>
              <w:t>/</w:t>
            </w:r>
            <w:r>
              <w:rPr>
                <w:spacing w:val="-10"/>
                <w:sz w:val="21"/>
              </w:rPr>
              <w:t>季</w:t>
            </w:r>
          </w:p>
        </w:tc>
        <w:tc>
          <w:tcPr>
            <w:tcW w:w="1258" w:type="dxa"/>
            <w:tcBorders>
              <w:top w:val="single" w:sz="6" w:space="0" w:color="000000"/>
              <w:left w:val="single" w:sz="6" w:space="0" w:color="000000"/>
            </w:tcBorders>
          </w:tcPr>
          <w:p>
            <w:pPr>
              <w:pStyle w:val="TableParagraph"/>
              <w:ind w:left="97" w:right="68"/>
              <w:jc w:val="center"/>
              <w:rPr>
                <w:sz w:val="21"/>
              </w:rPr>
            </w:pPr>
            <w:r>
              <w:rPr>
                <w:spacing w:val="-4"/>
                <w:sz w:val="21"/>
              </w:rPr>
              <w:t>委托有资质</w:t>
            </w:r>
          </w:p>
          <w:p>
            <w:pPr>
              <w:pStyle w:val="TableParagraph"/>
              <w:spacing w:before="5" w:line="251" w:lineRule="exact"/>
              <w:ind w:left="94" w:right="68"/>
              <w:jc w:val="center"/>
              <w:rPr>
                <w:sz w:val="21"/>
              </w:rPr>
            </w:pPr>
            <w:r>
              <w:rPr>
                <w:spacing w:val="-8"/>
                <w:sz w:val="21"/>
              </w:rPr>
              <w:t>单位</w:t>
            </w:r>
          </w:p>
        </w:tc>
      </w:tr>
    </w:tbl>
    <w:p>
      <w:pPr>
        <w:pStyle w:val="Heading3"/>
        <w:numPr>
          <w:ilvl w:val="2"/>
          <w:numId w:val="9"/>
        </w:numPr>
        <w:tabs>
          <w:tab w:val="left" w:pos="1539"/>
        </w:tabs>
        <w:spacing w:before="124" w:after="0" w:line="240" w:lineRule="auto"/>
        <w:ind w:left="1538" w:right="0" w:hanging="630"/>
        <w:jc w:val="left"/>
        <w:rPr>
          <w:rFonts w:ascii="Times New Roman" w:eastAsia="Times New Roman"/>
        </w:rPr>
      </w:pPr>
      <w:bookmarkStart w:id="55" w:name="4.2.4固体废物"/>
      <w:bookmarkEnd w:id="55"/>
      <w:r>
        <w:rPr>
          <w:spacing w:val="-6"/>
        </w:rPr>
        <w:t>固体废物</w:t>
      </w:r>
    </w:p>
    <w:p>
      <w:pPr>
        <w:pStyle w:val="BodyText"/>
        <w:spacing w:before="10"/>
        <w:rPr>
          <w:b/>
          <w:sz w:val="23"/>
        </w:rPr>
      </w:pPr>
    </w:p>
    <w:p>
      <w:pPr>
        <w:pStyle w:val="Heading4"/>
        <w:numPr>
          <w:ilvl w:val="3"/>
          <w:numId w:val="9"/>
        </w:numPr>
        <w:tabs>
          <w:tab w:val="left" w:pos="1630"/>
        </w:tabs>
        <w:spacing w:before="0" w:after="0" w:line="240" w:lineRule="auto"/>
        <w:ind w:left="1629" w:right="0" w:hanging="721"/>
        <w:jc w:val="left"/>
      </w:pPr>
      <w:bookmarkStart w:id="56" w:name="4.2.4.1固体废物源强分析"/>
      <w:bookmarkEnd w:id="56"/>
      <w:r>
        <w:rPr>
          <w:spacing w:val="-2"/>
        </w:rPr>
        <w:t>固体</w:t>
      </w:r>
      <w:r>
        <w:rPr>
          <w:spacing w:val="-2"/>
        </w:rPr>
        <w:t>废</w:t>
      </w:r>
      <w:r>
        <w:rPr>
          <w:spacing w:val="-2"/>
        </w:rPr>
        <w:t>物</w:t>
      </w:r>
      <w:r>
        <w:rPr>
          <w:spacing w:val="-2"/>
        </w:rPr>
        <w:t>源</w:t>
      </w:r>
      <w:r>
        <w:rPr>
          <w:spacing w:val="-2"/>
        </w:rPr>
        <w:t>强</w:t>
      </w:r>
      <w:r>
        <w:rPr>
          <w:spacing w:val="-2"/>
        </w:rPr>
        <w:t>分</w:t>
      </w:r>
      <w:r>
        <w:rPr>
          <w:spacing w:val="-10"/>
        </w:rPr>
        <w:t>析</w:t>
      </w:r>
    </w:p>
    <w:p>
      <w:pPr>
        <w:pStyle w:val="BodyText"/>
        <w:spacing w:before="9"/>
        <w:rPr>
          <w:b/>
          <w:sz w:val="21"/>
        </w:rPr>
      </w:pPr>
    </w:p>
    <w:p>
      <w:pPr>
        <w:pStyle w:val="BodyText"/>
        <w:spacing w:line="364" w:lineRule="auto"/>
        <w:ind w:left="909" w:right="295" w:firstLine="480"/>
        <w:jc w:val="both"/>
      </w:pPr>
      <w:r>
        <w:rPr>
          <w:spacing w:val="-2"/>
        </w:rPr>
        <w:t>本次改扩建工程利用厂区现有职工，无新增生活垃圾产生，改扩建工程产生</w:t>
      </w:r>
      <w:r>
        <w:rPr>
          <w:spacing w:val="-2"/>
        </w:rPr>
        <w:t>的固体废物主要包括纯化水制备及液体制剂过滤、脱炭工序产生的废活性炭；包</w:t>
      </w:r>
      <w:r>
        <w:rPr>
          <w:spacing w:val="-2"/>
        </w:rPr>
        <w:t>装工序产生的废弃包装材料；检验工序产生的少量废药品；产品质控检测过程将</w:t>
      </w:r>
      <w:r>
        <w:rPr>
          <w:spacing w:val="-2"/>
        </w:rPr>
        <w:t>的检测废试剂及废试剂瓶；设备机修过程产生的废机油、废油抹布及废油滤等固</w:t>
      </w:r>
      <w:r>
        <w:rPr>
          <w:spacing w:val="-4"/>
        </w:rPr>
        <w:t>体废物。</w:t>
      </w:r>
    </w:p>
    <w:p>
      <w:pPr>
        <w:pStyle w:val="ListParagraph"/>
        <w:numPr>
          <w:ilvl w:val="4"/>
          <w:numId w:val="9"/>
        </w:numPr>
        <w:tabs>
          <w:tab w:val="left" w:pos="1991"/>
        </w:tabs>
        <w:spacing w:before="0" w:after="0" w:line="306" w:lineRule="exact"/>
        <w:ind w:left="1990" w:right="0" w:hanging="602"/>
        <w:jc w:val="left"/>
        <w:rPr>
          <w:sz w:val="24"/>
        </w:rPr>
      </w:pPr>
      <w:r>
        <w:rPr>
          <w:spacing w:val="-2"/>
          <w:sz w:val="24"/>
        </w:rPr>
        <w:t>废弃包装材料</w:t>
      </w:r>
    </w:p>
    <w:p>
      <w:pPr>
        <w:pStyle w:val="BodyText"/>
        <w:spacing w:before="158" w:line="364" w:lineRule="auto"/>
        <w:ind w:left="909" w:right="295" w:firstLine="480"/>
        <w:jc w:val="both"/>
      </w:pPr>
      <w:r>
        <w:rPr>
          <w:spacing w:val="-2"/>
        </w:rPr>
        <w:t>本项目废弃包装材料主要来自于药品包装（包括内包、外包）过程，成分主</w:t>
      </w:r>
      <w:r>
        <w:rPr>
          <w:spacing w:val="-2"/>
        </w:rPr>
        <w:t>要包括废弃铝箔、包装袋、纸盒等，根据《固体废物分类与代码目录》，固废代</w:t>
      </w:r>
      <w:r>
        <w:rPr>
          <w:spacing w:val="-10"/>
        </w:rPr>
        <w:t xml:space="preserve">码为 </w:t>
      </w:r>
      <w:r>
        <w:rPr>
          <w:rFonts w:ascii="Times New Roman" w:eastAsia="Times New Roman"/>
        </w:rPr>
        <w:t>272-099-S59</w:t>
      </w:r>
      <w:r>
        <w:t>。根据企业生产情况，本次改建项目新增的废弃包装材料产生</w:t>
      </w:r>
      <w:r>
        <w:rPr>
          <w:spacing w:val="-6"/>
        </w:rPr>
        <w:t xml:space="preserve">量约为 </w:t>
      </w:r>
      <w:r>
        <w:rPr>
          <w:rFonts w:ascii="Times New Roman" w:eastAsia="Times New Roman"/>
          <w:spacing w:val="14"/>
        </w:rPr>
        <w:t>20t/</w:t>
      </w:r>
      <w:r>
        <w:rPr>
          <w:rFonts w:ascii="Times New Roman" w:eastAsia="Times New Roman"/>
          <w:spacing w:val="10"/>
        </w:rPr>
        <w:t>a</w:t>
      </w:r>
      <w:r>
        <w:rPr>
          <w:spacing w:val="-17"/>
        </w:rPr>
        <w:t>，项目废弃包装材料经分类收集后定期外售物质回收利用有限公司综</w:t>
      </w:r>
      <w:r>
        <w:rPr>
          <w:spacing w:val="-4"/>
        </w:rPr>
        <w:t>合利用。</w:t>
      </w:r>
    </w:p>
    <w:p>
      <w:pPr>
        <w:pStyle w:val="ListParagraph"/>
        <w:numPr>
          <w:ilvl w:val="4"/>
          <w:numId w:val="9"/>
        </w:numPr>
        <w:tabs>
          <w:tab w:val="left" w:pos="1991"/>
        </w:tabs>
        <w:spacing w:before="0" w:after="0" w:line="306" w:lineRule="exact"/>
        <w:ind w:left="1990" w:right="0" w:hanging="602"/>
        <w:jc w:val="left"/>
        <w:rPr>
          <w:sz w:val="24"/>
        </w:rPr>
      </w:pPr>
      <w:r>
        <w:rPr>
          <w:spacing w:val="-3"/>
          <w:sz w:val="24"/>
        </w:rPr>
        <w:t>废活性炭</w:t>
      </w:r>
    </w:p>
    <w:p>
      <w:pPr>
        <w:pStyle w:val="BodyText"/>
        <w:spacing w:before="161" w:line="364" w:lineRule="auto"/>
        <w:ind w:left="909" w:right="115" w:firstLine="480"/>
      </w:pPr>
      <w:r>
        <w:rPr>
          <w:spacing w:val="-3"/>
        </w:rPr>
        <w:t>本次改扩建工程涉及的纯化水制备活性炭过滤工序、大容量玻瓶输液脱炭工</w:t>
      </w:r>
      <w:r>
        <w:rPr>
          <w:spacing w:val="-7"/>
        </w:rPr>
        <w:t>序、心肌保护停跳液过滤工序均会产生一定废活性炭。其中，纯化水制备活性炭</w:t>
      </w:r>
      <w:r>
        <w:rPr>
          <w:spacing w:val="-13"/>
        </w:rPr>
        <w:t>过滤工序产生的废活性炭属于一般固体废物，根据《固体废物分类与代码目录》，</w:t>
      </w:r>
      <w:r>
        <w:rPr>
          <w:spacing w:val="-10"/>
        </w:rPr>
        <w:t xml:space="preserve">固废代码为 </w:t>
      </w:r>
      <w:r>
        <w:rPr>
          <w:rFonts w:ascii="Times New Roman" w:eastAsia="Times New Roman"/>
        </w:rPr>
        <w:t>272</w:t>
      </w:r>
      <w:r>
        <w:rPr>
          <w:rFonts w:ascii="Times New Roman" w:eastAsia="Times New Roman"/>
          <w:spacing w:val="-1"/>
        </w:rPr>
        <w:t>-</w:t>
      </w:r>
      <w:r>
        <w:rPr>
          <w:rFonts w:ascii="Times New Roman" w:eastAsia="Times New Roman"/>
        </w:rPr>
        <w:t>009</w:t>
      </w:r>
      <w:r>
        <w:rPr>
          <w:rFonts w:ascii="Times New Roman" w:eastAsia="Times New Roman"/>
          <w:spacing w:val="-1"/>
        </w:rPr>
        <w:t>-</w:t>
      </w:r>
      <w:r>
        <w:rPr>
          <w:rFonts w:ascii="Times New Roman" w:eastAsia="Times New Roman"/>
        </w:rPr>
        <w:t>S59</w:t>
      </w:r>
      <w:r>
        <w:t xml:space="preserve">。本次改扩建废活性炭（纯化水制备）新增产生量约为 </w:t>
      </w:r>
      <w:r>
        <w:rPr>
          <w:rFonts w:ascii="Times New Roman" w:eastAsia="Times New Roman"/>
        </w:rPr>
        <w:t>0.03t/</w:t>
      </w:r>
      <w:r>
        <w:rPr>
          <w:rFonts w:ascii="Times New Roman" w:eastAsia="Times New Roman"/>
          <w:spacing w:val="-4"/>
        </w:rPr>
        <w:t>a</w:t>
      </w:r>
      <w:r>
        <w:t>，该固废经收集后定期外售综合利用。</w:t>
      </w:r>
    </w:p>
    <w:p>
      <w:pPr>
        <w:spacing w:after="0" w:line="364" w:lineRule="auto"/>
        <w:sectPr>
          <w:pgSz w:w="11910" w:h="16840"/>
          <w:pgMar w:top="1380" w:right="1160" w:bottom="1040" w:left="1200" w:header="0" w:footer="851"/>
          <w:cols w:space="720"/>
        </w:sectPr>
      </w:pPr>
    </w:p>
    <w:p>
      <w:pPr>
        <w:pStyle w:val="BodyText"/>
        <w:spacing w:before="41" w:line="364" w:lineRule="auto"/>
        <w:ind w:left="909" w:right="175" w:firstLine="480"/>
      </w:pPr>
      <w:r>
        <w:pict>
          <v:group id="_x0000_s1150" style="width:461.35pt;height:697.9pt;margin-top:70.9pt;margin-left:67.02pt;mso-position-horizontal-relative:page;mso-position-vertical-relative:page;position:absolute;z-index:-251604992" coordorigin="1340,1418" coordsize="9227,13958">
            <v:shape id="_x0000_s1151" style="width:9227;height:13958;left:1340;position:absolute;top:1418" coordorigin="1340,1418" coordsize="9227,13958" path="m1340,1428l10567,1428m1340,15366l10567,15366m1350,1418l1350,15375m10557,1437l10557,15375e" filled="f" stroked="t" strokecolor="black" strokeweight="0.96pt">
              <v:stroke dashstyle="solid"/>
              <v:path arrowok="t"/>
            </v:shape>
            <v:line id="_x0000_s1152" style="position:absolute" from="2001,1437" to="2001,15356" stroked="t" strokecolor="black" strokeweight="0.48pt">
              <v:stroke dashstyle="solid"/>
            </v:line>
          </v:group>
        </w:pict>
      </w:r>
      <w:r>
        <w:rPr>
          <w:spacing w:val="-2"/>
        </w:rPr>
        <w:t>大容量玻瓶输液脱炭工序及心肌保护停跳液过滤工序产生的废活性炭属于</w:t>
      </w:r>
      <w:r>
        <w:rPr>
          <w:spacing w:val="80"/>
        </w:rPr>
        <w:t xml:space="preserve"> </w:t>
      </w:r>
      <w:r>
        <w:rPr>
          <w:spacing w:val="-2"/>
        </w:rPr>
        <w:t>危险废物，本次改扩建废活性炭（液体制剂脱炭、过滤）</w:t>
      </w:r>
      <w:r>
        <w:rPr>
          <w:spacing w:val="-10"/>
        </w:rPr>
        <w:t xml:space="preserve">新增产生量约为 </w:t>
      </w:r>
      <w:r>
        <w:rPr>
          <w:rFonts w:ascii="Times New Roman" w:eastAsia="Times New Roman" w:hAnsi="Times New Roman"/>
          <w:spacing w:val="-2"/>
        </w:rPr>
        <w:t>0.2t/a</w:t>
      </w:r>
      <w:r>
        <w:rPr>
          <w:spacing w:val="-2"/>
        </w:rPr>
        <w:t>。</w:t>
      </w:r>
      <w:r>
        <w:t>根据《国家危险废物名录》（</w:t>
      </w:r>
      <w:r>
        <w:rPr>
          <w:rFonts w:ascii="Times New Roman" w:eastAsia="Times New Roman" w:hAnsi="Times New Roman"/>
        </w:rPr>
        <w:t xml:space="preserve">2025 </w:t>
      </w:r>
      <w:r>
        <w:t>年版），该废活性炭废物类别为“</w:t>
      </w:r>
      <w:r>
        <w:rPr>
          <w:rFonts w:ascii="Times New Roman" w:eastAsia="Times New Roman" w:hAnsi="Times New Roman"/>
        </w:rPr>
        <w:t>HW02</w:t>
      </w:r>
      <w:r>
        <w:rPr>
          <w:rFonts w:ascii="Times New Roman" w:eastAsia="Times New Roman" w:hAnsi="Times New Roman"/>
          <w:spacing w:val="80"/>
        </w:rPr>
        <w:t xml:space="preserve"> </w:t>
      </w:r>
      <w:r>
        <w:t>医</w:t>
      </w:r>
      <w:r>
        <w:rPr>
          <w:spacing w:val="-4"/>
        </w:rPr>
        <w:t>药废物”废物代码为“</w:t>
      </w:r>
      <w:r>
        <w:rPr>
          <w:rFonts w:ascii="Times New Roman" w:eastAsia="Times New Roman" w:hAnsi="Times New Roman"/>
          <w:spacing w:val="-4"/>
        </w:rPr>
        <w:t>272-003-02</w:t>
      </w:r>
      <w:r>
        <w:rPr>
          <w:spacing w:val="-4"/>
        </w:rPr>
        <w:t>”。该固废经分类收集后贮存于厂区内危废间，</w:t>
      </w:r>
      <w:r>
        <w:rPr>
          <w:spacing w:val="-2"/>
        </w:rPr>
        <w:t>并委托有资质单位定期转运处置。</w:t>
      </w:r>
    </w:p>
    <w:p>
      <w:pPr>
        <w:pStyle w:val="ListParagraph"/>
        <w:numPr>
          <w:ilvl w:val="4"/>
          <w:numId w:val="9"/>
        </w:numPr>
        <w:tabs>
          <w:tab w:val="left" w:pos="1991"/>
        </w:tabs>
        <w:spacing w:before="0" w:after="0" w:line="303" w:lineRule="exact"/>
        <w:ind w:left="1990" w:right="0" w:hanging="602"/>
        <w:jc w:val="left"/>
        <w:rPr>
          <w:sz w:val="24"/>
        </w:rPr>
      </w:pPr>
      <w:r>
        <w:rPr>
          <w:spacing w:val="-4"/>
          <w:sz w:val="24"/>
        </w:rPr>
        <w:t>废药品</w:t>
      </w:r>
    </w:p>
    <w:p>
      <w:pPr>
        <w:pStyle w:val="BodyText"/>
        <w:spacing w:before="160" w:line="364" w:lineRule="auto"/>
        <w:ind w:left="909" w:right="295" w:firstLine="480"/>
        <w:jc w:val="both"/>
      </w:pPr>
      <w:r>
        <w:rPr>
          <w:spacing w:val="-2"/>
        </w:rPr>
        <w:t>本次改扩建工程产品主要为大容量玻瓶输液、红藻多糖提取物鼻喷剂、心肌</w:t>
      </w:r>
      <w:r>
        <w:rPr>
          <w:spacing w:val="-3"/>
        </w:rPr>
        <w:t xml:space="preserve">保护停跳液。产品检验过程将产生的少量废药品，产生量约为 </w:t>
      </w:r>
      <w:r>
        <w:rPr>
          <w:rFonts w:ascii="Times New Roman" w:eastAsia="Times New Roman" w:hAnsi="Times New Roman"/>
          <w:spacing w:val="-2"/>
        </w:rPr>
        <w:t>5t/a</w:t>
      </w:r>
      <w:r>
        <w:rPr>
          <w:spacing w:val="-2"/>
        </w:rPr>
        <w:t>。根据《国家</w:t>
      </w:r>
      <w:r>
        <w:rPr>
          <w:spacing w:val="-4"/>
        </w:rPr>
        <w:t>危险废物名录》（</w:t>
      </w:r>
      <w:r>
        <w:rPr>
          <w:rFonts w:ascii="Times New Roman" w:eastAsia="Times New Roman" w:hAnsi="Times New Roman"/>
          <w:spacing w:val="-4"/>
        </w:rPr>
        <w:t xml:space="preserve">2025 </w:t>
      </w:r>
      <w:r>
        <w:rPr>
          <w:spacing w:val="-4"/>
        </w:rPr>
        <w:t>年版），废药品属于危险废物，废物类别为“</w:t>
      </w:r>
      <w:r>
        <w:rPr>
          <w:rFonts w:ascii="Times New Roman" w:eastAsia="Times New Roman" w:hAnsi="Times New Roman"/>
          <w:spacing w:val="-4"/>
        </w:rPr>
        <w:t xml:space="preserve">HW02 </w:t>
      </w:r>
      <w:r>
        <w:rPr>
          <w:spacing w:val="-4"/>
        </w:rPr>
        <w:t>医药</w:t>
      </w:r>
      <w:r>
        <w:rPr>
          <w:spacing w:val="-2"/>
        </w:rPr>
        <w:t>废物”废物代码为“</w:t>
      </w:r>
      <w:r>
        <w:rPr>
          <w:rFonts w:ascii="Times New Roman" w:eastAsia="Times New Roman" w:hAnsi="Times New Roman"/>
          <w:spacing w:val="-2"/>
        </w:rPr>
        <w:t>900-002-03</w:t>
      </w:r>
      <w:r>
        <w:rPr>
          <w:spacing w:val="-2"/>
        </w:rPr>
        <w:t>”。项目废药品经分类收集后贮存于厂区内危废</w:t>
      </w:r>
      <w:r>
        <w:rPr>
          <w:spacing w:val="-2"/>
        </w:rPr>
        <w:t>间，并委托有资质单位定期转运处置。</w:t>
      </w:r>
    </w:p>
    <w:p>
      <w:pPr>
        <w:pStyle w:val="ListParagraph"/>
        <w:numPr>
          <w:ilvl w:val="4"/>
          <w:numId w:val="9"/>
        </w:numPr>
        <w:tabs>
          <w:tab w:val="left" w:pos="1991"/>
        </w:tabs>
        <w:spacing w:before="0" w:after="0" w:line="303" w:lineRule="exact"/>
        <w:ind w:left="1990" w:right="0" w:hanging="602"/>
        <w:jc w:val="left"/>
        <w:rPr>
          <w:sz w:val="24"/>
        </w:rPr>
      </w:pPr>
      <w:r>
        <w:rPr>
          <w:spacing w:val="-1"/>
          <w:sz w:val="24"/>
        </w:rPr>
        <w:t>检测废试剂及废试剂瓶</w:t>
      </w:r>
    </w:p>
    <w:p>
      <w:pPr>
        <w:pStyle w:val="BodyText"/>
        <w:spacing w:before="161" w:line="364" w:lineRule="auto"/>
        <w:ind w:left="909" w:right="295" w:firstLine="480"/>
        <w:jc w:val="both"/>
      </w:pPr>
      <w:r>
        <w:rPr>
          <w:spacing w:val="-2"/>
        </w:rPr>
        <w:t>本项目成品药品入库前需抽样检测，检测过程将使用一定酸碱试剂，根据企</w:t>
      </w:r>
      <w:r>
        <w:rPr>
          <w:spacing w:val="-14"/>
        </w:rPr>
        <w:t xml:space="preserve">业生产数据，本次改扩建工程将新增检测废试剂 </w:t>
      </w:r>
      <w:r>
        <w:rPr>
          <w:rFonts w:ascii="Times New Roman" w:eastAsia="Times New Roman" w:hAnsi="Times New Roman"/>
          <w:spacing w:val="-4"/>
        </w:rPr>
        <w:t>0.1t/a</w:t>
      </w:r>
      <w:r>
        <w:rPr>
          <w:spacing w:val="-8"/>
        </w:rPr>
        <w:t xml:space="preserve">，废试剂瓶 </w:t>
      </w:r>
      <w:r>
        <w:rPr>
          <w:rFonts w:ascii="Times New Roman" w:eastAsia="Times New Roman" w:hAnsi="Times New Roman"/>
          <w:spacing w:val="-4"/>
        </w:rPr>
        <w:t>0.2t/a</w:t>
      </w:r>
      <w:r>
        <w:rPr>
          <w:spacing w:val="-32"/>
        </w:rPr>
        <w:t>。根据《国</w:t>
      </w:r>
      <w:r>
        <w:rPr>
          <w:spacing w:val="-4"/>
        </w:rPr>
        <w:t>家危险废物名录》（</w:t>
      </w:r>
      <w:r>
        <w:rPr>
          <w:rFonts w:ascii="Times New Roman" w:eastAsia="Times New Roman" w:hAnsi="Times New Roman"/>
          <w:spacing w:val="-4"/>
        </w:rPr>
        <w:t>2025</w:t>
      </w:r>
      <w:r>
        <w:rPr>
          <w:rFonts w:ascii="Times New Roman" w:eastAsia="Times New Roman" w:hAnsi="Times New Roman"/>
          <w:spacing w:val="-7"/>
        </w:rPr>
        <w:t xml:space="preserve"> </w:t>
      </w:r>
      <w:r>
        <w:rPr>
          <w:spacing w:val="-4"/>
        </w:rPr>
        <w:t>年版），项目检测废试剂及废试剂瓶属于危险废物，其</w:t>
      </w:r>
      <w:r>
        <w:t>中，检测废试剂废物类别为“</w:t>
      </w:r>
      <w:r>
        <w:rPr>
          <w:rFonts w:ascii="Times New Roman" w:eastAsia="Times New Roman" w:hAnsi="Times New Roman"/>
        </w:rPr>
        <w:t xml:space="preserve">HW49 </w:t>
      </w:r>
      <w:r>
        <w:t>其他废物”废物代码为“</w:t>
      </w:r>
      <w:r>
        <w:rPr>
          <w:rFonts w:ascii="Times New Roman" w:eastAsia="Times New Roman" w:hAnsi="Times New Roman"/>
        </w:rPr>
        <w:t>900-047-49</w:t>
      </w:r>
      <w:r>
        <w:t>”；检</w:t>
      </w:r>
      <w:r>
        <w:t>测废试剂瓶废物类别为“</w:t>
      </w:r>
      <w:r>
        <w:rPr>
          <w:rFonts w:ascii="Times New Roman" w:eastAsia="Times New Roman" w:hAnsi="Times New Roman"/>
        </w:rPr>
        <w:t xml:space="preserve">HW49 </w:t>
      </w:r>
      <w:r>
        <w:t>其他废物”废物代码为“</w:t>
      </w:r>
      <w:r>
        <w:rPr>
          <w:rFonts w:ascii="Times New Roman" w:eastAsia="Times New Roman" w:hAnsi="Times New Roman"/>
        </w:rPr>
        <w:t>900-041-49</w:t>
      </w:r>
      <w:r>
        <w:t>”。项目产</w:t>
      </w:r>
      <w:r>
        <w:rPr>
          <w:spacing w:val="-5"/>
        </w:rPr>
        <w:t>的检测废试剂及废试剂瓶经分类收集后贮存于厂区内危废间，并委托有资质单位</w:t>
      </w:r>
      <w:r>
        <w:rPr>
          <w:spacing w:val="-2"/>
        </w:rPr>
        <w:t>定期转运处置。</w:t>
      </w:r>
    </w:p>
    <w:p>
      <w:pPr>
        <w:pStyle w:val="ListParagraph"/>
        <w:numPr>
          <w:ilvl w:val="4"/>
          <w:numId w:val="9"/>
        </w:numPr>
        <w:tabs>
          <w:tab w:val="left" w:pos="1991"/>
        </w:tabs>
        <w:spacing w:before="0" w:after="0" w:line="302" w:lineRule="exact"/>
        <w:ind w:left="1990" w:right="0" w:hanging="602"/>
        <w:jc w:val="left"/>
        <w:rPr>
          <w:sz w:val="24"/>
        </w:rPr>
      </w:pPr>
      <w:r>
        <w:rPr>
          <w:spacing w:val="-1"/>
          <w:sz w:val="24"/>
        </w:rPr>
        <w:t>废机油、废油抹布、废油滤</w:t>
      </w:r>
    </w:p>
    <w:p>
      <w:pPr>
        <w:pStyle w:val="BodyText"/>
        <w:spacing w:before="160" w:line="364" w:lineRule="auto"/>
        <w:ind w:left="909" w:right="295" w:firstLine="480"/>
      </w:pPr>
      <w:r>
        <w:t>本项目改扩建工程将新增几台新生产设备，运营期不定期将对设备进行检</w:t>
      </w:r>
      <w:r>
        <w:rPr>
          <w:spacing w:val="-8"/>
        </w:rPr>
        <w:t>修，检修过程将产生一定废机油、废油抹布及废油滤等，产生量较小。其中新增</w:t>
      </w:r>
      <w:r>
        <w:rPr>
          <w:spacing w:val="-10"/>
        </w:rPr>
        <w:t xml:space="preserve">废机油约为 </w:t>
      </w:r>
      <w:r>
        <w:rPr>
          <w:rFonts w:ascii="Times New Roman" w:eastAsia="Times New Roman" w:hAnsi="Times New Roman"/>
        </w:rPr>
        <w:t>0.05t/</w:t>
      </w:r>
      <w:r>
        <w:rPr>
          <w:rFonts w:ascii="Times New Roman" w:eastAsia="Times New Roman" w:hAnsi="Times New Roman"/>
          <w:spacing w:val="-4"/>
        </w:rPr>
        <w:t>a</w:t>
      </w:r>
      <w:r>
        <w:rPr>
          <w:spacing w:val="-15"/>
        </w:rPr>
        <w:t xml:space="preserve">；新增废油抹布约为 </w:t>
      </w:r>
      <w:r>
        <w:rPr>
          <w:rFonts w:ascii="Times New Roman" w:eastAsia="Times New Roman" w:hAnsi="Times New Roman"/>
        </w:rPr>
        <w:t>0.02t/</w:t>
      </w:r>
      <w:r>
        <w:rPr>
          <w:rFonts w:ascii="Times New Roman" w:eastAsia="Times New Roman" w:hAnsi="Times New Roman"/>
          <w:spacing w:val="-1"/>
        </w:rPr>
        <w:t>a</w:t>
      </w:r>
      <w:r>
        <w:rPr>
          <w:spacing w:val="-17"/>
        </w:rPr>
        <w:t xml:space="preserve">；新增废油滤约为 </w:t>
      </w:r>
      <w:r>
        <w:rPr>
          <w:rFonts w:ascii="Times New Roman" w:eastAsia="Times New Roman" w:hAnsi="Times New Roman"/>
        </w:rPr>
        <w:t>0.02t/</w:t>
      </w:r>
      <w:r>
        <w:rPr>
          <w:rFonts w:ascii="Times New Roman" w:eastAsia="Times New Roman" w:hAnsi="Times New Roman"/>
          <w:spacing w:val="-1"/>
        </w:rPr>
        <w:t>a</w:t>
      </w:r>
      <w:r>
        <w:rPr>
          <w:spacing w:val="-32"/>
        </w:rPr>
        <w:t>。根据《国</w:t>
      </w:r>
      <w:r>
        <w:t>家危险废物名录》（</w:t>
      </w:r>
      <w:r>
        <w:rPr>
          <w:rFonts w:ascii="Times New Roman" w:eastAsia="Times New Roman" w:hAnsi="Times New Roman"/>
        </w:rPr>
        <w:t xml:space="preserve">2025 </w:t>
      </w:r>
      <w:r>
        <w:t>年版），废机油属于危险废物，废物类别为“</w:t>
      </w:r>
      <w:r>
        <w:rPr>
          <w:rFonts w:ascii="Times New Roman" w:eastAsia="Times New Roman" w:hAnsi="Times New Roman"/>
          <w:spacing w:val="-1"/>
        </w:rPr>
        <w:t>H</w:t>
      </w:r>
      <w:r>
        <w:rPr>
          <w:rFonts w:ascii="Times New Roman" w:eastAsia="Times New Roman" w:hAnsi="Times New Roman"/>
          <w:spacing w:val="1"/>
        </w:rPr>
        <w:t>W</w:t>
      </w:r>
      <w:r>
        <w:rPr>
          <w:rFonts w:ascii="Times New Roman" w:eastAsia="Times New Roman" w:hAnsi="Times New Roman"/>
          <w:spacing w:val="-3"/>
        </w:rPr>
        <w:t>0</w:t>
      </w:r>
      <w:r>
        <w:rPr>
          <w:rFonts w:ascii="Times New Roman" w:eastAsia="Times New Roman" w:hAnsi="Times New Roman"/>
        </w:rPr>
        <w:t>8</w:t>
      </w:r>
      <w:r>
        <w:t>废矿物油与含矿物油废物”废物代码为“</w:t>
      </w:r>
      <w:r>
        <w:rPr>
          <w:rFonts w:ascii="Times New Roman" w:eastAsia="Times New Roman" w:hAnsi="Times New Roman"/>
        </w:rPr>
        <w:t>900</w:t>
      </w:r>
      <w:r>
        <w:rPr>
          <w:rFonts w:ascii="Times New Roman" w:eastAsia="Times New Roman" w:hAnsi="Times New Roman"/>
          <w:spacing w:val="-1"/>
        </w:rPr>
        <w:t>-</w:t>
      </w:r>
      <w:r>
        <w:rPr>
          <w:rFonts w:ascii="Times New Roman" w:eastAsia="Times New Roman" w:hAnsi="Times New Roman"/>
        </w:rPr>
        <w:t>249</w:t>
      </w:r>
      <w:r>
        <w:rPr>
          <w:rFonts w:ascii="Times New Roman" w:eastAsia="Times New Roman" w:hAnsi="Times New Roman"/>
          <w:spacing w:val="-1"/>
        </w:rPr>
        <w:t>-</w:t>
      </w:r>
      <w:r>
        <w:rPr>
          <w:rFonts w:ascii="Times New Roman" w:eastAsia="Times New Roman" w:hAnsi="Times New Roman"/>
        </w:rPr>
        <w:t>08</w:t>
      </w:r>
      <w:r>
        <w:t>”；废油抹布及废油滤属于危险废物，废物类别为“</w:t>
      </w:r>
      <w:r>
        <w:rPr>
          <w:rFonts w:ascii="Times New Roman" w:eastAsia="Times New Roman" w:hAnsi="Times New Roman"/>
          <w:spacing w:val="-1"/>
        </w:rPr>
        <w:t>HW</w:t>
      </w:r>
      <w:r>
        <w:rPr>
          <w:rFonts w:ascii="Times New Roman" w:eastAsia="Times New Roman" w:hAnsi="Times New Roman"/>
        </w:rPr>
        <w:t xml:space="preserve">49 </w:t>
      </w:r>
      <w:r>
        <w:t>其他废物”废物代码为“</w:t>
      </w:r>
      <w:r>
        <w:rPr>
          <w:rFonts w:ascii="Times New Roman" w:eastAsia="Times New Roman" w:hAnsi="Times New Roman"/>
        </w:rPr>
        <w:t>900</w:t>
      </w:r>
      <w:r>
        <w:rPr>
          <w:rFonts w:ascii="Times New Roman" w:eastAsia="Times New Roman" w:hAnsi="Times New Roman"/>
          <w:spacing w:val="-1"/>
        </w:rPr>
        <w:t>-</w:t>
      </w:r>
      <w:r>
        <w:rPr>
          <w:rFonts w:ascii="Times New Roman" w:eastAsia="Times New Roman" w:hAnsi="Times New Roman"/>
        </w:rPr>
        <w:t>041</w:t>
      </w:r>
      <w:r>
        <w:rPr>
          <w:rFonts w:ascii="Times New Roman" w:eastAsia="Times New Roman" w:hAnsi="Times New Roman"/>
          <w:spacing w:val="1"/>
        </w:rPr>
        <w:t>-</w:t>
      </w:r>
      <w:r>
        <w:rPr>
          <w:rFonts w:ascii="Times New Roman" w:eastAsia="Times New Roman" w:hAnsi="Times New Roman"/>
        </w:rPr>
        <w:t>49</w:t>
      </w:r>
      <w:r>
        <w:t>”。以上危险废物经分类收集后贮存于厂区内危废间，并委托有资质单位定期转运处置。</w:t>
      </w:r>
    </w:p>
    <w:p>
      <w:pPr>
        <w:pStyle w:val="BodyText"/>
        <w:spacing w:line="304" w:lineRule="exact"/>
        <w:ind w:left="1389"/>
      </w:pPr>
      <w:r>
        <w:rPr>
          <w:spacing w:val="-3"/>
        </w:rPr>
        <w:t xml:space="preserve">综上分析，本项目固体废物的产生和处置情况详见表 </w:t>
      </w:r>
      <w:r>
        <w:rPr>
          <w:rFonts w:ascii="Times New Roman" w:eastAsia="Times New Roman"/>
          <w:spacing w:val="-2"/>
        </w:rPr>
        <w:t>4.2-11</w:t>
      </w:r>
      <w:r>
        <w:rPr>
          <w:spacing w:val="-10"/>
        </w:rPr>
        <w:t>。</w:t>
      </w:r>
    </w:p>
    <w:p>
      <w:pPr>
        <w:spacing w:after="0" w:line="304" w:lineRule="exact"/>
        <w:sectPr>
          <w:pgSz w:w="11910" w:h="16840"/>
          <w:pgMar w:top="1400" w:right="1160" w:bottom="1040" w:left="1200" w:header="0" w:footer="851"/>
          <w:cols w:space="720"/>
        </w:sectPr>
      </w:pPr>
    </w:p>
    <w:p>
      <w:pPr>
        <w:pStyle w:val="Heading4"/>
        <w:tabs>
          <w:tab w:val="left" w:pos="3122"/>
        </w:tabs>
        <w:spacing w:before="61"/>
        <w:ind w:left="1975"/>
      </w:pPr>
      <w:r>
        <w:pict>
          <v:group id="_x0000_s1153" style="width:461.35pt;height:686.5pt;margin-top:70.9pt;margin-left:67.02pt;mso-position-horizontal-relative:page;mso-position-vertical-relative:page;position:absolute;z-index:-251603968" coordorigin="1340,1418" coordsize="9227,13730">
            <v:shape id="_x0000_s1154" style="width:9227;height:13730;left:1340;position:absolute;top:1418" coordorigin="1340,1418" coordsize="9227,13730" path="m1340,1428l10567,1428m1340,15138l10567,15138m1350,1418l1350,15147m10557,1437l10557,15147e" filled="f" stroked="t" strokecolor="black" strokeweight="0.96pt">
              <v:stroke dashstyle="solid"/>
              <v:path arrowok="t"/>
            </v:shape>
            <v:line id="_x0000_s1155" style="position:absolute" from="2001,1437" to="2001,15128" stroked="t" strokecolor="black" strokeweight="0.48pt">
              <v:stroke dashstyle="solid"/>
            </v:line>
          </v:group>
        </w:pict>
      </w:r>
      <w:r>
        <w:rPr>
          <w:spacing w:val="-2"/>
        </w:rPr>
        <w:t>表</w:t>
      </w:r>
      <w:r>
        <w:rPr>
          <w:spacing w:val="-53"/>
        </w:rPr>
        <w:t xml:space="preserve"> </w:t>
      </w:r>
      <w:r>
        <w:rPr>
          <w:rFonts w:ascii="Times New Roman" w:eastAsia="Times New Roman"/>
          <w:spacing w:val="-2"/>
        </w:rPr>
        <w:t>4.2-</w:t>
      </w:r>
      <w:r>
        <w:rPr>
          <w:rFonts w:ascii="Times New Roman" w:eastAsia="Times New Roman"/>
          <w:spacing w:val="-5"/>
        </w:rPr>
        <w:t>11</w:t>
      </w:r>
      <w:r>
        <w:rPr>
          <w:rFonts w:ascii="Times New Roman" w:eastAsia="Times New Roman"/>
        </w:rPr>
        <w:tab/>
      </w:r>
      <w:r>
        <w:rPr>
          <w:spacing w:val="-2"/>
        </w:rPr>
        <w:t>本次改扩</w:t>
      </w:r>
      <w:r>
        <w:rPr>
          <w:spacing w:val="-2"/>
        </w:rPr>
        <w:t>建</w:t>
      </w:r>
      <w:r>
        <w:rPr>
          <w:spacing w:val="-2"/>
        </w:rPr>
        <w:t>工</w:t>
      </w:r>
      <w:r>
        <w:rPr>
          <w:spacing w:val="-2"/>
        </w:rPr>
        <w:t>程固体废物</w:t>
      </w:r>
      <w:r>
        <w:rPr>
          <w:spacing w:val="-2"/>
        </w:rPr>
        <w:t>产</w:t>
      </w:r>
      <w:r>
        <w:rPr>
          <w:spacing w:val="-2"/>
        </w:rPr>
        <w:t>生</w:t>
      </w:r>
      <w:r>
        <w:rPr>
          <w:spacing w:val="-2"/>
        </w:rPr>
        <w:t>及</w:t>
      </w:r>
      <w:r>
        <w:rPr>
          <w:spacing w:val="-2"/>
        </w:rPr>
        <w:t>处</w:t>
      </w:r>
      <w:r>
        <w:rPr>
          <w:spacing w:val="-2"/>
        </w:rPr>
        <w:t>置</w:t>
      </w:r>
      <w:r>
        <w:rPr>
          <w:spacing w:val="-2"/>
        </w:rPr>
        <w:t>情</w:t>
      </w:r>
      <w:r>
        <w:rPr>
          <w:spacing w:val="-2"/>
        </w:rPr>
        <w:t>况一览</w:t>
      </w:r>
      <w:r>
        <w:rPr>
          <w:spacing w:val="-10"/>
        </w:rPr>
        <w:t>表</w:t>
      </w:r>
    </w:p>
    <w:p>
      <w:pPr>
        <w:pStyle w:val="BodyText"/>
        <w:spacing w:before="2"/>
        <w:rPr>
          <w:b/>
          <w:sz w:val="12"/>
        </w:rPr>
      </w:pPr>
    </w:p>
    <w:tbl>
      <w:tblPr>
        <w:tblStyle w:val="TableNormal"/>
        <w:tblW w:w="0" w:type="auto"/>
        <w:jc w:val="left"/>
        <w:tblInd w:w="9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9"/>
        <w:gridCol w:w="818"/>
        <w:gridCol w:w="725"/>
        <w:gridCol w:w="1127"/>
        <w:gridCol w:w="535"/>
        <w:gridCol w:w="642"/>
        <w:gridCol w:w="1159"/>
        <w:gridCol w:w="740"/>
        <w:gridCol w:w="535"/>
        <w:gridCol w:w="788"/>
        <w:gridCol w:w="878"/>
      </w:tblGrid>
      <w:tr>
        <w:tblPrEx>
          <w:tblW w:w="0" w:type="auto"/>
          <w:jc w:val="left"/>
          <w:tblInd w:w="9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45"/>
          <w:jc w:val="left"/>
        </w:trPr>
        <w:tc>
          <w:tcPr>
            <w:tcW w:w="409" w:type="dxa"/>
            <w:tcBorders>
              <w:bottom w:val="single" w:sz="6" w:space="0" w:color="000000"/>
              <w:right w:val="single" w:sz="6" w:space="0" w:color="000000"/>
            </w:tcBorders>
          </w:tcPr>
          <w:p>
            <w:pPr>
              <w:pStyle w:val="TableParagraph"/>
              <w:spacing w:line="269" w:lineRule="exact"/>
              <w:ind w:left="99"/>
              <w:rPr>
                <w:sz w:val="21"/>
              </w:rPr>
            </w:pPr>
            <w:r>
              <w:rPr>
                <w:w w:val="99"/>
                <w:sz w:val="21"/>
              </w:rPr>
              <w:t>序</w:t>
            </w:r>
          </w:p>
          <w:p>
            <w:pPr>
              <w:pStyle w:val="TableParagraph"/>
              <w:spacing w:before="4" w:line="252" w:lineRule="exact"/>
              <w:ind w:left="99"/>
              <w:rPr>
                <w:sz w:val="21"/>
              </w:rPr>
            </w:pPr>
            <w:r>
              <w:rPr>
                <w:w w:val="99"/>
                <w:sz w:val="21"/>
              </w:rPr>
              <w:t>号</w:t>
            </w:r>
          </w:p>
        </w:tc>
        <w:tc>
          <w:tcPr>
            <w:tcW w:w="818" w:type="dxa"/>
            <w:tcBorders>
              <w:left w:val="single" w:sz="6" w:space="0" w:color="000000"/>
              <w:bottom w:val="single" w:sz="6" w:space="0" w:color="000000"/>
              <w:right w:val="single" w:sz="6" w:space="0" w:color="000000"/>
            </w:tcBorders>
          </w:tcPr>
          <w:p>
            <w:pPr>
              <w:pStyle w:val="TableParagraph"/>
              <w:spacing w:line="269" w:lineRule="exact"/>
              <w:ind w:left="206"/>
              <w:rPr>
                <w:sz w:val="21"/>
              </w:rPr>
            </w:pPr>
            <w:r>
              <w:rPr>
                <w:spacing w:val="-8"/>
                <w:sz w:val="21"/>
              </w:rPr>
              <w:t>产生</w:t>
            </w:r>
          </w:p>
          <w:p>
            <w:pPr>
              <w:pStyle w:val="TableParagraph"/>
              <w:spacing w:before="4" w:line="252" w:lineRule="exact"/>
              <w:ind w:left="206"/>
              <w:rPr>
                <w:sz w:val="21"/>
              </w:rPr>
            </w:pPr>
            <w:r>
              <w:rPr>
                <w:spacing w:val="-8"/>
                <w:sz w:val="21"/>
              </w:rPr>
              <w:t>环节</w:t>
            </w:r>
          </w:p>
        </w:tc>
        <w:tc>
          <w:tcPr>
            <w:tcW w:w="725" w:type="dxa"/>
            <w:tcBorders>
              <w:left w:val="single" w:sz="6" w:space="0" w:color="000000"/>
              <w:bottom w:val="single" w:sz="6" w:space="0" w:color="000000"/>
              <w:right w:val="single" w:sz="6" w:space="0" w:color="000000"/>
            </w:tcBorders>
          </w:tcPr>
          <w:p>
            <w:pPr>
              <w:pStyle w:val="TableParagraph"/>
              <w:spacing w:line="269" w:lineRule="exact"/>
              <w:ind w:left="158"/>
              <w:rPr>
                <w:sz w:val="21"/>
              </w:rPr>
            </w:pPr>
            <w:r>
              <w:rPr>
                <w:spacing w:val="-8"/>
                <w:sz w:val="21"/>
              </w:rPr>
              <w:t>固废</w:t>
            </w:r>
          </w:p>
          <w:p>
            <w:pPr>
              <w:pStyle w:val="TableParagraph"/>
              <w:spacing w:before="4" w:line="252" w:lineRule="exact"/>
              <w:ind w:left="158"/>
              <w:rPr>
                <w:sz w:val="21"/>
              </w:rPr>
            </w:pPr>
            <w:r>
              <w:rPr>
                <w:spacing w:val="-8"/>
                <w:sz w:val="21"/>
              </w:rPr>
              <w:t>名称</w:t>
            </w:r>
          </w:p>
        </w:tc>
        <w:tc>
          <w:tcPr>
            <w:tcW w:w="1127" w:type="dxa"/>
            <w:tcBorders>
              <w:left w:val="single" w:sz="6" w:space="0" w:color="000000"/>
              <w:bottom w:val="single" w:sz="6" w:space="0" w:color="000000"/>
              <w:right w:val="single" w:sz="6" w:space="0" w:color="000000"/>
            </w:tcBorders>
          </w:tcPr>
          <w:p>
            <w:pPr>
              <w:pStyle w:val="TableParagraph"/>
              <w:spacing w:line="269" w:lineRule="exact"/>
              <w:ind w:left="254"/>
              <w:rPr>
                <w:sz w:val="21"/>
              </w:rPr>
            </w:pPr>
            <w:r>
              <w:rPr>
                <w:spacing w:val="-5"/>
                <w:sz w:val="21"/>
              </w:rPr>
              <w:t>主要物</w:t>
            </w:r>
          </w:p>
          <w:p>
            <w:pPr>
              <w:pStyle w:val="TableParagraph"/>
              <w:spacing w:before="4" w:line="252" w:lineRule="exact"/>
              <w:ind w:left="254"/>
              <w:rPr>
                <w:sz w:val="21"/>
              </w:rPr>
            </w:pPr>
            <w:r>
              <w:rPr>
                <w:spacing w:val="-5"/>
                <w:sz w:val="21"/>
              </w:rPr>
              <w:t>质成分</w:t>
            </w:r>
          </w:p>
        </w:tc>
        <w:tc>
          <w:tcPr>
            <w:tcW w:w="535" w:type="dxa"/>
            <w:tcBorders>
              <w:left w:val="single" w:sz="6" w:space="0" w:color="000000"/>
              <w:bottom w:val="single" w:sz="6" w:space="0" w:color="000000"/>
              <w:right w:val="single" w:sz="6" w:space="0" w:color="000000"/>
            </w:tcBorders>
          </w:tcPr>
          <w:p>
            <w:pPr>
              <w:pStyle w:val="TableParagraph"/>
              <w:spacing w:before="136"/>
              <w:ind w:left="63"/>
              <w:rPr>
                <w:sz w:val="21"/>
              </w:rPr>
            </w:pPr>
            <w:r>
              <w:rPr>
                <w:spacing w:val="-8"/>
                <w:sz w:val="21"/>
              </w:rPr>
              <w:t>属性</w:t>
            </w:r>
          </w:p>
        </w:tc>
        <w:tc>
          <w:tcPr>
            <w:tcW w:w="642" w:type="dxa"/>
            <w:tcBorders>
              <w:left w:val="single" w:sz="6" w:space="0" w:color="000000"/>
              <w:bottom w:val="single" w:sz="6" w:space="0" w:color="000000"/>
              <w:right w:val="single" w:sz="6" w:space="0" w:color="000000"/>
            </w:tcBorders>
          </w:tcPr>
          <w:p>
            <w:pPr>
              <w:pStyle w:val="TableParagraph"/>
              <w:spacing w:line="269" w:lineRule="exact"/>
              <w:ind w:left="116"/>
              <w:rPr>
                <w:sz w:val="21"/>
              </w:rPr>
            </w:pPr>
            <w:r>
              <w:rPr>
                <w:spacing w:val="-8"/>
                <w:sz w:val="21"/>
              </w:rPr>
              <w:t>废物</w:t>
            </w:r>
          </w:p>
          <w:p>
            <w:pPr>
              <w:pStyle w:val="TableParagraph"/>
              <w:spacing w:before="4" w:line="252" w:lineRule="exact"/>
              <w:ind w:left="116"/>
              <w:rPr>
                <w:sz w:val="21"/>
              </w:rPr>
            </w:pPr>
            <w:r>
              <w:rPr>
                <w:spacing w:val="-8"/>
                <w:sz w:val="21"/>
              </w:rPr>
              <w:t>类别</w:t>
            </w:r>
          </w:p>
        </w:tc>
        <w:tc>
          <w:tcPr>
            <w:tcW w:w="1159" w:type="dxa"/>
            <w:tcBorders>
              <w:left w:val="single" w:sz="6" w:space="0" w:color="000000"/>
              <w:bottom w:val="single" w:sz="6" w:space="0" w:color="000000"/>
              <w:right w:val="single" w:sz="6" w:space="0" w:color="000000"/>
            </w:tcBorders>
          </w:tcPr>
          <w:p>
            <w:pPr>
              <w:pStyle w:val="TableParagraph"/>
              <w:spacing w:before="136"/>
              <w:ind w:left="31" w:right="6"/>
              <w:jc w:val="center"/>
              <w:rPr>
                <w:sz w:val="21"/>
              </w:rPr>
            </w:pPr>
            <w:r>
              <w:rPr>
                <w:spacing w:val="-7"/>
                <w:sz w:val="21"/>
              </w:rPr>
              <w:t>废物代码</w:t>
            </w:r>
          </w:p>
        </w:tc>
        <w:tc>
          <w:tcPr>
            <w:tcW w:w="740" w:type="dxa"/>
            <w:tcBorders>
              <w:left w:val="single" w:sz="6" w:space="0" w:color="000000"/>
              <w:bottom w:val="single" w:sz="6" w:space="0" w:color="000000"/>
              <w:right w:val="single" w:sz="6" w:space="0" w:color="000000"/>
            </w:tcBorders>
          </w:tcPr>
          <w:p>
            <w:pPr>
              <w:pStyle w:val="TableParagraph"/>
              <w:spacing w:before="16"/>
              <w:ind w:left="49" w:right="20"/>
              <w:jc w:val="center"/>
              <w:rPr>
                <w:sz w:val="21"/>
              </w:rPr>
            </w:pPr>
            <w:r>
              <w:rPr>
                <w:spacing w:val="-5"/>
                <w:sz w:val="21"/>
              </w:rPr>
              <w:t>产生量</w:t>
            </w:r>
          </w:p>
          <w:p>
            <w:pPr>
              <w:pStyle w:val="TableParagraph"/>
              <w:spacing w:before="2" w:line="238" w:lineRule="exact"/>
              <w:ind w:left="47" w:right="20"/>
              <w:jc w:val="center"/>
              <w:rPr>
                <w:rFonts w:ascii="Times New Roman"/>
                <w:sz w:val="21"/>
              </w:rPr>
            </w:pPr>
            <w:r>
              <w:rPr>
                <w:rFonts w:ascii="Times New Roman"/>
                <w:spacing w:val="-2"/>
                <w:sz w:val="21"/>
              </w:rPr>
              <w:t>(t/a)</w:t>
            </w:r>
          </w:p>
        </w:tc>
        <w:tc>
          <w:tcPr>
            <w:tcW w:w="535" w:type="dxa"/>
            <w:tcBorders>
              <w:left w:val="single" w:sz="6" w:space="0" w:color="000000"/>
              <w:bottom w:val="single" w:sz="6" w:space="0" w:color="000000"/>
              <w:right w:val="single" w:sz="6" w:space="0" w:color="000000"/>
            </w:tcBorders>
          </w:tcPr>
          <w:p>
            <w:pPr>
              <w:pStyle w:val="TableParagraph"/>
              <w:spacing w:line="269" w:lineRule="exact"/>
              <w:ind w:left="64"/>
              <w:rPr>
                <w:sz w:val="21"/>
              </w:rPr>
            </w:pPr>
            <w:r>
              <w:rPr>
                <w:spacing w:val="-8"/>
                <w:sz w:val="21"/>
              </w:rPr>
              <w:t>危险</w:t>
            </w:r>
          </w:p>
          <w:p>
            <w:pPr>
              <w:pStyle w:val="TableParagraph"/>
              <w:spacing w:before="4" w:line="252" w:lineRule="exact"/>
              <w:ind w:left="64"/>
              <w:rPr>
                <w:sz w:val="21"/>
              </w:rPr>
            </w:pPr>
            <w:r>
              <w:rPr>
                <w:spacing w:val="-8"/>
                <w:sz w:val="21"/>
              </w:rPr>
              <w:t>特性</w:t>
            </w:r>
          </w:p>
        </w:tc>
        <w:tc>
          <w:tcPr>
            <w:tcW w:w="788" w:type="dxa"/>
            <w:tcBorders>
              <w:left w:val="single" w:sz="6" w:space="0" w:color="000000"/>
              <w:bottom w:val="single" w:sz="6" w:space="0" w:color="000000"/>
              <w:right w:val="single" w:sz="6" w:space="0" w:color="000000"/>
            </w:tcBorders>
          </w:tcPr>
          <w:p>
            <w:pPr>
              <w:pStyle w:val="TableParagraph"/>
              <w:spacing w:line="269" w:lineRule="exact"/>
              <w:ind w:left="191"/>
              <w:rPr>
                <w:sz w:val="21"/>
              </w:rPr>
            </w:pPr>
            <w:r>
              <w:rPr>
                <w:spacing w:val="-8"/>
                <w:sz w:val="21"/>
              </w:rPr>
              <w:t>储存</w:t>
            </w:r>
          </w:p>
          <w:p>
            <w:pPr>
              <w:pStyle w:val="TableParagraph"/>
              <w:spacing w:before="4" w:line="252" w:lineRule="exact"/>
              <w:ind w:left="191"/>
              <w:rPr>
                <w:sz w:val="21"/>
              </w:rPr>
            </w:pPr>
            <w:r>
              <w:rPr>
                <w:spacing w:val="-8"/>
                <w:sz w:val="21"/>
              </w:rPr>
              <w:t>方式</w:t>
            </w:r>
          </w:p>
        </w:tc>
        <w:tc>
          <w:tcPr>
            <w:tcW w:w="878" w:type="dxa"/>
            <w:tcBorders>
              <w:left w:val="single" w:sz="6" w:space="0" w:color="000000"/>
              <w:bottom w:val="single" w:sz="6" w:space="0" w:color="000000"/>
            </w:tcBorders>
          </w:tcPr>
          <w:p>
            <w:pPr>
              <w:pStyle w:val="TableParagraph"/>
              <w:spacing w:line="269" w:lineRule="exact"/>
              <w:ind w:left="123"/>
              <w:rPr>
                <w:sz w:val="21"/>
              </w:rPr>
            </w:pPr>
            <w:r>
              <w:rPr>
                <w:spacing w:val="-5"/>
                <w:sz w:val="21"/>
              </w:rPr>
              <w:t>处置方</w:t>
            </w:r>
          </w:p>
          <w:p>
            <w:pPr>
              <w:pStyle w:val="TableParagraph"/>
              <w:spacing w:before="4" w:line="252" w:lineRule="exact"/>
              <w:ind w:left="94"/>
              <w:rPr>
                <w:sz w:val="21"/>
              </w:rPr>
            </w:pPr>
            <w:r>
              <w:rPr>
                <w:spacing w:val="-4"/>
                <w:sz w:val="21"/>
              </w:rPr>
              <w:t>式</w:t>
            </w:r>
            <w:r>
              <w:rPr>
                <w:rFonts w:ascii="Times New Roman" w:eastAsia="Times New Roman"/>
                <w:spacing w:val="-4"/>
                <w:sz w:val="21"/>
              </w:rPr>
              <w:t>/</w:t>
            </w:r>
            <w:r>
              <w:rPr>
                <w:spacing w:val="-8"/>
                <w:sz w:val="21"/>
              </w:rPr>
              <w:t>去向</w:t>
            </w:r>
          </w:p>
        </w:tc>
      </w:tr>
      <w:tr>
        <w:tblPrEx>
          <w:tblW w:w="0" w:type="auto"/>
          <w:jc w:val="left"/>
          <w:tblInd w:w="916" w:type="dxa"/>
          <w:tblLayout w:type="fixed"/>
          <w:tblCellMar>
            <w:top w:w="0" w:type="dxa"/>
            <w:left w:w="0" w:type="dxa"/>
            <w:bottom w:w="0" w:type="dxa"/>
            <w:right w:w="0" w:type="dxa"/>
          </w:tblCellMar>
          <w:tblLook w:val="01E0"/>
        </w:tblPrEx>
        <w:trPr>
          <w:trHeight w:val="1633"/>
          <w:jc w:val="left"/>
        </w:trPr>
        <w:tc>
          <w:tcPr>
            <w:tcW w:w="409" w:type="dxa"/>
            <w:tcBorders>
              <w:top w:val="single" w:sz="6" w:space="0" w:color="000000"/>
              <w:bottom w:val="single" w:sz="6" w:space="0" w:color="000000"/>
              <w:right w:val="single" w:sz="6" w:space="0" w:color="000000"/>
            </w:tcBorders>
          </w:tcPr>
          <w:p>
            <w:pPr>
              <w:pStyle w:val="TableParagraph"/>
              <w:rPr>
                <w:b/>
                <w:sz w:val="22"/>
              </w:rPr>
            </w:pPr>
          </w:p>
          <w:p>
            <w:pPr>
              <w:pStyle w:val="TableParagraph"/>
              <w:spacing w:before="2"/>
              <w:rPr>
                <w:b/>
                <w:sz w:val="32"/>
              </w:rPr>
            </w:pPr>
          </w:p>
          <w:p>
            <w:pPr>
              <w:pStyle w:val="TableParagraph"/>
              <w:ind w:left="29"/>
              <w:jc w:val="center"/>
              <w:rPr>
                <w:rFonts w:ascii="Times New Roman"/>
                <w:sz w:val="21"/>
              </w:rPr>
            </w:pPr>
            <w:r>
              <w:rPr>
                <w:rFonts w:ascii="Times New Roman"/>
                <w:w w:val="99"/>
                <w:sz w:val="21"/>
              </w:rPr>
              <w:t>1</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5"/>
              <w:rPr>
                <w:b/>
                <w:sz w:val="22"/>
              </w:rPr>
            </w:pPr>
          </w:p>
          <w:p>
            <w:pPr>
              <w:pStyle w:val="TableParagraph"/>
              <w:spacing w:line="244" w:lineRule="auto"/>
              <w:ind w:left="206" w:right="176"/>
              <w:rPr>
                <w:sz w:val="21"/>
              </w:rPr>
            </w:pPr>
            <w:r>
              <w:rPr>
                <w:spacing w:val="-6"/>
                <w:sz w:val="21"/>
              </w:rPr>
              <w:t>药品</w:t>
            </w:r>
            <w:r>
              <w:rPr>
                <w:spacing w:val="-8"/>
                <w:sz w:val="21"/>
              </w:rPr>
              <w:t>包装</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5"/>
              <w:rPr>
                <w:b/>
                <w:sz w:val="22"/>
              </w:rPr>
            </w:pPr>
          </w:p>
          <w:p>
            <w:pPr>
              <w:pStyle w:val="TableParagraph"/>
              <w:spacing w:line="244" w:lineRule="auto"/>
              <w:ind w:left="53" w:right="25"/>
              <w:rPr>
                <w:sz w:val="21"/>
              </w:rPr>
            </w:pPr>
            <w:r>
              <w:rPr>
                <w:spacing w:val="-4"/>
                <w:sz w:val="21"/>
              </w:rPr>
              <w:t>废弃包</w:t>
            </w:r>
            <w:r>
              <w:rPr>
                <w:spacing w:val="-5"/>
                <w:sz w:val="21"/>
              </w:rPr>
              <w:t>装材料</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53" w:line="242" w:lineRule="auto"/>
              <w:ind w:left="45" w:right="15"/>
              <w:jc w:val="center"/>
              <w:rPr>
                <w:sz w:val="21"/>
              </w:rPr>
            </w:pPr>
            <w:r>
              <w:rPr>
                <w:spacing w:val="-2"/>
                <w:sz w:val="21"/>
              </w:rPr>
              <w:t>废弃铝箔、</w:t>
            </w:r>
            <w:r>
              <w:rPr>
                <w:spacing w:val="-2"/>
                <w:sz w:val="21"/>
              </w:rPr>
              <w:t>包装袋、纸</w:t>
            </w:r>
            <w:r>
              <w:rPr>
                <w:spacing w:val="-10"/>
                <w:sz w:val="21"/>
              </w:rPr>
              <w:t>盒</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53" w:line="242" w:lineRule="auto"/>
              <w:ind w:left="63" w:right="36"/>
              <w:jc w:val="both"/>
              <w:rPr>
                <w:sz w:val="21"/>
              </w:rPr>
            </w:pPr>
            <w:r>
              <w:rPr>
                <w:spacing w:val="-6"/>
                <w:sz w:val="21"/>
              </w:rPr>
              <w:t>一般</w:t>
            </w:r>
            <w:r>
              <w:rPr>
                <w:spacing w:val="-6"/>
                <w:sz w:val="21"/>
              </w:rPr>
              <w:t>工业</w:t>
            </w:r>
            <w:r>
              <w:rPr>
                <w:spacing w:val="-8"/>
                <w:sz w:val="21"/>
              </w:rPr>
              <w:t>固废</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
              <w:rPr>
                <w:b/>
                <w:sz w:val="32"/>
              </w:rPr>
            </w:pPr>
          </w:p>
          <w:p>
            <w:pPr>
              <w:pStyle w:val="TableParagraph"/>
              <w:ind w:left="34" w:right="7"/>
              <w:jc w:val="center"/>
              <w:rPr>
                <w:rFonts w:ascii="Times New Roman"/>
                <w:sz w:val="21"/>
              </w:rPr>
            </w:pPr>
            <w:r>
              <w:rPr>
                <w:rFonts w:ascii="Times New Roman"/>
                <w:spacing w:val="-5"/>
                <w:sz w:val="21"/>
              </w:rPr>
              <w:t>S59</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
              <w:rPr>
                <w:b/>
                <w:sz w:val="32"/>
              </w:rPr>
            </w:pPr>
          </w:p>
          <w:p>
            <w:pPr>
              <w:pStyle w:val="TableParagraph"/>
              <w:ind w:left="32" w:right="6"/>
              <w:jc w:val="center"/>
              <w:rPr>
                <w:rFonts w:ascii="Times New Roman"/>
                <w:sz w:val="21"/>
              </w:rPr>
            </w:pPr>
            <w:r>
              <w:rPr>
                <w:rFonts w:ascii="Times New Roman"/>
                <w:spacing w:val="-2"/>
                <w:sz w:val="21"/>
              </w:rPr>
              <w:t>272-099-</w:t>
            </w:r>
            <w:r>
              <w:rPr>
                <w:rFonts w:ascii="Times New Roman"/>
                <w:spacing w:val="-5"/>
                <w:sz w:val="21"/>
              </w:rPr>
              <w:t>S59</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
              <w:rPr>
                <w:b/>
                <w:sz w:val="32"/>
              </w:rPr>
            </w:pPr>
          </w:p>
          <w:p>
            <w:pPr>
              <w:pStyle w:val="TableParagraph"/>
              <w:ind w:right="241"/>
              <w:jc w:val="right"/>
              <w:rPr>
                <w:rFonts w:ascii="Times New Roman"/>
                <w:sz w:val="21"/>
              </w:rPr>
            </w:pPr>
            <w:r>
              <w:rPr>
                <w:rFonts w:ascii="Times New Roman"/>
                <w:spacing w:val="-5"/>
                <w:sz w:val="21"/>
              </w:rPr>
              <w:t>20</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
              <w:rPr>
                <w:b/>
                <w:sz w:val="32"/>
              </w:rPr>
            </w:pPr>
          </w:p>
          <w:p>
            <w:pPr>
              <w:pStyle w:val="TableParagraph"/>
              <w:ind w:left="27"/>
              <w:jc w:val="center"/>
              <w:rPr>
                <w:rFonts w:ascii="Times New Roman"/>
                <w:sz w:val="21"/>
              </w:rPr>
            </w:pPr>
            <w:r>
              <w:rPr>
                <w:rFonts w:ascii="Times New Roman"/>
                <w:w w:val="99"/>
                <w:sz w:val="21"/>
              </w:rPr>
              <w:t>/</w:t>
            </w:r>
          </w:p>
        </w:tc>
        <w:tc>
          <w:tcPr>
            <w:tcW w:w="788"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4"/>
              <w:rPr>
                <w:b/>
                <w:sz w:val="24"/>
              </w:rPr>
            </w:pPr>
          </w:p>
          <w:p>
            <w:pPr>
              <w:pStyle w:val="TableParagraph"/>
              <w:spacing w:line="242" w:lineRule="auto"/>
              <w:ind w:left="86" w:right="55"/>
              <w:jc w:val="center"/>
              <w:rPr>
                <w:sz w:val="21"/>
              </w:rPr>
            </w:pPr>
            <w:r>
              <w:rPr>
                <w:spacing w:val="-4"/>
                <w:sz w:val="21"/>
              </w:rPr>
              <w:t>一般固</w:t>
            </w:r>
            <w:r>
              <w:rPr>
                <w:spacing w:val="-4"/>
                <w:sz w:val="21"/>
              </w:rPr>
              <w:t>废间暂</w:t>
            </w:r>
            <w:r>
              <w:rPr>
                <w:spacing w:val="-10"/>
                <w:sz w:val="21"/>
              </w:rPr>
              <w:t>存</w:t>
            </w:r>
          </w:p>
        </w:tc>
        <w:tc>
          <w:tcPr>
            <w:tcW w:w="878" w:type="dxa"/>
            <w:tcBorders>
              <w:top w:val="single" w:sz="6" w:space="0" w:color="000000"/>
              <w:left w:val="single" w:sz="6" w:space="0" w:color="000000"/>
              <w:bottom w:val="single" w:sz="6" w:space="0" w:color="000000"/>
            </w:tcBorders>
          </w:tcPr>
          <w:p>
            <w:pPr>
              <w:pStyle w:val="TableParagraph"/>
              <w:spacing w:before="1" w:line="242" w:lineRule="auto"/>
              <w:ind w:left="123" w:right="93"/>
              <w:jc w:val="both"/>
              <w:rPr>
                <w:sz w:val="21"/>
              </w:rPr>
            </w:pPr>
            <w:r>
              <w:rPr>
                <w:spacing w:val="-4"/>
                <w:sz w:val="21"/>
              </w:rPr>
              <w:t>外售物</w:t>
            </w:r>
            <w:r>
              <w:rPr>
                <w:spacing w:val="-4"/>
                <w:sz w:val="21"/>
              </w:rPr>
              <w:t>质回收利用有限公司</w:t>
            </w:r>
            <w:r>
              <w:rPr>
                <w:spacing w:val="-5"/>
                <w:sz w:val="21"/>
              </w:rPr>
              <w:t>综合利</w:t>
            </w:r>
          </w:p>
          <w:p>
            <w:pPr>
              <w:pStyle w:val="TableParagraph"/>
              <w:spacing w:before="2" w:line="252" w:lineRule="exact"/>
              <w:ind w:left="25"/>
              <w:jc w:val="center"/>
              <w:rPr>
                <w:sz w:val="21"/>
              </w:rPr>
            </w:pPr>
            <w:r>
              <w:rPr>
                <w:w w:val="99"/>
                <w:sz w:val="21"/>
              </w:rPr>
              <w:t>用</w:t>
            </w:r>
          </w:p>
        </w:tc>
      </w:tr>
      <w:tr>
        <w:tblPrEx>
          <w:tblW w:w="0" w:type="auto"/>
          <w:jc w:val="left"/>
          <w:tblInd w:w="916" w:type="dxa"/>
          <w:tblLayout w:type="fixed"/>
          <w:tblCellMar>
            <w:top w:w="0" w:type="dxa"/>
            <w:left w:w="0" w:type="dxa"/>
            <w:bottom w:w="0" w:type="dxa"/>
            <w:right w:w="0" w:type="dxa"/>
          </w:tblCellMar>
          <w:tblLook w:val="01E0"/>
        </w:tblPrEx>
        <w:trPr>
          <w:trHeight w:val="817"/>
          <w:jc w:val="left"/>
        </w:trPr>
        <w:tc>
          <w:tcPr>
            <w:tcW w:w="409" w:type="dxa"/>
            <w:tcBorders>
              <w:top w:val="single" w:sz="6" w:space="0" w:color="000000"/>
              <w:bottom w:val="single" w:sz="6" w:space="0" w:color="000000"/>
              <w:right w:val="single" w:sz="6" w:space="0" w:color="000000"/>
            </w:tcBorders>
          </w:tcPr>
          <w:p>
            <w:pPr>
              <w:pStyle w:val="TableParagraph"/>
              <w:spacing w:before="4"/>
              <w:rPr>
                <w:b/>
                <w:sz w:val="22"/>
              </w:rPr>
            </w:pPr>
          </w:p>
          <w:p>
            <w:pPr>
              <w:pStyle w:val="TableParagraph"/>
              <w:ind w:left="29"/>
              <w:jc w:val="center"/>
              <w:rPr>
                <w:rFonts w:ascii="Times New Roman"/>
                <w:sz w:val="21"/>
              </w:rPr>
            </w:pPr>
            <w:r>
              <w:rPr>
                <w:rFonts w:ascii="Times New Roman"/>
                <w:w w:val="99"/>
                <w:sz w:val="21"/>
              </w:rPr>
              <w:t>2</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spacing w:before="135" w:line="244" w:lineRule="auto"/>
              <w:ind w:left="206" w:right="71" w:hanging="106"/>
              <w:rPr>
                <w:sz w:val="21"/>
              </w:rPr>
            </w:pPr>
            <w:r>
              <w:rPr>
                <w:spacing w:val="-4"/>
                <w:sz w:val="21"/>
              </w:rPr>
              <w:t>纯化水</w:t>
            </w:r>
            <w:r>
              <w:rPr>
                <w:spacing w:val="-6"/>
                <w:sz w:val="21"/>
              </w:rPr>
              <w:t>制备</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135" w:line="244" w:lineRule="auto"/>
              <w:ind w:left="158" w:right="131"/>
              <w:rPr>
                <w:sz w:val="21"/>
              </w:rPr>
            </w:pPr>
            <w:r>
              <w:rPr>
                <w:spacing w:val="-6"/>
                <w:sz w:val="21"/>
              </w:rPr>
              <w:t>废活</w:t>
            </w:r>
            <w:r>
              <w:rPr>
                <w:spacing w:val="-8"/>
                <w:sz w:val="21"/>
              </w:rPr>
              <w:t>性炭</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spacing w:before="135" w:line="244" w:lineRule="auto"/>
              <w:ind w:left="360" w:right="226" w:hanging="106"/>
              <w:rPr>
                <w:sz w:val="21"/>
              </w:rPr>
            </w:pPr>
            <w:r>
              <w:rPr>
                <w:spacing w:val="-4"/>
                <w:sz w:val="21"/>
              </w:rPr>
              <w:t>废过滤</w:t>
            </w:r>
            <w:r>
              <w:rPr>
                <w:spacing w:val="-6"/>
                <w:sz w:val="21"/>
              </w:rPr>
              <w:t>介质</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1" w:line="242" w:lineRule="auto"/>
              <w:ind w:left="63" w:right="36"/>
              <w:rPr>
                <w:sz w:val="21"/>
              </w:rPr>
            </w:pPr>
            <w:r>
              <w:rPr>
                <w:spacing w:val="-6"/>
                <w:sz w:val="21"/>
              </w:rPr>
              <w:t>一般</w:t>
            </w:r>
            <w:r>
              <w:rPr>
                <w:spacing w:val="-8"/>
                <w:sz w:val="21"/>
              </w:rPr>
              <w:t>工业</w:t>
            </w:r>
          </w:p>
          <w:p>
            <w:pPr>
              <w:pStyle w:val="TableParagraph"/>
              <w:spacing w:line="253" w:lineRule="exact"/>
              <w:ind w:left="63"/>
              <w:rPr>
                <w:sz w:val="21"/>
              </w:rPr>
            </w:pPr>
            <w:r>
              <w:rPr>
                <w:spacing w:val="-8"/>
                <w:sz w:val="21"/>
              </w:rPr>
              <w:t>固废</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ind w:left="34" w:right="7"/>
              <w:jc w:val="center"/>
              <w:rPr>
                <w:rFonts w:ascii="Times New Roman"/>
                <w:sz w:val="21"/>
              </w:rPr>
            </w:pPr>
            <w:r>
              <w:rPr>
                <w:rFonts w:ascii="Times New Roman"/>
                <w:spacing w:val="-5"/>
                <w:sz w:val="21"/>
              </w:rPr>
              <w:t>S59</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ind w:left="32" w:right="6"/>
              <w:jc w:val="center"/>
              <w:rPr>
                <w:rFonts w:ascii="Times New Roman"/>
                <w:sz w:val="21"/>
              </w:rPr>
            </w:pPr>
            <w:r>
              <w:rPr>
                <w:rFonts w:ascii="Times New Roman"/>
                <w:spacing w:val="-2"/>
                <w:sz w:val="21"/>
              </w:rPr>
              <w:t>272-009-</w:t>
            </w:r>
            <w:r>
              <w:rPr>
                <w:rFonts w:ascii="Times New Roman"/>
                <w:spacing w:val="-5"/>
                <w:sz w:val="21"/>
              </w:rPr>
              <w:t>S59</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ind w:right="162"/>
              <w:jc w:val="right"/>
              <w:rPr>
                <w:rFonts w:ascii="Times New Roman"/>
                <w:sz w:val="21"/>
              </w:rPr>
            </w:pPr>
            <w:r>
              <w:rPr>
                <w:rFonts w:ascii="Times New Roman"/>
                <w:spacing w:val="-4"/>
                <w:sz w:val="21"/>
              </w:rPr>
              <w:t>0.03</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ind w:left="27"/>
              <w:jc w:val="center"/>
              <w:rPr>
                <w:rFonts w:ascii="Times New Roman"/>
                <w:sz w:val="21"/>
              </w:rPr>
            </w:pPr>
            <w:r>
              <w:rPr>
                <w:rFonts w:ascii="Times New Roman"/>
                <w:w w:val="99"/>
                <w:sz w:val="21"/>
              </w:rPr>
              <w:t>/</w:t>
            </w:r>
          </w:p>
        </w:tc>
        <w:tc>
          <w:tcPr>
            <w:tcW w:w="788" w:type="dxa"/>
            <w:vMerge/>
            <w:tcBorders>
              <w:top w:val="nil"/>
              <w:left w:val="single" w:sz="6" w:space="0" w:color="000000"/>
              <w:bottom w:val="single" w:sz="6" w:space="0" w:color="000000"/>
              <w:right w:val="single" w:sz="6" w:space="0" w:color="000000"/>
            </w:tcBorders>
          </w:tcPr>
          <w:p>
            <w:pPr>
              <w:rPr>
                <w:sz w:val="2"/>
                <w:szCs w:val="2"/>
              </w:rPr>
            </w:pPr>
          </w:p>
        </w:tc>
        <w:tc>
          <w:tcPr>
            <w:tcW w:w="878" w:type="dxa"/>
            <w:tcBorders>
              <w:top w:val="single" w:sz="6" w:space="0" w:color="000000"/>
              <w:left w:val="single" w:sz="6" w:space="0" w:color="000000"/>
              <w:bottom w:val="single" w:sz="6" w:space="0" w:color="000000"/>
            </w:tcBorders>
          </w:tcPr>
          <w:p>
            <w:pPr>
              <w:pStyle w:val="TableParagraph"/>
              <w:spacing w:before="135" w:line="244" w:lineRule="auto"/>
              <w:ind w:left="123" w:right="93"/>
              <w:rPr>
                <w:sz w:val="21"/>
              </w:rPr>
            </w:pPr>
            <w:r>
              <w:rPr>
                <w:spacing w:val="-4"/>
                <w:sz w:val="21"/>
              </w:rPr>
              <w:t>外售综</w:t>
            </w:r>
            <w:r>
              <w:rPr>
                <w:spacing w:val="-5"/>
                <w:sz w:val="21"/>
              </w:rPr>
              <w:t>合利用</w:t>
            </w:r>
          </w:p>
        </w:tc>
      </w:tr>
      <w:tr>
        <w:tblPrEx>
          <w:tblW w:w="0" w:type="auto"/>
          <w:jc w:val="left"/>
          <w:tblInd w:w="916" w:type="dxa"/>
          <w:tblLayout w:type="fixed"/>
          <w:tblCellMar>
            <w:top w:w="0" w:type="dxa"/>
            <w:left w:w="0" w:type="dxa"/>
            <w:bottom w:w="0" w:type="dxa"/>
            <w:right w:w="0" w:type="dxa"/>
          </w:tblCellMar>
          <w:tblLook w:val="01E0"/>
        </w:tblPrEx>
        <w:trPr>
          <w:trHeight w:val="809"/>
          <w:jc w:val="left"/>
        </w:trPr>
        <w:tc>
          <w:tcPr>
            <w:tcW w:w="409" w:type="dxa"/>
            <w:tcBorders>
              <w:top w:val="single" w:sz="6" w:space="0" w:color="000000"/>
              <w:bottom w:val="single" w:sz="6" w:space="0" w:color="000000"/>
              <w:right w:val="single" w:sz="6" w:space="0" w:color="000000"/>
            </w:tcBorders>
          </w:tcPr>
          <w:p>
            <w:pPr>
              <w:pStyle w:val="TableParagraph"/>
              <w:spacing w:before="4"/>
              <w:rPr>
                <w:b/>
                <w:sz w:val="22"/>
              </w:rPr>
            </w:pPr>
          </w:p>
          <w:p>
            <w:pPr>
              <w:pStyle w:val="TableParagraph"/>
              <w:spacing w:before="1"/>
              <w:ind w:left="29"/>
              <w:jc w:val="center"/>
              <w:rPr>
                <w:rFonts w:ascii="Times New Roman"/>
                <w:sz w:val="21"/>
              </w:rPr>
            </w:pPr>
            <w:r>
              <w:rPr>
                <w:rFonts w:ascii="Times New Roman"/>
                <w:w w:val="99"/>
                <w:sz w:val="21"/>
              </w:rPr>
              <w:t>3</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33" w:right="-72" w:firstLine="67"/>
              <w:rPr>
                <w:sz w:val="21"/>
              </w:rPr>
            </w:pPr>
            <w:r>
              <w:rPr>
                <w:spacing w:val="-5"/>
                <w:sz w:val="21"/>
              </w:rPr>
              <w:t>液体制</w:t>
            </w:r>
          </w:p>
          <w:p>
            <w:pPr>
              <w:pStyle w:val="TableParagraph"/>
              <w:spacing w:line="270" w:lineRule="atLeast"/>
              <w:ind w:left="206" w:right="-72" w:hanging="173"/>
              <w:rPr>
                <w:sz w:val="21"/>
              </w:rPr>
            </w:pPr>
            <w:r>
              <w:rPr>
                <w:spacing w:val="-4"/>
                <w:sz w:val="21"/>
              </w:rPr>
              <w:t>剂</w:t>
            </w:r>
            <w:r>
              <w:rPr>
                <w:spacing w:val="-4"/>
                <w:sz w:val="21"/>
              </w:rPr>
              <w:t>过</w:t>
            </w:r>
            <w:r>
              <w:rPr>
                <w:spacing w:val="-4"/>
                <w:sz w:val="21"/>
              </w:rPr>
              <w:t>滤</w:t>
            </w:r>
            <w:r>
              <w:rPr>
                <w:spacing w:val="-4"/>
                <w:sz w:val="21"/>
              </w:rPr>
              <w:t>、</w:t>
            </w:r>
            <w:r>
              <w:rPr>
                <w:spacing w:val="-6"/>
                <w:sz w:val="21"/>
              </w:rPr>
              <w:t>脱炭</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136" w:line="242" w:lineRule="auto"/>
              <w:ind w:left="264" w:right="25" w:hanging="212"/>
              <w:rPr>
                <w:sz w:val="21"/>
              </w:rPr>
            </w:pPr>
            <w:r>
              <w:rPr>
                <w:spacing w:val="-4"/>
                <w:sz w:val="21"/>
              </w:rPr>
              <w:t>废活性</w:t>
            </w:r>
            <w:r>
              <w:rPr>
                <w:spacing w:val="-10"/>
                <w:sz w:val="21"/>
              </w:rPr>
              <w:t>炭</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spacing w:before="136" w:line="242" w:lineRule="auto"/>
              <w:ind w:left="360" w:right="226" w:hanging="106"/>
              <w:rPr>
                <w:sz w:val="21"/>
              </w:rPr>
            </w:pPr>
            <w:r>
              <w:rPr>
                <w:spacing w:val="-4"/>
                <w:sz w:val="21"/>
              </w:rPr>
              <w:t>废过滤</w:t>
            </w:r>
            <w:r>
              <w:rPr>
                <w:spacing w:val="-6"/>
                <w:sz w:val="21"/>
              </w:rPr>
              <w:t>介质</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136" w:line="242" w:lineRule="auto"/>
              <w:ind w:left="63" w:right="36"/>
              <w:rPr>
                <w:sz w:val="21"/>
              </w:rPr>
            </w:pPr>
            <w:r>
              <w:rPr>
                <w:spacing w:val="-6"/>
                <w:sz w:val="21"/>
              </w:rPr>
              <w:t>危险</w:t>
            </w:r>
            <w:r>
              <w:rPr>
                <w:spacing w:val="-8"/>
                <w:sz w:val="21"/>
              </w:rPr>
              <w:t>废物</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spacing w:before="1"/>
              <w:ind w:left="33" w:right="8"/>
              <w:jc w:val="center"/>
              <w:rPr>
                <w:rFonts w:ascii="Times New Roman"/>
                <w:sz w:val="21"/>
              </w:rPr>
            </w:pPr>
            <w:r>
              <w:rPr>
                <w:rFonts w:ascii="Times New Roman"/>
                <w:spacing w:val="-4"/>
                <w:sz w:val="21"/>
              </w:rPr>
              <w:t>HW02</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spacing w:before="1"/>
              <w:ind w:left="32" w:right="6"/>
              <w:jc w:val="center"/>
              <w:rPr>
                <w:rFonts w:ascii="Times New Roman"/>
                <w:sz w:val="21"/>
              </w:rPr>
            </w:pPr>
            <w:r>
              <w:rPr>
                <w:rFonts w:ascii="Times New Roman"/>
                <w:spacing w:val="-2"/>
                <w:sz w:val="21"/>
              </w:rPr>
              <w:t>272-003-</w:t>
            </w:r>
            <w:r>
              <w:rPr>
                <w:rFonts w:ascii="Times New Roman"/>
                <w:spacing w:val="-5"/>
                <w:sz w:val="21"/>
              </w:rPr>
              <w:t>02</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spacing w:before="1"/>
              <w:ind w:right="214"/>
              <w:jc w:val="right"/>
              <w:rPr>
                <w:rFonts w:ascii="Times New Roman"/>
                <w:sz w:val="21"/>
              </w:rPr>
            </w:pPr>
            <w:r>
              <w:rPr>
                <w:rFonts w:ascii="Times New Roman"/>
                <w:spacing w:val="-5"/>
                <w:sz w:val="21"/>
              </w:rPr>
              <w:t>0.2</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4"/>
              <w:rPr>
                <w:b/>
                <w:sz w:val="22"/>
              </w:rPr>
            </w:pPr>
          </w:p>
          <w:p>
            <w:pPr>
              <w:pStyle w:val="TableParagraph"/>
              <w:spacing w:before="1"/>
              <w:ind w:left="29"/>
              <w:jc w:val="center"/>
              <w:rPr>
                <w:rFonts w:ascii="Times New Roman"/>
                <w:sz w:val="21"/>
              </w:rPr>
            </w:pPr>
            <w:r>
              <w:rPr>
                <w:rFonts w:ascii="Times New Roman"/>
                <w:w w:val="99"/>
                <w:sz w:val="21"/>
              </w:rPr>
              <w:t>T</w:t>
            </w:r>
          </w:p>
        </w:tc>
        <w:tc>
          <w:tcPr>
            <w:tcW w:w="788" w:type="dxa"/>
            <w:vMerge w:val="restart"/>
            <w:tcBorders>
              <w:top w:val="single" w:sz="6" w:space="0" w:color="000000"/>
              <w:left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5"/>
              </w:rPr>
            </w:pPr>
          </w:p>
          <w:p>
            <w:pPr>
              <w:pStyle w:val="TableParagraph"/>
              <w:spacing w:line="242" w:lineRule="auto"/>
              <w:ind w:left="191" w:right="55" w:hanging="106"/>
              <w:rPr>
                <w:sz w:val="21"/>
              </w:rPr>
            </w:pPr>
            <w:r>
              <w:rPr>
                <w:spacing w:val="-4"/>
                <w:sz w:val="21"/>
              </w:rPr>
              <w:t>危废间</w:t>
            </w:r>
            <w:r>
              <w:rPr>
                <w:spacing w:val="-6"/>
                <w:sz w:val="21"/>
              </w:rPr>
              <w:t>暂存</w:t>
            </w:r>
          </w:p>
        </w:tc>
        <w:tc>
          <w:tcPr>
            <w:tcW w:w="878" w:type="dxa"/>
            <w:vMerge w:val="restart"/>
            <w:tcBorders>
              <w:top w:val="single" w:sz="6" w:space="0" w:color="000000"/>
              <w:lef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
              <w:rPr>
                <w:b/>
                <w:sz w:val="14"/>
              </w:rPr>
            </w:pPr>
          </w:p>
          <w:p>
            <w:pPr>
              <w:pStyle w:val="TableParagraph"/>
              <w:spacing w:line="242" w:lineRule="auto"/>
              <w:ind w:left="123" w:right="93"/>
              <w:jc w:val="both"/>
              <w:rPr>
                <w:sz w:val="21"/>
              </w:rPr>
            </w:pPr>
            <w:r>
              <w:rPr>
                <w:spacing w:val="-4"/>
                <w:sz w:val="21"/>
              </w:rPr>
              <w:t>委托有</w:t>
            </w:r>
            <w:r>
              <w:rPr>
                <w:spacing w:val="-4"/>
                <w:sz w:val="21"/>
              </w:rPr>
              <w:t>资质单</w:t>
            </w:r>
            <w:r>
              <w:rPr>
                <w:spacing w:val="-5"/>
                <w:sz w:val="21"/>
              </w:rPr>
              <w:t>位处置</w:t>
            </w:r>
          </w:p>
        </w:tc>
      </w:tr>
      <w:tr>
        <w:tblPrEx>
          <w:tblW w:w="0" w:type="auto"/>
          <w:jc w:val="left"/>
          <w:tblInd w:w="916" w:type="dxa"/>
          <w:tblLayout w:type="fixed"/>
          <w:tblCellMar>
            <w:top w:w="0" w:type="dxa"/>
            <w:left w:w="0" w:type="dxa"/>
            <w:bottom w:w="0" w:type="dxa"/>
            <w:right w:w="0" w:type="dxa"/>
          </w:tblCellMar>
          <w:tblLook w:val="01E0"/>
        </w:tblPrEx>
        <w:trPr>
          <w:trHeight w:val="529"/>
          <w:jc w:val="left"/>
        </w:trPr>
        <w:tc>
          <w:tcPr>
            <w:tcW w:w="409" w:type="dxa"/>
            <w:tcBorders>
              <w:top w:val="single" w:sz="6" w:space="0" w:color="000000"/>
              <w:bottom w:val="single" w:sz="6" w:space="0" w:color="000000"/>
              <w:right w:val="single" w:sz="6" w:space="0" w:color="000000"/>
            </w:tcBorders>
          </w:tcPr>
          <w:p>
            <w:pPr>
              <w:pStyle w:val="TableParagraph"/>
              <w:spacing w:before="143"/>
              <w:ind w:left="29"/>
              <w:jc w:val="center"/>
              <w:rPr>
                <w:rFonts w:ascii="Times New Roman"/>
                <w:sz w:val="21"/>
              </w:rPr>
            </w:pPr>
            <w:r>
              <w:rPr>
                <w:rFonts w:ascii="Times New Roman"/>
                <w:w w:val="99"/>
                <w:sz w:val="21"/>
              </w:rPr>
              <w:t>4</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spacing w:before="127"/>
              <w:ind w:left="193" w:right="166"/>
              <w:jc w:val="center"/>
              <w:rPr>
                <w:sz w:val="21"/>
              </w:rPr>
            </w:pPr>
            <w:r>
              <w:rPr>
                <w:spacing w:val="-8"/>
                <w:sz w:val="21"/>
              </w:rPr>
              <w:t>检验</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127"/>
              <w:ind w:left="53"/>
              <w:rPr>
                <w:sz w:val="21"/>
              </w:rPr>
            </w:pPr>
            <w:r>
              <w:rPr>
                <w:spacing w:val="-5"/>
                <w:sz w:val="21"/>
              </w:rPr>
              <w:t>废药品</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41" w:right="15"/>
              <w:jc w:val="center"/>
              <w:rPr>
                <w:sz w:val="21"/>
              </w:rPr>
            </w:pPr>
            <w:r>
              <w:rPr>
                <w:spacing w:val="-5"/>
                <w:sz w:val="21"/>
              </w:rPr>
              <w:t>不合格</w:t>
            </w:r>
          </w:p>
          <w:p>
            <w:pPr>
              <w:pStyle w:val="TableParagraph"/>
              <w:spacing w:before="2" w:line="245" w:lineRule="exact"/>
              <w:ind w:left="41" w:right="15"/>
              <w:jc w:val="center"/>
              <w:rPr>
                <w:sz w:val="21"/>
              </w:rPr>
            </w:pPr>
            <w:r>
              <w:rPr>
                <w:spacing w:val="-8"/>
                <w:sz w:val="21"/>
              </w:rPr>
              <w:t>药品</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63"/>
              <w:rPr>
                <w:sz w:val="21"/>
              </w:rPr>
            </w:pPr>
            <w:r>
              <w:rPr>
                <w:spacing w:val="-8"/>
                <w:sz w:val="21"/>
              </w:rPr>
              <w:t>危险</w:t>
            </w:r>
          </w:p>
          <w:p>
            <w:pPr>
              <w:pStyle w:val="TableParagraph"/>
              <w:spacing w:before="2" w:line="245" w:lineRule="exact"/>
              <w:ind w:left="63"/>
              <w:rPr>
                <w:sz w:val="21"/>
              </w:rPr>
            </w:pPr>
            <w:r>
              <w:rPr>
                <w:spacing w:val="-8"/>
                <w:sz w:val="21"/>
              </w:rPr>
              <w:t>废物</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spacing w:before="143"/>
              <w:ind w:left="33" w:right="8"/>
              <w:jc w:val="center"/>
              <w:rPr>
                <w:rFonts w:ascii="Times New Roman"/>
                <w:sz w:val="21"/>
              </w:rPr>
            </w:pPr>
            <w:r>
              <w:rPr>
                <w:rFonts w:ascii="Times New Roman"/>
                <w:spacing w:val="-4"/>
                <w:sz w:val="21"/>
              </w:rPr>
              <w:t>HW02</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spacing w:before="143"/>
              <w:ind w:left="32" w:right="6"/>
              <w:jc w:val="center"/>
              <w:rPr>
                <w:rFonts w:ascii="Times New Roman"/>
                <w:sz w:val="21"/>
              </w:rPr>
            </w:pPr>
            <w:r>
              <w:rPr>
                <w:rFonts w:ascii="Times New Roman"/>
                <w:spacing w:val="-2"/>
                <w:sz w:val="21"/>
              </w:rPr>
              <w:t>900-002-</w:t>
            </w:r>
            <w:r>
              <w:rPr>
                <w:rFonts w:ascii="Times New Roman"/>
                <w:spacing w:val="-5"/>
                <w:sz w:val="21"/>
              </w:rPr>
              <w:t>03</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spacing w:before="138"/>
              <w:ind w:left="28"/>
              <w:jc w:val="center"/>
              <w:rPr>
                <w:rFonts w:ascii="Times New Roman"/>
                <w:sz w:val="21"/>
              </w:rPr>
            </w:pPr>
            <w:r>
              <w:rPr>
                <w:rFonts w:ascii="Times New Roman"/>
                <w:w w:val="99"/>
                <w:sz w:val="21"/>
              </w:rPr>
              <w:t>5</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138"/>
              <w:ind w:left="29"/>
              <w:jc w:val="center"/>
              <w:rPr>
                <w:rFonts w:ascii="Times New Roman"/>
                <w:sz w:val="21"/>
              </w:rPr>
            </w:pPr>
            <w:r>
              <w:rPr>
                <w:rFonts w:ascii="Times New Roman"/>
                <w:w w:val="99"/>
                <w:sz w:val="21"/>
              </w:rPr>
              <w:t>T</w:t>
            </w:r>
          </w:p>
        </w:tc>
        <w:tc>
          <w:tcPr>
            <w:tcW w:w="788" w:type="dxa"/>
            <w:vMerge/>
            <w:tcBorders>
              <w:top w:val="nil"/>
              <w:left w:val="single" w:sz="6" w:space="0" w:color="000000"/>
              <w:right w:val="single" w:sz="6" w:space="0" w:color="000000"/>
            </w:tcBorders>
          </w:tcPr>
          <w:p>
            <w:pPr>
              <w:rPr>
                <w:sz w:val="2"/>
                <w:szCs w:val="2"/>
              </w:rPr>
            </w:pPr>
          </w:p>
        </w:tc>
        <w:tc>
          <w:tcPr>
            <w:tcW w:w="878" w:type="dxa"/>
            <w:vMerge/>
            <w:tcBorders>
              <w:top w:val="nil"/>
              <w:left w:val="single" w:sz="6" w:space="0" w:color="000000"/>
            </w:tcBorders>
          </w:tcPr>
          <w:p>
            <w:pPr>
              <w:rPr>
                <w:sz w:val="2"/>
                <w:szCs w:val="2"/>
              </w:rPr>
            </w:pPr>
          </w:p>
        </w:tc>
      </w:tr>
      <w:tr>
        <w:tblPrEx>
          <w:tblW w:w="0" w:type="auto"/>
          <w:jc w:val="left"/>
          <w:tblInd w:w="916" w:type="dxa"/>
          <w:tblLayout w:type="fixed"/>
          <w:tblCellMar>
            <w:top w:w="0" w:type="dxa"/>
            <w:left w:w="0" w:type="dxa"/>
            <w:bottom w:w="0" w:type="dxa"/>
            <w:right w:w="0" w:type="dxa"/>
          </w:tblCellMar>
          <w:tblLook w:val="01E0"/>
        </w:tblPrEx>
        <w:trPr>
          <w:trHeight w:val="546"/>
          <w:jc w:val="left"/>
        </w:trPr>
        <w:tc>
          <w:tcPr>
            <w:tcW w:w="409" w:type="dxa"/>
            <w:tcBorders>
              <w:top w:val="single" w:sz="6" w:space="0" w:color="000000"/>
              <w:bottom w:val="single" w:sz="6" w:space="0" w:color="000000"/>
              <w:right w:val="single" w:sz="6" w:space="0" w:color="000000"/>
            </w:tcBorders>
          </w:tcPr>
          <w:p>
            <w:pPr>
              <w:pStyle w:val="TableParagraph"/>
              <w:spacing w:before="153"/>
              <w:ind w:left="29"/>
              <w:jc w:val="center"/>
              <w:rPr>
                <w:rFonts w:ascii="Times New Roman"/>
                <w:sz w:val="21"/>
              </w:rPr>
            </w:pPr>
            <w:r>
              <w:rPr>
                <w:rFonts w:ascii="Times New Roman"/>
                <w:w w:val="99"/>
                <w:sz w:val="21"/>
              </w:rPr>
              <w:t>5</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spacing w:before="136"/>
              <w:ind w:left="193" w:right="166"/>
              <w:jc w:val="center"/>
              <w:rPr>
                <w:sz w:val="21"/>
              </w:rPr>
            </w:pPr>
            <w:r>
              <w:rPr>
                <w:spacing w:val="-8"/>
                <w:sz w:val="21"/>
              </w:rPr>
              <w:t>检验</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line="270" w:lineRule="atLeast"/>
              <w:ind w:left="158" w:right="25" w:hanging="106"/>
              <w:rPr>
                <w:sz w:val="21"/>
              </w:rPr>
            </w:pPr>
            <w:r>
              <w:rPr>
                <w:spacing w:val="-4"/>
                <w:sz w:val="21"/>
              </w:rPr>
              <w:t>检测废</w:t>
            </w:r>
            <w:r>
              <w:rPr>
                <w:spacing w:val="-6"/>
                <w:sz w:val="21"/>
              </w:rPr>
              <w:t>试剂</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spacing w:before="136"/>
              <w:ind w:left="41" w:right="15"/>
              <w:jc w:val="center"/>
              <w:rPr>
                <w:sz w:val="21"/>
              </w:rPr>
            </w:pPr>
            <w:r>
              <w:rPr>
                <w:spacing w:val="-5"/>
                <w:sz w:val="21"/>
              </w:rPr>
              <w:t>废试剂</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line="270" w:lineRule="atLeast"/>
              <w:ind w:left="63" w:right="36"/>
              <w:rPr>
                <w:sz w:val="21"/>
              </w:rPr>
            </w:pPr>
            <w:r>
              <w:rPr>
                <w:spacing w:val="-6"/>
                <w:sz w:val="21"/>
              </w:rPr>
              <w:t>危险</w:t>
            </w:r>
            <w:r>
              <w:rPr>
                <w:spacing w:val="-8"/>
                <w:sz w:val="21"/>
              </w:rPr>
              <w:t>废物</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spacing w:before="153"/>
              <w:ind w:left="33" w:right="8"/>
              <w:jc w:val="center"/>
              <w:rPr>
                <w:rFonts w:ascii="Times New Roman"/>
                <w:sz w:val="21"/>
              </w:rPr>
            </w:pPr>
            <w:r>
              <w:rPr>
                <w:rFonts w:ascii="Times New Roman"/>
                <w:spacing w:val="-4"/>
                <w:sz w:val="21"/>
              </w:rPr>
              <w:t>HW49</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spacing w:before="153"/>
              <w:ind w:left="32" w:right="6"/>
              <w:jc w:val="center"/>
              <w:rPr>
                <w:rFonts w:ascii="Times New Roman"/>
                <w:sz w:val="21"/>
              </w:rPr>
            </w:pPr>
            <w:r>
              <w:rPr>
                <w:rFonts w:ascii="Times New Roman"/>
                <w:spacing w:val="-2"/>
                <w:sz w:val="21"/>
              </w:rPr>
              <w:t>900-047-</w:t>
            </w:r>
            <w:r>
              <w:rPr>
                <w:rFonts w:ascii="Times New Roman"/>
                <w:spacing w:val="-5"/>
                <w:sz w:val="21"/>
              </w:rPr>
              <w:t>49</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spacing w:before="153"/>
              <w:ind w:right="214"/>
              <w:jc w:val="right"/>
              <w:rPr>
                <w:rFonts w:ascii="Times New Roman"/>
                <w:sz w:val="21"/>
              </w:rPr>
            </w:pPr>
            <w:r>
              <w:rPr>
                <w:rFonts w:ascii="Times New Roman"/>
                <w:spacing w:val="-5"/>
                <w:sz w:val="21"/>
              </w:rPr>
              <w:t>0.1</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30"/>
              <w:ind w:left="31" w:right="3"/>
              <w:jc w:val="center"/>
              <w:rPr>
                <w:rFonts w:ascii="Times New Roman"/>
                <w:sz w:val="21"/>
              </w:rPr>
            </w:pPr>
            <w:r>
              <w:rPr>
                <w:rFonts w:ascii="Times New Roman"/>
                <w:spacing w:val="-2"/>
                <w:sz w:val="21"/>
              </w:rPr>
              <w:t>T/C/I</w:t>
            </w:r>
          </w:p>
          <w:p>
            <w:pPr>
              <w:pStyle w:val="TableParagraph"/>
              <w:spacing w:before="1"/>
              <w:ind w:left="29" w:right="3"/>
              <w:jc w:val="center"/>
              <w:rPr>
                <w:rFonts w:ascii="Times New Roman"/>
                <w:sz w:val="21"/>
              </w:rPr>
            </w:pPr>
            <w:r>
              <w:rPr>
                <w:rFonts w:ascii="Times New Roman"/>
                <w:spacing w:val="-5"/>
                <w:sz w:val="21"/>
              </w:rPr>
              <w:t>/R</w:t>
            </w:r>
          </w:p>
        </w:tc>
        <w:tc>
          <w:tcPr>
            <w:tcW w:w="788" w:type="dxa"/>
            <w:vMerge/>
            <w:tcBorders>
              <w:top w:val="nil"/>
              <w:left w:val="single" w:sz="6" w:space="0" w:color="000000"/>
              <w:right w:val="single" w:sz="6" w:space="0" w:color="000000"/>
            </w:tcBorders>
          </w:tcPr>
          <w:p>
            <w:pPr>
              <w:rPr>
                <w:sz w:val="2"/>
                <w:szCs w:val="2"/>
              </w:rPr>
            </w:pPr>
          </w:p>
        </w:tc>
        <w:tc>
          <w:tcPr>
            <w:tcW w:w="878" w:type="dxa"/>
            <w:vMerge/>
            <w:tcBorders>
              <w:top w:val="nil"/>
              <w:left w:val="single" w:sz="6" w:space="0" w:color="000000"/>
            </w:tcBorders>
          </w:tcPr>
          <w:p>
            <w:pPr>
              <w:rPr>
                <w:sz w:val="2"/>
                <w:szCs w:val="2"/>
              </w:rPr>
            </w:pPr>
          </w:p>
        </w:tc>
      </w:tr>
      <w:tr>
        <w:tblPrEx>
          <w:tblW w:w="0" w:type="auto"/>
          <w:jc w:val="left"/>
          <w:tblInd w:w="916" w:type="dxa"/>
          <w:tblLayout w:type="fixed"/>
          <w:tblCellMar>
            <w:top w:w="0" w:type="dxa"/>
            <w:left w:w="0" w:type="dxa"/>
            <w:bottom w:w="0" w:type="dxa"/>
            <w:right w:w="0" w:type="dxa"/>
          </w:tblCellMar>
          <w:tblLook w:val="01E0"/>
        </w:tblPrEx>
        <w:trPr>
          <w:trHeight w:val="547"/>
          <w:jc w:val="left"/>
        </w:trPr>
        <w:tc>
          <w:tcPr>
            <w:tcW w:w="409" w:type="dxa"/>
            <w:tcBorders>
              <w:top w:val="single" w:sz="6" w:space="0" w:color="000000"/>
              <w:bottom w:val="single" w:sz="6" w:space="0" w:color="000000"/>
              <w:right w:val="single" w:sz="6" w:space="0" w:color="000000"/>
            </w:tcBorders>
          </w:tcPr>
          <w:p>
            <w:pPr>
              <w:pStyle w:val="TableParagraph"/>
              <w:spacing w:before="152"/>
              <w:ind w:left="29"/>
              <w:jc w:val="center"/>
              <w:rPr>
                <w:rFonts w:ascii="Times New Roman"/>
                <w:sz w:val="21"/>
              </w:rPr>
            </w:pPr>
            <w:r>
              <w:rPr>
                <w:rFonts w:ascii="Times New Roman"/>
                <w:w w:val="99"/>
                <w:sz w:val="21"/>
              </w:rPr>
              <w:t>6</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spacing w:before="138"/>
              <w:ind w:left="193" w:right="166"/>
              <w:jc w:val="center"/>
              <w:rPr>
                <w:sz w:val="21"/>
              </w:rPr>
            </w:pPr>
            <w:r>
              <w:rPr>
                <w:spacing w:val="-8"/>
                <w:sz w:val="21"/>
              </w:rPr>
              <w:t>检验</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1"/>
              <w:ind w:left="53"/>
              <w:rPr>
                <w:sz w:val="21"/>
              </w:rPr>
            </w:pPr>
            <w:r>
              <w:rPr>
                <w:spacing w:val="-5"/>
                <w:sz w:val="21"/>
              </w:rPr>
              <w:t>检测废</w:t>
            </w:r>
          </w:p>
          <w:p>
            <w:pPr>
              <w:pStyle w:val="TableParagraph"/>
              <w:spacing w:before="2" w:line="254" w:lineRule="exact"/>
              <w:ind w:left="53"/>
              <w:rPr>
                <w:sz w:val="21"/>
              </w:rPr>
            </w:pPr>
            <w:r>
              <w:rPr>
                <w:spacing w:val="-5"/>
                <w:sz w:val="21"/>
              </w:rPr>
              <w:t>试剂瓶</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spacing w:before="138"/>
              <w:ind w:left="38" w:right="15"/>
              <w:jc w:val="center"/>
              <w:rPr>
                <w:sz w:val="21"/>
              </w:rPr>
            </w:pPr>
            <w:r>
              <w:rPr>
                <w:spacing w:val="-7"/>
                <w:sz w:val="21"/>
              </w:rPr>
              <w:t>废试剂瓶</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1"/>
              <w:ind w:left="63"/>
              <w:rPr>
                <w:sz w:val="21"/>
              </w:rPr>
            </w:pPr>
            <w:r>
              <w:rPr>
                <w:spacing w:val="-8"/>
                <w:sz w:val="21"/>
              </w:rPr>
              <w:t>危险</w:t>
            </w:r>
          </w:p>
          <w:p>
            <w:pPr>
              <w:pStyle w:val="TableParagraph"/>
              <w:spacing w:before="2" w:line="254" w:lineRule="exact"/>
              <w:ind w:left="63"/>
              <w:rPr>
                <w:sz w:val="21"/>
              </w:rPr>
            </w:pPr>
            <w:r>
              <w:rPr>
                <w:spacing w:val="-8"/>
                <w:sz w:val="21"/>
              </w:rPr>
              <w:t>废物</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spacing w:before="152"/>
              <w:ind w:left="33" w:right="8"/>
              <w:jc w:val="center"/>
              <w:rPr>
                <w:rFonts w:ascii="Times New Roman"/>
                <w:sz w:val="21"/>
              </w:rPr>
            </w:pPr>
            <w:r>
              <w:rPr>
                <w:rFonts w:ascii="Times New Roman"/>
                <w:spacing w:val="-4"/>
                <w:sz w:val="21"/>
              </w:rPr>
              <w:t>HW49</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spacing w:before="152"/>
              <w:ind w:left="32" w:right="6"/>
              <w:jc w:val="center"/>
              <w:rPr>
                <w:rFonts w:ascii="Times New Roman"/>
                <w:sz w:val="21"/>
              </w:rPr>
            </w:pPr>
            <w:r>
              <w:rPr>
                <w:rFonts w:ascii="Times New Roman"/>
                <w:spacing w:val="-2"/>
                <w:sz w:val="21"/>
              </w:rPr>
              <w:t>900-041-</w:t>
            </w:r>
            <w:r>
              <w:rPr>
                <w:rFonts w:ascii="Times New Roman"/>
                <w:spacing w:val="-5"/>
                <w:sz w:val="21"/>
              </w:rPr>
              <w:t>49</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spacing w:before="152"/>
              <w:ind w:right="217"/>
              <w:jc w:val="right"/>
              <w:rPr>
                <w:rFonts w:ascii="Times New Roman"/>
                <w:sz w:val="21"/>
              </w:rPr>
            </w:pPr>
            <w:r>
              <w:rPr>
                <w:rFonts w:ascii="Times New Roman"/>
                <w:spacing w:val="-5"/>
                <w:sz w:val="21"/>
              </w:rPr>
              <w:t>0.2</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152"/>
              <w:ind w:left="28" w:right="3"/>
              <w:jc w:val="center"/>
              <w:rPr>
                <w:rFonts w:ascii="Times New Roman"/>
                <w:sz w:val="21"/>
              </w:rPr>
            </w:pPr>
            <w:r>
              <w:rPr>
                <w:rFonts w:ascii="Times New Roman"/>
                <w:spacing w:val="-4"/>
                <w:sz w:val="21"/>
              </w:rPr>
              <w:t>T/In</w:t>
            </w:r>
          </w:p>
        </w:tc>
        <w:tc>
          <w:tcPr>
            <w:tcW w:w="788" w:type="dxa"/>
            <w:vMerge/>
            <w:tcBorders>
              <w:top w:val="nil"/>
              <w:left w:val="single" w:sz="6" w:space="0" w:color="000000"/>
              <w:right w:val="single" w:sz="6" w:space="0" w:color="000000"/>
            </w:tcBorders>
          </w:tcPr>
          <w:p>
            <w:pPr>
              <w:rPr>
                <w:sz w:val="2"/>
                <w:szCs w:val="2"/>
              </w:rPr>
            </w:pPr>
          </w:p>
        </w:tc>
        <w:tc>
          <w:tcPr>
            <w:tcW w:w="878" w:type="dxa"/>
            <w:vMerge/>
            <w:tcBorders>
              <w:top w:val="nil"/>
              <w:left w:val="single" w:sz="6" w:space="0" w:color="000000"/>
            </w:tcBorders>
          </w:tcPr>
          <w:p>
            <w:pPr>
              <w:rPr>
                <w:sz w:val="2"/>
                <w:szCs w:val="2"/>
              </w:rPr>
            </w:pPr>
          </w:p>
        </w:tc>
      </w:tr>
      <w:tr>
        <w:tblPrEx>
          <w:tblW w:w="0" w:type="auto"/>
          <w:jc w:val="left"/>
          <w:tblInd w:w="916" w:type="dxa"/>
          <w:tblLayout w:type="fixed"/>
          <w:tblCellMar>
            <w:top w:w="0" w:type="dxa"/>
            <w:left w:w="0" w:type="dxa"/>
            <w:bottom w:w="0" w:type="dxa"/>
            <w:right w:w="0" w:type="dxa"/>
          </w:tblCellMar>
          <w:tblLook w:val="01E0"/>
        </w:tblPrEx>
        <w:trPr>
          <w:trHeight w:val="546"/>
          <w:jc w:val="left"/>
        </w:trPr>
        <w:tc>
          <w:tcPr>
            <w:tcW w:w="409" w:type="dxa"/>
            <w:tcBorders>
              <w:top w:val="single" w:sz="6" w:space="0" w:color="000000"/>
              <w:bottom w:val="single" w:sz="6" w:space="0" w:color="000000"/>
              <w:right w:val="single" w:sz="6" w:space="0" w:color="000000"/>
            </w:tcBorders>
          </w:tcPr>
          <w:p>
            <w:pPr>
              <w:pStyle w:val="TableParagraph"/>
              <w:spacing w:before="153"/>
              <w:ind w:left="29"/>
              <w:jc w:val="center"/>
              <w:rPr>
                <w:rFonts w:ascii="Times New Roman"/>
                <w:sz w:val="21"/>
              </w:rPr>
            </w:pPr>
            <w:r>
              <w:rPr>
                <w:rFonts w:ascii="Times New Roman"/>
                <w:w w:val="99"/>
                <w:sz w:val="21"/>
              </w:rPr>
              <w:t>7</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spacing w:line="270" w:lineRule="atLeast"/>
              <w:ind w:left="206" w:right="176"/>
              <w:rPr>
                <w:sz w:val="21"/>
              </w:rPr>
            </w:pPr>
            <w:r>
              <w:rPr>
                <w:spacing w:val="-6"/>
                <w:sz w:val="21"/>
              </w:rPr>
              <w:t>设备</w:t>
            </w:r>
            <w:r>
              <w:rPr>
                <w:spacing w:val="-8"/>
                <w:sz w:val="21"/>
              </w:rPr>
              <w:t>检修</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137"/>
              <w:ind w:left="53"/>
              <w:rPr>
                <w:sz w:val="21"/>
              </w:rPr>
            </w:pPr>
            <w:r>
              <w:rPr>
                <w:spacing w:val="-5"/>
                <w:sz w:val="21"/>
              </w:rPr>
              <w:t>废机油</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spacing w:before="137"/>
              <w:ind w:left="38" w:right="15"/>
              <w:jc w:val="center"/>
              <w:rPr>
                <w:sz w:val="21"/>
              </w:rPr>
            </w:pPr>
            <w:r>
              <w:rPr>
                <w:spacing w:val="-7"/>
                <w:sz w:val="21"/>
              </w:rPr>
              <w:t>废矿物油</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line="270" w:lineRule="atLeast"/>
              <w:ind w:left="63" w:right="36"/>
              <w:rPr>
                <w:sz w:val="21"/>
              </w:rPr>
            </w:pPr>
            <w:r>
              <w:rPr>
                <w:spacing w:val="-6"/>
                <w:sz w:val="21"/>
              </w:rPr>
              <w:t>危险</w:t>
            </w:r>
            <w:r>
              <w:rPr>
                <w:spacing w:val="-8"/>
                <w:sz w:val="21"/>
              </w:rPr>
              <w:t>废物</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spacing w:before="153"/>
              <w:ind w:left="33" w:right="8"/>
              <w:jc w:val="center"/>
              <w:rPr>
                <w:rFonts w:ascii="Times New Roman"/>
                <w:sz w:val="21"/>
              </w:rPr>
            </w:pPr>
            <w:r>
              <w:rPr>
                <w:rFonts w:ascii="Times New Roman"/>
                <w:spacing w:val="-4"/>
                <w:sz w:val="21"/>
              </w:rPr>
              <w:t>HW08</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spacing w:before="153"/>
              <w:ind w:left="32" w:right="6"/>
              <w:jc w:val="center"/>
              <w:rPr>
                <w:rFonts w:ascii="Times New Roman"/>
                <w:sz w:val="21"/>
              </w:rPr>
            </w:pPr>
            <w:r>
              <w:rPr>
                <w:rFonts w:ascii="Times New Roman"/>
                <w:spacing w:val="-2"/>
                <w:sz w:val="21"/>
              </w:rPr>
              <w:t>900-249-</w:t>
            </w:r>
            <w:r>
              <w:rPr>
                <w:rFonts w:ascii="Times New Roman"/>
                <w:spacing w:val="-5"/>
                <w:sz w:val="21"/>
              </w:rPr>
              <w:t>08</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spacing w:before="153"/>
              <w:ind w:right="162"/>
              <w:jc w:val="right"/>
              <w:rPr>
                <w:rFonts w:ascii="Times New Roman"/>
                <w:sz w:val="21"/>
              </w:rPr>
            </w:pPr>
            <w:r>
              <w:rPr>
                <w:rFonts w:ascii="Times New Roman"/>
                <w:spacing w:val="-4"/>
                <w:sz w:val="21"/>
              </w:rPr>
              <w:t>0.05</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137"/>
              <w:ind w:left="29" w:right="3"/>
              <w:jc w:val="center"/>
              <w:rPr>
                <w:rFonts w:ascii="Times New Roman" w:eastAsia="Times New Roman"/>
                <w:sz w:val="21"/>
              </w:rPr>
            </w:pPr>
            <w:r>
              <w:rPr>
                <w:rFonts w:ascii="Times New Roman" w:eastAsia="Times New Roman"/>
                <w:spacing w:val="-5"/>
                <w:sz w:val="21"/>
              </w:rPr>
              <w:t>T</w:t>
            </w:r>
            <w:r>
              <w:rPr>
                <w:spacing w:val="-5"/>
                <w:sz w:val="21"/>
              </w:rPr>
              <w:t>，</w:t>
            </w:r>
            <w:r>
              <w:rPr>
                <w:rFonts w:ascii="Times New Roman" w:eastAsia="Times New Roman"/>
                <w:spacing w:val="-5"/>
                <w:sz w:val="21"/>
              </w:rPr>
              <w:t>I</w:t>
            </w:r>
          </w:p>
        </w:tc>
        <w:tc>
          <w:tcPr>
            <w:tcW w:w="788" w:type="dxa"/>
            <w:vMerge/>
            <w:tcBorders>
              <w:top w:val="nil"/>
              <w:left w:val="single" w:sz="6" w:space="0" w:color="000000"/>
              <w:right w:val="single" w:sz="6" w:space="0" w:color="000000"/>
            </w:tcBorders>
          </w:tcPr>
          <w:p>
            <w:pPr>
              <w:rPr>
                <w:sz w:val="2"/>
                <w:szCs w:val="2"/>
              </w:rPr>
            </w:pPr>
          </w:p>
        </w:tc>
        <w:tc>
          <w:tcPr>
            <w:tcW w:w="878" w:type="dxa"/>
            <w:vMerge/>
            <w:tcBorders>
              <w:top w:val="nil"/>
              <w:left w:val="single" w:sz="6" w:space="0" w:color="000000"/>
            </w:tcBorders>
          </w:tcPr>
          <w:p>
            <w:pPr>
              <w:rPr>
                <w:sz w:val="2"/>
                <w:szCs w:val="2"/>
              </w:rPr>
            </w:pPr>
          </w:p>
        </w:tc>
      </w:tr>
      <w:tr>
        <w:tblPrEx>
          <w:tblW w:w="0" w:type="auto"/>
          <w:jc w:val="left"/>
          <w:tblInd w:w="916" w:type="dxa"/>
          <w:tblLayout w:type="fixed"/>
          <w:tblCellMar>
            <w:top w:w="0" w:type="dxa"/>
            <w:left w:w="0" w:type="dxa"/>
            <w:bottom w:w="0" w:type="dxa"/>
            <w:right w:w="0" w:type="dxa"/>
          </w:tblCellMar>
          <w:tblLook w:val="01E0"/>
        </w:tblPrEx>
        <w:trPr>
          <w:trHeight w:val="547"/>
          <w:jc w:val="left"/>
        </w:trPr>
        <w:tc>
          <w:tcPr>
            <w:tcW w:w="409" w:type="dxa"/>
            <w:tcBorders>
              <w:top w:val="single" w:sz="6" w:space="0" w:color="000000"/>
              <w:bottom w:val="single" w:sz="6" w:space="0" w:color="000000"/>
              <w:right w:val="single" w:sz="6" w:space="0" w:color="000000"/>
            </w:tcBorders>
          </w:tcPr>
          <w:p>
            <w:pPr>
              <w:pStyle w:val="TableParagraph"/>
              <w:spacing w:before="152"/>
              <w:ind w:left="29"/>
              <w:jc w:val="center"/>
              <w:rPr>
                <w:rFonts w:ascii="Times New Roman"/>
                <w:sz w:val="21"/>
              </w:rPr>
            </w:pPr>
            <w:r>
              <w:rPr>
                <w:rFonts w:ascii="Times New Roman"/>
                <w:w w:val="99"/>
                <w:sz w:val="21"/>
              </w:rPr>
              <w:t>8</w:t>
            </w:r>
          </w:p>
        </w:tc>
        <w:tc>
          <w:tcPr>
            <w:tcW w:w="818" w:type="dxa"/>
            <w:tcBorders>
              <w:top w:val="single" w:sz="6" w:space="0" w:color="000000"/>
              <w:left w:val="single" w:sz="6" w:space="0" w:color="000000"/>
              <w:bottom w:val="single" w:sz="6" w:space="0" w:color="000000"/>
              <w:right w:val="single" w:sz="6" w:space="0" w:color="000000"/>
            </w:tcBorders>
          </w:tcPr>
          <w:p>
            <w:pPr>
              <w:pStyle w:val="TableParagraph"/>
              <w:spacing w:before="2"/>
              <w:ind w:left="206"/>
              <w:rPr>
                <w:sz w:val="21"/>
              </w:rPr>
            </w:pPr>
            <w:r>
              <w:rPr>
                <w:spacing w:val="-8"/>
                <w:sz w:val="21"/>
              </w:rPr>
              <w:t>设备</w:t>
            </w:r>
          </w:p>
          <w:p>
            <w:pPr>
              <w:pStyle w:val="TableParagraph"/>
              <w:spacing w:before="2" w:line="254" w:lineRule="exact"/>
              <w:ind w:left="206"/>
              <w:rPr>
                <w:sz w:val="21"/>
              </w:rPr>
            </w:pPr>
            <w:r>
              <w:rPr>
                <w:spacing w:val="-8"/>
                <w:sz w:val="21"/>
              </w:rPr>
              <w:t>检修</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2"/>
              <w:ind w:left="158"/>
              <w:rPr>
                <w:sz w:val="21"/>
              </w:rPr>
            </w:pPr>
            <w:r>
              <w:rPr>
                <w:spacing w:val="-8"/>
                <w:sz w:val="21"/>
              </w:rPr>
              <w:t>废油</w:t>
            </w:r>
          </w:p>
          <w:p>
            <w:pPr>
              <w:pStyle w:val="TableParagraph"/>
              <w:spacing w:before="2" w:line="254" w:lineRule="exact"/>
              <w:ind w:left="158"/>
              <w:rPr>
                <w:sz w:val="21"/>
              </w:rPr>
            </w:pPr>
            <w:r>
              <w:rPr>
                <w:spacing w:val="-8"/>
                <w:sz w:val="21"/>
              </w:rPr>
              <w:t>抹布</w:t>
            </w:r>
          </w:p>
        </w:tc>
        <w:tc>
          <w:tcPr>
            <w:tcW w:w="1127" w:type="dxa"/>
            <w:tcBorders>
              <w:top w:val="single" w:sz="6" w:space="0" w:color="000000"/>
              <w:left w:val="single" w:sz="6" w:space="0" w:color="000000"/>
              <w:bottom w:val="single" w:sz="6" w:space="0" w:color="000000"/>
              <w:right w:val="single" w:sz="6" w:space="0" w:color="000000"/>
            </w:tcBorders>
          </w:tcPr>
          <w:p>
            <w:pPr>
              <w:pStyle w:val="TableParagraph"/>
              <w:spacing w:before="2"/>
              <w:ind w:left="45"/>
              <w:rPr>
                <w:sz w:val="21"/>
              </w:rPr>
            </w:pPr>
            <w:r>
              <w:rPr>
                <w:spacing w:val="-4"/>
                <w:sz w:val="21"/>
              </w:rPr>
              <w:t>沾染废矿物</w:t>
            </w:r>
          </w:p>
          <w:p>
            <w:pPr>
              <w:pStyle w:val="TableParagraph"/>
              <w:spacing w:before="2" w:line="254" w:lineRule="exact"/>
              <w:ind w:left="149"/>
              <w:rPr>
                <w:sz w:val="21"/>
              </w:rPr>
            </w:pPr>
            <w:r>
              <w:rPr>
                <w:spacing w:val="-4"/>
                <w:sz w:val="21"/>
              </w:rPr>
              <w:t>油的介质</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2"/>
              <w:ind w:left="63"/>
              <w:rPr>
                <w:sz w:val="21"/>
              </w:rPr>
            </w:pPr>
            <w:r>
              <w:rPr>
                <w:spacing w:val="-8"/>
                <w:sz w:val="21"/>
              </w:rPr>
              <w:t>危险</w:t>
            </w:r>
          </w:p>
          <w:p>
            <w:pPr>
              <w:pStyle w:val="TableParagraph"/>
              <w:spacing w:before="2" w:line="254" w:lineRule="exact"/>
              <w:ind w:left="63"/>
              <w:rPr>
                <w:sz w:val="21"/>
              </w:rPr>
            </w:pPr>
            <w:r>
              <w:rPr>
                <w:spacing w:val="-8"/>
                <w:sz w:val="21"/>
              </w:rPr>
              <w:t>废物</w:t>
            </w:r>
          </w:p>
        </w:tc>
        <w:tc>
          <w:tcPr>
            <w:tcW w:w="642" w:type="dxa"/>
            <w:tcBorders>
              <w:top w:val="single" w:sz="6" w:space="0" w:color="000000"/>
              <w:left w:val="single" w:sz="6" w:space="0" w:color="000000"/>
              <w:bottom w:val="single" w:sz="6" w:space="0" w:color="000000"/>
              <w:right w:val="single" w:sz="6" w:space="0" w:color="000000"/>
            </w:tcBorders>
          </w:tcPr>
          <w:p>
            <w:pPr>
              <w:pStyle w:val="TableParagraph"/>
              <w:spacing w:before="152"/>
              <w:ind w:left="34" w:right="7"/>
              <w:jc w:val="center"/>
              <w:rPr>
                <w:rFonts w:ascii="Times New Roman"/>
                <w:sz w:val="21"/>
              </w:rPr>
            </w:pPr>
            <w:r>
              <w:rPr>
                <w:rFonts w:ascii="Times New Roman"/>
                <w:spacing w:val="-4"/>
                <w:sz w:val="21"/>
              </w:rPr>
              <w:t>HW49</w:t>
            </w:r>
          </w:p>
        </w:tc>
        <w:tc>
          <w:tcPr>
            <w:tcW w:w="1159" w:type="dxa"/>
            <w:tcBorders>
              <w:top w:val="single" w:sz="6" w:space="0" w:color="000000"/>
              <w:left w:val="single" w:sz="6" w:space="0" w:color="000000"/>
              <w:bottom w:val="single" w:sz="6" w:space="0" w:color="000000"/>
              <w:right w:val="single" w:sz="6" w:space="0" w:color="000000"/>
            </w:tcBorders>
          </w:tcPr>
          <w:p>
            <w:pPr>
              <w:pStyle w:val="TableParagraph"/>
              <w:spacing w:before="152"/>
              <w:ind w:left="32" w:right="6"/>
              <w:jc w:val="center"/>
              <w:rPr>
                <w:rFonts w:ascii="Times New Roman"/>
                <w:sz w:val="21"/>
              </w:rPr>
            </w:pPr>
            <w:r>
              <w:rPr>
                <w:rFonts w:ascii="Times New Roman"/>
                <w:spacing w:val="-2"/>
                <w:sz w:val="21"/>
              </w:rPr>
              <w:t>900-041-</w:t>
            </w:r>
            <w:r>
              <w:rPr>
                <w:rFonts w:ascii="Times New Roman"/>
                <w:spacing w:val="-5"/>
                <w:sz w:val="21"/>
              </w:rPr>
              <w:t>49</w:t>
            </w:r>
          </w:p>
        </w:tc>
        <w:tc>
          <w:tcPr>
            <w:tcW w:w="740" w:type="dxa"/>
            <w:tcBorders>
              <w:top w:val="single" w:sz="6" w:space="0" w:color="000000"/>
              <w:left w:val="single" w:sz="6" w:space="0" w:color="000000"/>
              <w:bottom w:val="single" w:sz="6" w:space="0" w:color="000000"/>
              <w:right w:val="single" w:sz="6" w:space="0" w:color="000000"/>
            </w:tcBorders>
          </w:tcPr>
          <w:p>
            <w:pPr>
              <w:pStyle w:val="TableParagraph"/>
              <w:spacing w:before="152"/>
              <w:ind w:right="162"/>
              <w:jc w:val="right"/>
              <w:rPr>
                <w:rFonts w:ascii="Times New Roman"/>
                <w:sz w:val="21"/>
              </w:rPr>
            </w:pPr>
            <w:r>
              <w:rPr>
                <w:rFonts w:ascii="Times New Roman"/>
                <w:spacing w:val="-4"/>
                <w:sz w:val="21"/>
              </w:rPr>
              <w:t>0.02</w:t>
            </w:r>
          </w:p>
        </w:tc>
        <w:tc>
          <w:tcPr>
            <w:tcW w:w="535" w:type="dxa"/>
            <w:tcBorders>
              <w:top w:val="single" w:sz="6" w:space="0" w:color="000000"/>
              <w:left w:val="single" w:sz="6" w:space="0" w:color="000000"/>
              <w:bottom w:val="single" w:sz="6" w:space="0" w:color="000000"/>
              <w:right w:val="single" w:sz="6" w:space="0" w:color="000000"/>
            </w:tcBorders>
          </w:tcPr>
          <w:p>
            <w:pPr>
              <w:pStyle w:val="TableParagraph"/>
              <w:spacing w:before="152"/>
              <w:ind w:left="28" w:right="3"/>
              <w:jc w:val="center"/>
              <w:rPr>
                <w:rFonts w:ascii="Times New Roman"/>
                <w:sz w:val="21"/>
              </w:rPr>
            </w:pPr>
            <w:r>
              <w:rPr>
                <w:rFonts w:ascii="Times New Roman"/>
                <w:spacing w:val="-4"/>
                <w:sz w:val="21"/>
              </w:rPr>
              <w:t>T/In</w:t>
            </w:r>
          </w:p>
        </w:tc>
        <w:tc>
          <w:tcPr>
            <w:tcW w:w="788" w:type="dxa"/>
            <w:vMerge/>
            <w:tcBorders>
              <w:top w:val="nil"/>
              <w:left w:val="single" w:sz="6" w:space="0" w:color="000000"/>
              <w:right w:val="single" w:sz="6" w:space="0" w:color="000000"/>
            </w:tcBorders>
          </w:tcPr>
          <w:p>
            <w:pPr>
              <w:rPr>
                <w:sz w:val="2"/>
                <w:szCs w:val="2"/>
              </w:rPr>
            </w:pPr>
          </w:p>
        </w:tc>
        <w:tc>
          <w:tcPr>
            <w:tcW w:w="878" w:type="dxa"/>
            <w:vMerge/>
            <w:tcBorders>
              <w:top w:val="nil"/>
              <w:left w:val="single" w:sz="6" w:space="0" w:color="000000"/>
            </w:tcBorders>
          </w:tcPr>
          <w:p>
            <w:pPr>
              <w:rPr>
                <w:sz w:val="2"/>
                <w:szCs w:val="2"/>
              </w:rPr>
            </w:pPr>
          </w:p>
        </w:tc>
      </w:tr>
      <w:tr>
        <w:tblPrEx>
          <w:tblW w:w="0" w:type="auto"/>
          <w:jc w:val="left"/>
          <w:tblInd w:w="916" w:type="dxa"/>
          <w:tblLayout w:type="fixed"/>
          <w:tblCellMar>
            <w:top w:w="0" w:type="dxa"/>
            <w:left w:w="0" w:type="dxa"/>
            <w:bottom w:w="0" w:type="dxa"/>
            <w:right w:w="0" w:type="dxa"/>
          </w:tblCellMar>
          <w:tblLook w:val="01E0"/>
        </w:tblPrEx>
        <w:trPr>
          <w:trHeight w:val="554"/>
          <w:jc w:val="left"/>
        </w:trPr>
        <w:tc>
          <w:tcPr>
            <w:tcW w:w="409" w:type="dxa"/>
            <w:tcBorders>
              <w:top w:val="single" w:sz="6" w:space="0" w:color="000000"/>
              <w:right w:val="single" w:sz="6" w:space="0" w:color="000000"/>
            </w:tcBorders>
          </w:tcPr>
          <w:p>
            <w:pPr>
              <w:pStyle w:val="TableParagraph"/>
              <w:spacing w:before="151"/>
              <w:ind w:left="29"/>
              <w:jc w:val="center"/>
              <w:rPr>
                <w:rFonts w:ascii="Times New Roman"/>
                <w:sz w:val="21"/>
              </w:rPr>
            </w:pPr>
            <w:r>
              <w:rPr>
                <w:rFonts w:ascii="Times New Roman"/>
                <w:w w:val="99"/>
                <w:sz w:val="21"/>
              </w:rPr>
              <w:t>9</w:t>
            </w:r>
          </w:p>
        </w:tc>
        <w:tc>
          <w:tcPr>
            <w:tcW w:w="818" w:type="dxa"/>
            <w:tcBorders>
              <w:top w:val="single" w:sz="6" w:space="0" w:color="000000"/>
              <w:left w:val="single" w:sz="6" w:space="0" w:color="000000"/>
              <w:right w:val="single" w:sz="6" w:space="0" w:color="000000"/>
            </w:tcBorders>
          </w:tcPr>
          <w:p>
            <w:pPr>
              <w:pStyle w:val="TableParagraph"/>
              <w:ind w:left="206"/>
              <w:rPr>
                <w:sz w:val="21"/>
              </w:rPr>
            </w:pPr>
            <w:r>
              <w:rPr>
                <w:spacing w:val="-8"/>
                <w:sz w:val="21"/>
              </w:rPr>
              <w:t>设备</w:t>
            </w:r>
          </w:p>
          <w:p>
            <w:pPr>
              <w:pStyle w:val="TableParagraph"/>
              <w:spacing w:before="5" w:line="260" w:lineRule="exact"/>
              <w:ind w:left="206"/>
              <w:rPr>
                <w:sz w:val="21"/>
              </w:rPr>
            </w:pPr>
            <w:r>
              <w:rPr>
                <w:spacing w:val="-8"/>
                <w:sz w:val="21"/>
              </w:rPr>
              <w:t>检修</w:t>
            </w:r>
          </w:p>
        </w:tc>
        <w:tc>
          <w:tcPr>
            <w:tcW w:w="725" w:type="dxa"/>
            <w:tcBorders>
              <w:top w:val="single" w:sz="6" w:space="0" w:color="000000"/>
              <w:left w:val="single" w:sz="6" w:space="0" w:color="000000"/>
              <w:right w:val="single" w:sz="6" w:space="0" w:color="000000"/>
            </w:tcBorders>
          </w:tcPr>
          <w:p>
            <w:pPr>
              <w:pStyle w:val="TableParagraph"/>
              <w:spacing w:before="137"/>
              <w:ind w:left="53"/>
              <w:rPr>
                <w:sz w:val="21"/>
              </w:rPr>
            </w:pPr>
            <w:r>
              <w:rPr>
                <w:spacing w:val="-5"/>
                <w:sz w:val="21"/>
              </w:rPr>
              <w:t>废油滤</w:t>
            </w:r>
          </w:p>
        </w:tc>
        <w:tc>
          <w:tcPr>
            <w:tcW w:w="1127" w:type="dxa"/>
            <w:tcBorders>
              <w:top w:val="single" w:sz="6" w:space="0" w:color="000000"/>
              <w:left w:val="single" w:sz="6" w:space="0" w:color="000000"/>
              <w:right w:val="single" w:sz="6" w:space="0" w:color="000000"/>
            </w:tcBorders>
          </w:tcPr>
          <w:p>
            <w:pPr>
              <w:pStyle w:val="TableParagraph"/>
              <w:ind w:left="45"/>
              <w:rPr>
                <w:sz w:val="21"/>
              </w:rPr>
            </w:pPr>
            <w:r>
              <w:rPr>
                <w:spacing w:val="-4"/>
                <w:sz w:val="21"/>
              </w:rPr>
              <w:t>沾染废矿物</w:t>
            </w:r>
          </w:p>
          <w:p>
            <w:pPr>
              <w:pStyle w:val="TableParagraph"/>
              <w:spacing w:before="5" w:line="260" w:lineRule="exact"/>
              <w:ind w:left="149"/>
              <w:rPr>
                <w:sz w:val="21"/>
              </w:rPr>
            </w:pPr>
            <w:r>
              <w:rPr>
                <w:spacing w:val="-4"/>
                <w:sz w:val="21"/>
              </w:rPr>
              <w:t>油的介质</w:t>
            </w:r>
          </w:p>
        </w:tc>
        <w:tc>
          <w:tcPr>
            <w:tcW w:w="535" w:type="dxa"/>
            <w:tcBorders>
              <w:top w:val="single" w:sz="6" w:space="0" w:color="000000"/>
              <w:left w:val="single" w:sz="6" w:space="0" w:color="000000"/>
              <w:right w:val="single" w:sz="6" w:space="0" w:color="000000"/>
            </w:tcBorders>
          </w:tcPr>
          <w:p>
            <w:pPr>
              <w:pStyle w:val="TableParagraph"/>
              <w:ind w:left="63"/>
              <w:rPr>
                <w:sz w:val="21"/>
              </w:rPr>
            </w:pPr>
            <w:r>
              <w:rPr>
                <w:spacing w:val="-8"/>
                <w:sz w:val="21"/>
              </w:rPr>
              <w:t>危险</w:t>
            </w:r>
          </w:p>
          <w:p>
            <w:pPr>
              <w:pStyle w:val="TableParagraph"/>
              <w:spacing w:before="5" w:line="260" w:lineRule="exact"/>
              <w:ind w:left="63"/>
              <w:rPr>
                <w:sz w:val="21"/>
              </w:rPr>
            </w:pPr>
            <w:r>
              <w:rPr>
                <w:spacing w:val="-8"/>
                <w:sz w:val="21"/>
              </w:rPr>
              <w:t>废物</w:t>
            </w:r>
          </w:p>
        </w:tc>
        <w:tc>
          <w:tcPr>
            <w:tcW w:w="642" w:type="dxa"/>
            <w:tcBorders>
              <w:top w:val="single" w:sz="6" w:space="0" w:color="000000"/>
              <w:left w:val="single" w:sz="6" w:space="0" w:color="000000"/>
              <w:right w:val="single" w:sz="6" w:space="0" w:color="000000"/>
            </w:tcBorders>
          </w:tcPr>
          <w:p>
            <w:pPr>
              <w:pStyle w:val="TableParagraph"/>
              <w:spacing w:before="151"/>
              <w:ind w:left="34" w:right="7"/>
              <w:jc w:val="center"/>
              <w:rPr>
                <w:rFonts w:ascii="Times New Roman"/>
                <w:sz w:val="21"/>
              </w:rPr>
            </w:pPr>
            <w:r>
              <w:rPr>
                <w:rFonts w:ascii="Times New Roman"/>
                <w:spacing w:val="-4"/>
                <w:sz w:val="21"/>
              </w:rPr>
              <w:t>HW49</w:t>
            </w:r>
          </w:p>
        </w:tc>
        <w:tc>
          <w:tcPr>
            <w:tcW w:w="1159" w:type="dxa"/>
            <w:tcBorders>
              <w:top w:val="single" w:sz="6" w:space="0" w:color="000000"/>
              <w:left w:val="single" w:sz="6" w:space="0" w:color="000000"/>
              <w:right w:val="single" w:sz="6" w:space="0" w:color="000000"/>
            </w:tcBorders>
          </w:tcPr>
          <w:p>
            <w:pPr>
              <w:pStyle w:val="TableParagraph"/>
              <w:spacing w:before="151"/>
              <w:ind w:left="32" w:right="6"/>
              <w:jc w:val="center"/>
              <w:rPr>
                <w:rFonts w:ascii="Times New Roman"/>
                <w:sz w:val="21"/>
              </w:rPr>
            </w:pPr>
            <w:r>
              <w:rPr>
                <w:rFonts w:ascii="Times New Roman"/>
                <w:spacing w:val="-2"/>
                <w:sz w:val="21"/>
              </w:rPr>
              <w:t>900-041-</w:t>
            </w:r>
            <w:r>
              <w:rPr>
                <w:rFonts w:ascii="Times New Roman"/>
                <w:spacing w:val="-5"/>
                <w:sz w:val="21"/>
              </w:rPr>
              <w:t>49</w:t>
            </w:r>
          </w:p>
        </w:tc>
        <w:tc>
          <w:tcPr>
            <w:tcW w:w="740" w:type="dxa"/>
            <w:tcBorders>
              <w:top w:val="single" w:sz="6" w:space="0" w:color="000000"/>
              <w:left w:val="single" w:sz="6" w:space="0" w:color="000000"/>
              <w:right w:val="single" w:sz="6" w:space="0" w:color="000000"/>
            </w:tcBorders>
          </w:tcPr>
          <w:p>
            <w:pPr>
              <w:pStyle w:val="TableParagraph"/>
              <w:spacing w:before="151"/>
              <w:ind w:right="162"/>
              <w:jc w:val="right"/>
              <w:rPr>
                <w:rFonts w:ascii="Times New Roman"/>
                <w:sz w:val="21"/>
              </w:rPr>
            </w:pPr>
            <w:r>
              <w:rPr>
                <w:rFonts w:ascii="Times New Roman"/>
                <w:spacing w:val="-4"/>
                <w:sz w:val="21"/>
              </w:rPr>
              <w:t>0.02</w:t>
            </w:r>
          </w:p>
        </w:tc>
        <w:tc>
          <w:tcPr>
            <w:tcW w:w="535" w:type="dxa"/>
            <w:tcBorders>
              <w:top w:val="single" w:sz="6" w:space="0" w:color="000000"/>
              <w:left w:val="single" w:sz="6" w:space="0" w:color="000000"/>
              <w:right w:val="single" w:sz="6" w:space="0" w:color="000000"/>
            </w:tcBorders>
          </w:tcPr>
          <w:p>
            <w:pPr>
              <w:pStyle w:val="TableParagraph"/>
              <w:spacing w:before="151"/>
              <w:ind w:left="28" w:right="3"/>
              <w:jc w:val="center"/>
              <w:rPr>
                <w:rFonts w:ascii="Times New Roman"/>
                <w:sz w:val="21"/>
              </w:rPr>
            </w:pPr>
            <w:r>
              <w:rPr>
                <w:rFonts w:ascii="Times New Roman"/>
                <w:spacing w:val="-4"/>
                <w:sz w:val="21"/>
              </w:rPr>
              <w:t>T/In</w:t>
            </w:r>
          </w:p>
        </w:tc>
        <w:tc>
          <w:tcPr>
            <w:tcW w:w="788" w:type="dxa"/>
            <w:vMerge/>
            <w:tcBorders>
              <w:top w:val="nil"/>
              <w:left w:val="single" w:sz="6" w:space="0" w:color="000000"/>
              <w:right w:val="single" w:sz="6" w:space="0" w:color="000000"/>
            </w:tcBorders>
          </w:tcPr>
          <w:p>
            <w:pPr>
              <w:rPr>
                <w:sz w:val="2"/>
                <w:szCs w:val="2"/>
              </w:rPr>
            </w:pPr>
          </w:p>
        </w:tc>
        <w:tc>
          <w:tcPr>
            <w:tcW w:w="878" w:type="dxa"/>
            <w:vMerge/>
            <w:tcBorders>
              <w:top w:val="nil"/>
              <w:left w:val="single" w:sz="6" w:space="0" w:color="000000"/>
            </w:tcBorders>
          </w:tcPr>
          <w:p>
            <w:pPr>
              <w:rPr>
                <w:sz w:val="2"/>
                <w:szCs w:val="2"/>
              </w:rPr>
            </w:pPr>
          </w:p>
        </w:tc>
      </w:tr>
    </w:tbl>
    <w:p>
      <w:pPr>
        <w:pStyle w:val="ListParagraph"/>
        <w:numPr>
          <w:ilvl w:val="3"/>
          <w:numId w:val="9"/>
        </w:numPr>
        <w:tabs>
          <w:tab w:val="left" w:pos="1630"/>
        </w:tabs>
        <w:spacing w:before="126" w:after="0" w:line="240" w:lineRule="auto"/>
        <w:ind w:left="1629" w:right="0" w:hanging="721"/>
        <w:jc w:val="left"/>
        <w:rPr>
          <w:b/>
          <w:sz w:val="24"/>
        </w:rPr>
      </w:pPr>
      <w:bookmarkStart w:id="57" w:name="4.2.4.2固体废物管理要求"/>
      <w:bookmarkEnd w:id="57"/>
      <w:r>
        <w:rPr>
          <w:b/>
          <w:spacing w:val="-2"/>
          <w:sz w:val="24"/>
        </w:rPr>
        <w:t>固体废物</w:t>
      </w:r>
      <w:r>
        <w:rPr>
          <w:b/>
          <w:spacing w:val="-2"/>
          <w:sz w:val="24"/>
        </w:rPr>
        <w:t>管</w:t>
      </w:r>
      <w:r>
        <w:rPr>
          <w:b/>
          <w:spacing w:val="-2"/>
          <w:sz w:val="24"/>
        </w:rPr>
        <w:t>理</w:t>
      </w:r>
      <w:r>
        <w:rPr>
          <w:b/>
          <w:spacing w:val="-2"/>
          <w:sz w:val="24"/>
        </w:rPr>
        <w:t>要</w:t>
      </w:r>
      <w:r>
        <w:rPr>
          <w:b/>
          <w:spacing w:val="-10"/>
          <w:sz w:val="24"/>
        </w:rPr>
        <w:t>求</w:t>
      </w:r>
    </w:p>
    <w:p>
      <w:pPr>
        <w:pStyle w:val="BodyText"/>
        <w:spacing w:before="9"/>
        <w:rPr>
          <w:b/>
          <w:sz w:val="21"/>
        </w:rPr>
      </w:pPr>
    </w:p>
    <w:p>
      <w:pPr>
        <w:pStyle w:val="ListParagraph"/>
        <w:numPr>
          <w:ilvl w:val="4"/>
          <w:numId w:val="9"/>
        </w:numPr>
        <w:tabs>
          <w:tab w:val="left" w:pos="1991"/>
        </w:tabs>
        <w:spacing w:before="1" w:after="0" w:line="240" w:lineRule="auto"/>
        <w:ind w:left="1990" w:right="0" w:hanging="602"/>
        <w:jc w:val="left"/>
        <w:rPr>
          <w:sz w:val="24"/>
        </w:rPr>
      </w:pPr>
      <w:r>
        <w:rPr>
          <w:spacing w:val="-1"/>
          <w:sz w:val="24"/>
        </w:rPr>
        <w:t>一般工业固体废物的贮存和管理</w:t>
      </w:r>
    </w:p>
    <w:p>
      <w:pPr>
        <w:pStyle w:val="BodyText"/>
        <w:spacing w:before="160" w:line="362" w:lineRule="auto"/>
        <w:ind w:left="909" w:right="295" w:firstLine="480"/>
      </w:pPr>
      <w:r>
        <w:rPr>
          <w:spacing w:val="-12"/>
        </w:rPr>
        <w:t xml:space="preserve">本项目设置 </w:t>
      </w:r>
      <w:r>
        <w:rPr>
          <w:rFonts w:ascii="Times New Roman" w:eastAsia="Times New Roman"/>
          <w:spacing w:val="-2"/>
        </w:rPr>
        <w:t xml:space="preserve">1 </w:t>
      </w:r>
      <w:r>
        <w:rPr>
          <w:spacing w:val="-7"/>
        </w:rPr>
        <w:t xml:space="preserve">间一般固废暂存间，面积为 </w:t>
      </w:r>
      <w:r>
        <w:rPr>
          <w:rFonts w:ascii="Times New Roman" w:eastAsia="Times New Roman"/>
          <w:spacing w:val="-2"/>
        </w:rPr>
        <w:t>214m</w:t>
      </w:r>
      <w:r>
        <w:rPr>
          <w:rFonts w:ascii="Times New Roman" w:eastAsia="Times New Roman"/>
          <w:spacing w:val="-2"/>
          <w:vertAlign w:val="superscript"/>
        </w:rPr>
        <w:t>2</w:t>
      </w:r>
      <w:r>
        <w:rPr>
          <w:spacing w:val="-2"/>
          <w:vertAlign w:val="baseline"/>
        </w:rPr>
        <w:t>，项目产生的一般固体废物</w:t>
      </w:r>
      <w:r>
        <w:rPr>
          <w:spacing w:val="-2"/>
          <w:vertAlign w:val="baseline"/>
        </w:rPr>
        <w:t>经分类收集后于一般固体暂存间内暂存。</w:t>
      </w:r>
    </w:p>
    <w:p>
      <w:pPr>
        <w:pStyle w:val="BodyText"/>
        <w:spacing w:before="5" w:line="362" w:lineRule="auto"/>
        <w:ind w:left="909" w:right="182" w:firstLine="480"/>
      </w:pPr>
      <w:r>
        <w:rPr>
          <w:spacing w:val="-2"/>
        </w:rPr>
        <w:t>根据国家《一般工业固体废物贮存和填埋污染控制标准》</w:t>
      </w:r>
      <w:r>
        <w:rPr>
          <w:spacing w:val="-2"/>
        </w:rPr>
        <w:t>（</w:t>
      </w:r>
      <w:r>
        <w:rPr>
          <w:rFonts w:ascii="Times New Roman" w:eastAsia="Times New Roman"/>
          <w:spacing w:val="-2"/>
        </w:rPr>
        <w:t>GB18599-2020</w:t>
      </w:r>
      <w:r>
        <w:rPr>
          <w:spacing w:val="-2"/>
        </w:rPr>
        <w:t>）的相关要求，一般工业固体废物的贮存和管理应做到：</w:t>
      </w:r>
    </w:p>
    <w:p>
      <w:pPr>
        <w:pStyle w:val="BodyText"/>
        <w:spacing w:before="5"/>
        <w:ind w:left="1389"/>
      </w:pPr>
      <w:r>
        <w:rPr>
          <w:spacing w:val="-1"/>
        </w:rPr>
        <w:t>①不允许将危险废物和生活垃圾混入；</w:t>
      </w:r>
    </w:p>
    <w:p>
      <w:pPr>
        <w:pStyle w:val="BodyText"/>
        <w:spacing w:before="158"/>
        <w:ind w:left="1389"/>
      </w:pPr>
      <w:r>
        <w:rPr>
          <w:spacing w:val="-1"/>
        </w:rPr>
        <w:t>②尽量将可利用的一般工业固体废物回收、利用；</w:t>
      </w:r>
    </w:p>
    <w:p>
      <w:pPr>
        <w:pStyle w:val="BodyText"/>
        <w:spacing w:before="161"/>
        <w:ind w:left="1389"/>
      </w:pPr>
      <w:r>
        <w:rPr>
          <w:spacing w:val="-1"/>
        </w:rPr>
        <w:t>③不相容的一般工业固体废物应设置不同的分区进行贮存；</w:t>
      </w:r>
    </w:p>
    <w:p>
      <w:pPr>
        <w:pStyle w:val="BodyText"/>
        <w:spacing w:before="158" w:line="364" w:lineRule="auto"/>
        <w:ind w:left="909" w:right="360" w:firstLine="480"/>
      </w:pPr>
      <w:r>
        <w:rPr>
          <w:spacing w:val="-4"/>
        </w:rPr>
        <w:t xml:space="preserve">④应设置防渗层，防渗层的饱和渗透系数不大于 </w:t>
      </w:r>
      <w:r>
        <w:rPr>
          <w:rFonts w:ascii="Times New Roman" w:eastAsia="Times New Roman" w:hAnsi="Times New Roman"/>
          <w:spacing w:val="-2"/>
        </w:rPr>
        <w:t>1.0×10</w:t>
      </w:r>
      <w:r>
        <w:rPr>
          <w:rFonts w:ascii="Times New Roman" w:eastAsia="Times New Roman" w:hAnsi="Times New Roman"/>
          <w:spacing w:val="-2"/>
          <w:position w:val="8"/>
          <w:sz w:val="15"/>
        </w:rPr>
        <w:t>-5</w:t>
      </w:r>
      <w:r>
        <w:rPr>
          <w:rFonts w:ascii="Times New Roman" w:eastAsia="Times New Roman" w:hAnsi="Times New Roman"/>
          <w:spacing w:val="-2"/>
        </w:rPr>
        <w:t>cm/s</w:t>
      </w:r>
      <w:r>
        <w:rPr>
          <w:spacing w:val="-2"/>
        </w:rPr>
        <w:t>，且厚度不小</w:t>
      </w:r>
      <w:r>
        <w:rPr>
          <w:spacing w:val="-21"/>
        </w:rPr>
        <w:t xml:space="preserve">于 </w:t>
      </w:r>
      <w:r>
        <w:rPr>
          <w:rFonts w:ascii="Times New Roman" w:eastAsia="Times New Roman" w:hAnsi="Times New Roman"/>
        </w:rPr>
        <w:t>0.75m</w:t>
      </w:r>
      <w:r>
        <w:t>；</w:t>
      </w:r>
    </w:p>
    <w:p>
      <w:pPr>
        <w:pStyle w:val="BodyText"/>
        <w:spacing w:before="1"/>
        <w:ind w:left="1389"/>
      </w:pPr>
      <w:r>
        <w:rPr>
          <w:spacing w:val="-3"/>
        </w:rPr>
        <w:t>⑤将一般固废暂存间设置于厂房内，以防止雨水冲刷，雨水应通过场地四周</w:t>
      </w:r>
    </w:p>
    <w:p>
      <w:pPr>
        <w:spacing w:after="0"/>
        <w:sectPr>
          <w:pgSz w:w="11910" w:h="16840"/>
          <w:pgMar w:top="1380" w:right="1160" w:bottom="1040" w:left="1200" w:header="0" w:footer="851"/>
          <w:cols w:space="720"/>
        </w:sectPr>
      </w:pPr>
    </w:p>
    <w:p>
      <w:pPr>
        <w:pStyle w:val="BodyText"/>
        <w:spacing w:before="41"/>
        <w:ind w:left="909"/>
      </w:pPr>
      <w:r>
        <w:pict>
          <v:group id="_x0000_s1156" style="width:461.35pt;height:681.45pt;margin-top:70.9pt;margin-left:67.02pt;mso-position-horizontal-relative:page;mso-position-vertical-relative:page;position:absolute;z-index:-251602944" coordorigin="1340,1418" coordsize="9227,13629">
            <v:shape id="_x0000_s1157" style="width:9227;height:13629;left:1340;position:absolute;top:1418" coordorigin="1340,1418" coordsize="9227,13629" path="m1340,1428l10567,1428m1340,15037l10567,15037m1350,1418l1350,15046m10557,1437l10557,15046e" filled="f" stroked="t" strokecolor="black" strokeweight="0.96pt">
              <v:stroke dashstyle="solid"/>
              <v:path arrowok="t"/>
            </v:shape>
            <v:line id="_x0000_s1158" style="position:absolute" from="2001,1437" to="2001,15027" stroked="t" strokecolor="black" strokeweight="0.48pt">
              <v:stroke dashstyle="solid"/>
            </v:line>
          </v:group>
        </w:pict>
      </w:r>
      <w:r>
        <w:rPr>
          <w:spacing w:val="-1"/>
        </w:rPr>
        <w:t>导流渠流向雨水排放管；</w:t>
      </w:r>
    </w:p>
    <w:p>
      <w:pPr>
        <w:pStyle w:val="BodyText"/>
        <w:spacing w:before="158"/>
        <w:ind w:left="1389"/>
      </w:pPr>
      <w:r>
        <w:rPr>
          <w:spacing w:val="-1"/>
        </w:rPr>
        <w:t>⑥一般固废暂存间场地应采用水泥铺设地面，以防渗漏。</w:t>
      </w:r>
    </w:p>
    <w:p>
      <w:pPr>
        <w:pStyle w:val="BodyText"/>
        <w:spacing w:before="158" w:line="364" w:lineRule="auto"/>
        <w:ind w:left="909" w:right="295" w:firstLine="480"/>
        <w:jc w:val="both"/>
      </w:pPr>
      <w:r>
        <w:rPr>
          <w:spacing w:val="-2"/>
        </w:rPr>
        <w:t>⑦为加强管理监督，一般固废暂存间所地应按《环境保护图形标志－固体废</w:t>
      </w:r>
      <w:r>
        <w:t>物贮存（处置）场所》（</w:t>
      </w:r>
      <w:r>
        <w:rPr>
          <w:rFonts w:ascii="Times New Roman" w:eastAsia="Times New Roman" w:hAnsi="Times New Roman"/>
        </w:rPr>
        <w:t>GB15562.2-1995</w:t>
      </w:r>
      <w:r>
        <w:t>）（</w:t>
      </w:r>
      <w:r>
        <w:rPr>
          <w:spacing w:val="-15"/>
        </w:rPr>
        <w:t xml:space="preserve">含 </w:t>
      </w:r>
      <w:r>
        <w:rPr>
          <w:rFonts w:ascii="Times New Roman" w:eastAsia="Times New Roman" w:hAnsi="Times New Roman"/>
        </w:rPr>
        <w:t>2023</w:t>
      </w:r>
      <w:r>
        <w:rPr>
          <w:rFonts w:ascii="Times New Roman" w:eastAsia="Times New Roman" w:hAnsi="Times New Roman"/>
          <w:spacing w:val="2"/>
        </w:rPr>
        <w:t xml:space="preserve"> </w:t>
      </w:r>
      <w:r>
        <w:t>修改单）设置环境保护图</w:t>
      </w:r>
      <w:r>
        <w:rPr>
          <w:spacing w:val="-2"/>
        </w:rPr>
        <w:t>形标志，并定期检查和维护。</w:t>
      </w:r>
    </w:p>
    <w:p>
      <w:pPr>
        <w:pStyle w:val="BodyText"/>
        <w:spacing w:line="364" w:lineRule="auto"/>
        <w:ind w:left="909" w:right="295" w:firstLine="480"/>
      </w:pPr>
      <w:r>
        <w:rPr>
          <w:spacing w:val="-6"/>
        </w:rPr>
        <w:t>⑧暂存间的运行应建立档案管理制度，并按照国家档案管理等法律法规进行</w:t>
      </w:r>
      <w:r>
        <w:rPr>
          <w:spacing w:val="-2"/>
        </w:rPr>
        <w:t>整理和归档，永久保存。</w:t>
      </w:r>
    </w:p>
    <w:p>
      <w:pPr>
        <w:pStyle w:val="ListParagraph"/>
        <w:numPr>
          <w:ilvl w:val="4"/>
          <w:numId w:val="9"/>
        </w:numPr>
        <w:tabs>
          <w:tab w:val="left" w:pos="1991"/>
        </w:tabs>
        <w:spacing w:before="0" w:after="0" w:line="306" w:lineRule="exact"/>
        <w:ind w:left="1990" w:right="0" w:hanging="602"/>
        <w:jc w:val="left"/>
        <w:rPr>
          <w:sz w:val="24"/>
        </w:rPr>
      </w:pPr>
      <w:r>
        <w:rPr>
          <w:spacing w:val="-1"/>
          <w:sz w:val="24"/>
        </w:rPr>
        <w:t>危险废物的贮存和管理</w:t>
      </w:r>
    </w:p>
    <w:p>
      <w:pPr>
        <w:pStyle w:val="BodyText"/>
        <w:spacing w:before="160" w:line="364" w:lineRule="auto"/>
        <w:ind w:left="909" w:right="295" w:firstLine="480"/>
      </w:pPr>
      <w:r>
        <w:rPr>
          <w:spacing w:val="-7"/>
        </w:rPr>
        <w:t xml:space="preserve">本项目设置 </w:t>
      </w:r>
      <w:r>
        <w:rPr>
          <w:rFonts w:ascii="Times New Roman" w:eastAsia="Times New Roman"/>
        </w:rPr>
        <w:t xml:space="preserve">1 </w:t>
      </w:r>
      <w:r>
        <w:rPr>
          <w:spacing w:val="-4"/>
        </w:rPr>
        <w:t xml:space="preserve">间危险废物贮存间，面积为 </w:t>
      </w:r>
      <w:r>
        <w:rPr>
          <w:rFonts w:ascii="Times New Roman" w:eastAsia="Times New Roman"/>
        </w:rPr>
        <w:t>40m</w:t>
      </w:r>
      <w:r>
        <w:rPr>
          <w:rFonts w:ascii="Times New Roman" w:eastAsia="Times New Roman"/>
          <w:vertAlign w:val="superscript"/>
        </w:rPr>
        <w:t>2</w:t>
      </w:r>
      <w:r>
        <w:rPr>
          <w:vertAlign w:val="baseline"/>
        </w:rPr>
        <w:t>，项目产生的危险废物经分</w:t>
      </w:r>
      <w:r>
        <w:rPr>
          <w:spacing w:val="-6"/>
          <w:vertAlign w:val="baseline"/>
        </w:rPr>
        <w:t>类收集后于危险废物贮存间内贮存，并定期委托具有相应危废处置资质的单位进</w:t>
      </w:r>
      <w:r>
        <w:rPr>
          <w:spacing w:val="-2"/>
          <w:vertAlign w:val="baseline"/>
        </w:rPr>
        <w:t>行转运处置。</w:t>
      </w:r>
    </w:p>
    <w:p>
      <w:pPr>
        <w:pStyle w:val="BodyText"/>
        <w:spacing w:line="304" w:lineRule="exact"/>
        <w:ind w:left="1389"/>
      </w:pPr>
      <w:r>
        <w:rPr>
          <w:spacing w:val="-1"/>
        </w:rPr>
        <w:t>危险废物的收集和贮存应遵循以下要求：</w:t>
      </w:r>
    </w:p>
    <w:p>
      <w:pPr>
        <w:pStyle w:val="BodyText"/>
        <w:spacing w:before="160" w:line="364" w:lineRule="auto"/>
        <w:ind w:left="909" w:right="295" w:firstLine="480"/>
        <w:jc w:val="both"/>
      </w:pPr>
      <w:r>
        <w:rPr>
          <w:spacing w:val="-5"/>
        </w:rPr>
        <w:t>①危险废物的收集容器和临时贮存场所应严格按照《危险废物贮存污染控制</w:t>
      </w:r>
      <w:r>
        <w:t>标准》（</w:t>
      </w:r>
      <w:r>
        <w:rPr>
          <w:rFonts w:ascii="Times New Roman" w:eastAsia="Times New Roman" w:hAnsi="Times New Roman"/>
        </w:rPr>
        <w:t>GB</w:t>
      </w:r>
      <w:r>
        <w:rPr>
          <w:rFonts w:ascii="Times New Roman" w:eastAsia="Times New Roman" w:hAnsi="Times New Roman"/>
          <w:spacing w:val="-15"/>
        </w:rPr>
        <w:t xml:space="preserve"> </w:t>
      </w:r>
      <w:r>
        <w:rPr>
          <w:rFonts w:ascii="Times New Roman" w:eastAsia="Times New Roman" w:hAnsi="Times New Roman"/>
        </w:rPr>
        <w:t>18597-2023</w:t>
      </w:r>
      <w:r>
        <w:t>）</w:t>
      </w:r>
      <w:r>
        <w:rPr>
          <w:spacing w:val="-2"/>
        </w:rPr>
        <w:t xml:space="preserve">中的有关规定执行。贮存区必须按 </w:t>
      </w:r>
      <w:r>
        <w:rPr>
          <w:rFonts w:ascii="Times New Roman" w:eastAsia="Times New Roman" w:hAnsi="Times New Roman"/>
        </w:rPr>
        <w:t>GB15562.2</w:t>
      </w:r>
      <w:r>
        <w:rPr>
          <w:rFonts w:ascii="Times New Roman" w:eastAsia="Times New Roman" w:hAnsi="Times New Roman"/>
          <w:spacing w:val="-15"/>
        </w:rPr>
        <w:t xml:space="preserve"> </w:t>
      </w:r>
      <w:r>
        <w:t>的规定</w:t>
      </w:r>
      <w:r>
        <w:rPr>
          <w:spacing w:val="-2"/>
        </w:rPr>
        <w:t>设置警示标志，并根据危险废物的形态、物理化学性质、包装形式和污染物迁移</w:t>
      </w:r>
      <w:r>
        <w:rPr>
          <w:spacing w:val="-2"/>
        </w:rPr>
        <w:t>途径，采取必要的防风、防晒、防雨、防漏、防渗、防腐以及其他环境污染防治</w:t>
      </w:r>
      <w:r>
        <w:rPr>
          <w:spacing w:val="-2"/>
        </w:rPr>
        <w:t>措施，不应露天堆放危险废物。定期对所贮存的危险废物贮存设施进行检查，发</w:t>
      </w:r>
      <w:r>
        <w:rPr>
          <w:spacing w:val="-2"/>
        </w:rPr>
        <w:t>现破损，应及时采取措施。</w:t>
      </w:r>
    </w:p>
    <w:p>
      <w:pPr>
        <w:pStyle w:val="BodyText"/>
        <w:spacing w:line="304" w:lineRule="exact"/>
        <w:ind w:left="1389"/>
      </w:pPr>
      <w:r>
        <w:rPr>
          <w:spacing w:val="-1"/>
        </w:rPr>
        <w:t>危险废物临时贮存的应切实做好以下工作：</w:t>
      </w:r>
    </w:p>
    <w:p>
      <w:pPr>
        <w:pStyle w:val="BodyText"/>
        <w:spacing w:before="158" w:line="364" w:lineRule="auto"/>
        <w:ind w:left="909" w:right="175" w:firstLine="480"/>
      </w:pPr>
      <w:r>
        <w:rPr>
          <w:rFonts w:ascii="Times New Roman" w:eastAsia="Times New Roman"/>
          <w:spacing w:val="-2"/>
        </w:rPr>
        <w:t>A</w:t>
      </w:r>
      <w:r>
        <w:rPr>
          <w:spacing w:val="-2"/>
        </w:rPr>
        <w:t>、危险废物在收集时，应清楚废物的类别及主要成份，以方便委托处理单</w:t>
      </w:r>
      <w:r>
        <w:rPr>
          <w:spacing w:val="-17"/>
        </w:rPr>
        <w:t>位处理，根据危险废物的性质和形态，采用不同大小和不同材质的容器进行包装，</w:t>
      </w:r>
      <w:r>
        <w:rPr>
          <w:spacing w:val="-2"/>
        </w:rPr>
        <w:t>所有包装和容器必须设置危险废物识别标志，并经过周密检查，严防在装载、搬</w:t>
      </w:r>
      <w:r>
        <w:rPr>
          <w:spacing w:val="-2"/>
        </w:rPr>
        <w:t>移或运输途中出现渗漏、溢出、抛洒或挥发等情况。</w:t>
      </w:r>
    </w:p>
    <w:p>
      <w:pPr>
        <w:pStyle w:val="BodyText"/>
        <w:spacing w:line="362" w:lineRule="auto"/>
        <w:ind w:left="909" w:right="295" w:firstLine="480"/>
      </w:pPr>
      <w:r>
        <w:rPr>
          <w:rFonts w:ascii="Times New Roman" w:eastAsia="Times New Roman" w:hAnsi="Times New Roman"/>
          <w:spacing w:val="-2"/>
        </w:rPr>
        <w:t>B</w:t>
      </w:r>
      <w:r>
        <w:rPr>
          <w:spacing w:val="-2"/>
        </w:rPr>
        <w:t>、按《危险废物识别标志设置技术规范》</w:t>
      </w:r>
      <w:hyperlink r:id="rId12">
        <w:r>
          <w:rPr>
            <w:spacing w:val="-2"/>
          </w:rPr>
          <w:t>（</w:t>
        </w:r>
        <w:r>
          <w:rPr>
            <w:rFonts w:ascii="Times New Roman" w:eastAsia="Times New Roman" w:hAnsi="Times New Roman"/>
            <w:spacing w:val="-2"/>
          </w:rPr>
          <w:t>HJ</w:t>
        </w:r>
        <w:r>
          <w:rPr>
            <w:rFonts w:ascii="Times New Roman" w:eastAsia="Times New Roman" w:hAnsi="Times New Roman"/>
            <w:spacing w:val="-13"/>
          </w:rPr>
          <w:t xml:space="preserve"> </w:t>
        </w:r>
        <w:r>
          <w:rPr>
            <w:rFonts w:ascii="Times New Roman" w:eastAsia="Times New Roman" w:hAnsi="Times New Roman"/>
            <w:spacing w:val="-2"/>
          </w:rPr>
          <w:t>1276</w:t>
        </w:r>
        <w:r>
          <w:rPr>
            <w:spacing w:val="-2"/>
          </w:rPr>
          <w:t>—</w:t>
        </w:r>
        <w:r>
          <w:rPr>
            <w:rFonts w:ascii="Times New Roman" w:eastAsia="Times New Roman" w:hAnsi="Times New Roman"/>
            <w:spacing w:val="-2"/>
          </w:rPr>
          <w:t>2022</w:t>
        </w:r>
        <w:r>
          <w:rPr>
            <w:spacing w:val="-2"/>
          </w:rPr>
          <w:t>）</w:t>
        </w:r>
      </w:hyperlink>
      <w:r>
        <w:rPr>
          <w:spacing w:val="-2"/>
        </w:rPr>
        <w:t>在收集场所醒</w:t>
      </w:r>
      <w:r>
        <w:rPr>
          <w:spacing w:val="-2"/>
        </w:rPr>
        <w:t>目的地方设置危险废物警告标识。</w:t>
      </w:r>
    </w:p>
    <w:p>
      <w:pPr>
        <w:pStyle w:val="BodyText"/>
        <w:spacing w:before="3" w:line="364" w:lineRule="auto"/>
        <w:ind w:left="909" w:right="318" w:firstLine="480"/>
      </w:pPr>
      <w:r>
        <w:rPr>
          <w:rFonts w:ascii="Times New Roman" w:eastAsia="Times New Roman"/>
          <w:spacing w:val="-2"/>
        </w:rPr>
        <w:t>C</w:t>
      </w:r>
      <w:r>
        <w:rPr>
          <w:spacing w:val="-2"/>
        </w:rPr>
        <w:t>、由专人负责管理。危险废物按不同名录分类分区堆放，并做好隔离、防</w:t>
      </w:r>
      <w:r>
        <w:rPr>
          <w:spacing w:val="-2"/>
        </w:rPr>
        <w:t>水、防晒、防雨、防渗、防火处理。</w:t>
      </w:r>
    </w:p>
    <w:p>
      <w:pPr>
        <w:pStyle w:val="BodyText"/>
        <w:spacing w:before="1" w:line="362" w:lineRule="auto"/>
        <w:ind w:left="909" w:right="302" w:firstLine="480"/>
      </w:pPr>
      <w:r>
        <w:rPr>
          <w:rFonts w:ascii="Times New Roman" w:eastAsia="Times New Roman"/>
          <w:spacing w:val="-2"/>
        </w:rPr>
        <w:t>D</w:t>
      </w:r>
      <w:r>
        <w:rPr>
          <w:spacing w:val="-2"/>
        </w:rPr>
        <w:t>、应配备通讯设备、照明设施、安全防护服装及工具，并设有报警装置和</w:t>
      </w:r>
      <w:r>
        <w:rPr>
          <w:spacing w:val="-2"/>
        </w:rPr>
        <w:t>应急防护设施。</w:t>
      </w:r>
    </w:p>
    <w:p>
      <w:pPr>
        <w:spacing w:after="0" w:line="362" w:lineRule="auto"/>
        <w:sectPr>
          <w:pgSz w:w="11910" w:h="16840"/>
          <w:pgMar w:top="1400" w:right="1160" w:bottom="1040" w:left="1200" w:header="0" w:footer="851"/>
          <w:cols w:space="720"/>
        </w:sectPr>
      </w:pPr>
    </w:p>
    <w:p>
      <w:pPr>
        <w:pStyle w:val="BodyText"/>
        <w:spacing w:before="61" w:line="362" w:lineRule="auto"/>
        <w:ind w:left="909" w:right="330" w:firstLine="480"/>
      </w:pPr>
      <w:r>
        <w:pict>
          <v:group id="_x0000_s1159" style="width:461.35pt;height:689.75pt;margin-top:70.9pt;margin-left:67.02pt;mso-position-horizontal-relative:page;mso-position-vertical-relative:page;position:absolute;z-index:-251601920" coordorigin="1340,1418" coordsize="9227,13795">
            <v:shape id="_x0000_s1160" style="width:9227;height:13795;left:1340;position:absolute;top:1418" coordorigin="1340,1418" coordsize="9227,13795" path="m1340,1428l10567,1428m1340,15203l10567,15203m1350,1418l1350,15212m10557,1437l10557,15212e" filled="f" stroked="t" strokecolor="black" strokeweight="0.96pt">
              <v:stroke dashstyle="solid"/>
              <v:path arrowok="t"/>
            </v:shape>
            <v:line id="_x0000_s1161" style="position:absolute" from="2001,1437" to="2001,15193" stroked="t" strokecolor="black" strokeweight="0.48pt">
              <v:stroke dashstyle="solid"/>
            </v:line>
          </v:group>
        </w:pict>
      </w:r>
      <w:r>
        <w:rPr>
          <w:rFonts w:ascii="Times New Roman" w:eastAsia="Times New Roman"/>
          <w:spacing w:val="-2"/>
        </w:rPr>
        <w:t>E</w:t>
      </w:r>
      <w:r>
        <w:rPr>
          <w:spacing w:val="-2"/>
        </w:rPr>
        <w:t>、贮存区内禁止混放不相容危险废物；禁止危险废物混入非危险废物中贮</w:t>
      </w:r>
      <w:r>
        <w:rPr>
          <w:spacing w:val="-2"/>
        </w:rPr>
        <w:t>存；危险废物按种类分别存放，且不同类废物间有明显的间隔（如过道等）。</w:t>
      </w:r>
    </w:p>
    <w:p>
      <w:pPr>
        <w:pStyle w:val="BodyText"/>
        <w:spacing w:before="2" w:line="364" w:lineRule="auto"/>
        <w:ind w:left="909" w:right="235" w:firstLine="480"/>
      </w:pPr>
      <w:r>
        <w:rPr>
          <w:rFonts w:ascii="Times New Roman" w:eastAsia="Times New Roman" w:hAnsi="Times New Roman"/>
          <w:spacing w:val="-2"/>
        </w:rPr>
        <w:t>F</w:t>
      </w:r>
      <w:r>
        <w:rPr>
          <w:spacing w:val="-2"/>
        </w:rPr>
        <w:t>、危险废物临时贮存场所的地面和裙脚要用坚固、防渗的材料建造；该贮</w:t>
      </w:r>
      <w:r>
        <w:rPr>
          <w:spacing w:val="-6"/>
        </w:rPr>
        <w:t>存场所的地面与裙脚围建一定的空间，该容积不低于堵截最大容器的最大储量或</w:t>
      </w:r>
      <w:r>
        <w:rPr>
          <w:spacing w:val="-10"/>
        </w:rPr>
        <w:t xml:space="preserve">总储量的 </w:t>
      </w:r>
      <w:r>
        <w:rPr>
          <w:rFonts w:ascii="Times New Roman" w:eastAsia="Times New Roman" w:hAnsi="Times New Roman"/>
        </w:rPr>
        <w:t xml:space="preserve">1/5 </w:t>
      </w:r>
      <w:r>
        <w:t>贮存场所需设液体收集装置、气体导出口及气体净化装置；贮存装</w:t>
      </w:r>
      <w:r>
        <w:rPr>
          <w:spacing w:val="-2"/>
        </w:rPr>
        <w:t>载液体、半固体危险废物容器的地方，必须有耐腐蚀的硬化地面且表面无裂隙。</w:t>
      </w:r>
      <w:r>
        <w:rPr>
          <w:spacing w:val="-2"/>
        </w:rPr>
        <w:t>贮存设施应注意安全照明等问题；不相容的危险废物分开存放，并设有隔离间；</w:t>
      </w:r>
      <w:r>
        <w:rPr>
          <w:spacing w:val="-4"/>
        </w:rPr>
        <w:t xml:space="preserve">基础防渗层为至少 </w:t>
      </w:r>
      <w:r>
        <w:rPr>
          <w:rFonts w:ascii="Times New Roman" w:eastAsia="Times New Roman" w:hAnsi="Times New Roman"/>
        </w:rPr>
        <w:t xml:space="preserve">1m </w:t>
      </w:r>
      <w:r>
        <w:t>厚粘土层（渗透系数</w:t>
      </w:r>
      <w:r>
        <w:rPr>
          <w:rFonts w:ascii="Times New Roman" w:eastAsia="Times New Roman" w:hAnsi="Times New Roman"/>
        </w:rPr>
        <w:t>≤10</w:t>
      </w:r>
      <w:r>
        <w:rPr>
          <w:rFonts w:ascii="Times New Roman" w:eastAsia="Times New Roman" w:hAnsi="Times New Roman"/>
          <w:vertAlign w:val="superscript"/>
        </w:rPr>
        <w:t>-7</w:t>
      </w:r>
      <w:r>
        <w:rPr>
          <w:rFonts w:ascii="Times New Roman" w:eastAsia="Times New Roman" w:hAnsi="Times New Roman"/>
          <w:vertAlign w:val="baseline"/>
        </w:rPr>
        <w:t>cm/s</w:t>
      </w:r>
      <w:r>
        <w:rPr>
          <w:vertAlign w:val="baseline"/>
        </w:rPr>
        <w:t>），</w:t>
      </w:r>
      <w:r>
        <w:rPr>
          <w:spacing w:val="-14"/>
          <w:vertAlign w:val="baseline"/>
        </w:rPr>
        <w:t xml:space="preserve">或 </w:t>
      </w:r>
      <w:r>
        <w:rPr>
          <w:rFonts w:ascii="Times New Roman" w:eastAsia="Times New Roman" w:hAnsi="Times New Roman"/>
          <w:vertAlign w:val="baseline"/>
        </w:rPr>
        <w:t xml:space="preserve">2mm </w:t>
      </w:r>
      <w:r>
        <w:rPr>
          <w:vertAlign w:val="baseline"/>
        </w:rPr>
        <w:t>厚高密度聚乙</w:t>
      </w:r>
      <w:r>
        <w:rPr>
          <w:spacing w:val="-21"/>
          <w:vertAlign w:val="baseline"/>
        </w:rPr>
        <w:t xml:space="preserve">烯，或至少 </w:t>
      </w:r>
      <w:r>
        <w:rPr>
          <w:rFonts w:ascii="Times New Roman" w:eastAsia="Times New Roman" w:hAnsi="Times New Roman"/>
          <w:vertAlign w:val="baseline"/>
        </w:rPr>
        <w:t xml:space="preserve">2mm </w:t>
      </w:r>
      <w:r>
        <w:rPr>
          <w:spacing w:val="-8"/>
          <w:vertAlign w:val="baseline"/>
        </w:rPr>
        <w:t>厚的其他人工材料，渗透系数</w:t>
      </w:r>
      <w:r>
        <w:rPr>
          <w:rFonts w:ascii="Times New Roman" w:eastAsia="Times New Roman" w:hAnsi="Times New Roman"/>
          <w:vertAlign w:val="baseline"/>
        </w:rPr>
        <w:t>≤10</w:t>
      </w:r>
      <w:r>
        <w:rPr>
          <w:rFonts w:ascii="Times New Roman" w:eastAsia="Times New Roman" w:hAnsi="Times New Roman"/>
          <w:vertAlign w:val="superscript"/>
        </w:rPr>
        <w:t>-10</w:t>
      </w:r>
      <w:r>
        <w:rPr>
          <w:rFonts w:ascii="Times New Roman" w:eastAsia="Times New Roman" w:hAnsi="Times New Roman"/>
          <w:vertAlign w:val="baseline"/>
        </w:rPr>
        <w:t>cm/s</w:t>
      </w:r>
      <w:r>
        <w:rPr>
          <w:spacing w:val="-15"/>
          <w:vertAlign w:val="baseline"/>
        </w:rPr>
        <w:t>。具体设计原则参见《危</w:t>
      </w:r>
      <w:r>
        <w:rPr>
          <w:vertAlign w:val="baseline"/>
        </w:rPr>
        <w:t>险废物贮存污染控制标准》（</w:t>
      </w:r>
      <w:r>
        <w:rPr>
          <w:rFonts w:ascii="Times New Roman" w:eastAsia="Times New Roman" w:hAnsi="Times New Roman"/>
          <w:vertAlign w:val="baseline"/>
        </w:rPr>
        <w:t>GB 18597-2023</w:t>
      </w:r>
      <w:r>
        <w:rPr>
          <w:vertAlign w:val="baseline"/>
        </w:rPr>
        <w:t>）。</w:t>
      </w:r>
    </w:p>
    <w:p>
      <w:pPr>
        <w:pStyle w:val="BodyText"/>
        <w:spacing w:line="364" w:lineRule="auto"/>
        <w:ind w:left="909" w:right="175" w:firstLine="480"/>
      </w:pPr>
      <w:r>
        <w:rPr>
          <w:spacing w:val="-2"/>
        </w:rPr>
        <w:t>②建立危废申报登记制度。由专门人员负责危险废物的日常收集和管理，对</w:t>
      </w:r>
      <w:r>
        <w:rPr>
          <w:spacing w:val="-2"/>
        </w:rPr>
        <w:t>任何进出临时贮存场所的危险废物都要记录在案，做好台账；危险废物临时贮存</w:t>
      </w:r>
      <w:r>
        <w:rPr>
          <w:spacing w:val="-12"/>
        </w:rPr>
        <w:t>场所周围要设置防护栅栏，并设置警示标志。贮存所内配备通讯设备、照明设备、</w:t>
      </w:r>
      <w:r>
        <w:rPr>
          <w:spacing w:val="-20"/>
        </w:rPr>
        <w:t>安全防护服装及工具，并有应急防护措施；危险废物的贮存和转运应严格按照《危</w:t>
      </w:r>
      <w:r>
        <w:t>险废物贮存污染控制标准》（</w:t>
      </w:r>
      <w:r>
        <w:rPr>
          <w:rFonts w:ascii="Times New Roman" w:eastAsia="Times New Roman" w:hAnsi="Times New Roman"/>
        </w:rPr>
        <w:t>GB 18597-2023</w:t>
      </w:r>
      <w:r>
        <w:t>）和《危险废物转移管理办法》要</w:t>
      </w:r>
      <w:r>
        <w:rPr>
          <w:spacing w:val="-2"/>
        </w:rPr>
        <w:t>求执行。建设单位应强化废物产生、收集、贮放各环节的管理，各种固体废物按</w:t>
      </w:r>
      <w:r>
        <w:rPr>
          <w:spacing w:val="-2"/>
        </w:rPr>
        <w:t>照类别分类存放，杜绝固体废物在厂区内散失、渗漏，达到无害化的目的，避免</w:t>
      </w:r>
      <w:r>
        <w:rPr>
          <w:spacing w:val="-2"/>
        </w:rPr>
        <w:t>产生二次污染。</w:t>
      </w:r>
    </w:p>
    <w:p>
      <w:pPr>
        <w:pStyle w:val="BodyText"/>
        <w:spacing w:line="364" w:lineRule="auto"/>
        <w:ind w:left="909" w:right="235" w:firstLine="480"/>
        <w:jc w:val="right"/>
      </w:pPr>
      <w:r>
        <w:rPr>
          <w:spacing w:val="-2"/>
        </w:rPr>
        <w:t>危险废物的运输采取危险废物转移“电子联单”制度，保证运输安全，防止</w:t>
      </w:r>
      <w:r>
        <w:rPr>
          <w:spacing w:val="-2"/>
        </w:rPr>
        <w:t>非法转移和非法处置，保证危险废物的安全监控，防止危险废物污染事故发生。 “电子联单”应通过福建省固体废物环境监管平台申请电子联单，危险废物</w:t>
      </w:r>
    </w:p>
    <w:p>
      <w:pPr>
        <w:pStyle w:val="BodyText"/>
        <w:spacing w:line="362" w:lineRule="auto"/>
        <w:ind w:left="909" w:right="295"/>
      </w:pPr>
      <w:r>
        <w:rPr>
          <w:spacing w:val="-5"/>
        </w:rPr>
        <w:t>产生者及其它需要转移危险废物的单位在转移危险废物之前，须按照国家有关规</w:t>
      </w:r>
      <w:r>
        <w:rPr>
          <w:spacing w:val="-2"/>
        </w:rPr>
        <w:t>定报批危险废物转移计划。经批准后，通过《信息系统》申请电子联单。</w:t>
      </w:r>
    </w:p>
    <w:p>
      <w:pPr>
        <w:pStyle w:val="BodyText"/>
        <w:spacing w:line="362" w:lineRule="auto"/>
        <w:ind w:left="909" w:right="295" w:firstLine="480"/>
      </w:pPr>
      <w:r>
        <w:t>③应将危险废物提供或者委托给有危险废物经营许可证的单位从事利用和</w:t>
      </w:r>
      <w:r>
        <w:rPr>
          <w:spacing w:val="-9"/>
        </w:rPr>
        <w:t>处置，并签订处置合同。同时应加强对运输单位及处置单位的跟踪检查，控制运</w:t>
      </w:r>
      <w:r>
        <w:t>输过程中的环境风险。</w:t>
      </w:r>
    </w:p>
    <w:p>
      <w:pPr>
        <w:pStyle w:val="Heading3"/>
        <w:numPr>
          <w:ilvl w:val="2"/>
          <w:numId w:val="9"/>
        </w:numPr>
        <w:tabs>
          <w:tab w:val="left" w:pos="1539"/>
        </w:tabs>
        <w:spacing w:before="124" w:after="0" w:line="240" w:lineRule="auto"/>
        <w:ind w:left="1538" w:right="0" w:hanging="630"/>
        <w:jc w:val="left"/>
        <w:rPr>
          <w:rFonts w:ascii="Times New Roman" w:eastAsia="Times New Roman"/>
        </w:rPr>
      </w:pPr>
      <w:bookmarkStart w:id="58" w:name="4.2.5地下水、土壤环境影响分析"/>
      <w:bookmarkEnd w:id="58"/>
      <w:r>
        <w:rPr>
          <w:spacing w:val="-5"/>
        </w:rPr>
        <w:t>地下水、土壤环境影响分析</w:t>
      </w:r>
    </w:p>
    <w:p>
      <w:pPr>
        <w:pStyle w:val="ListParagraph"/>
        <w:numPr>
          <w:ilvl w:val="0"/>
          <w:numId w:val="8"/>
        </w:numPr>
        <w:tabs>
          <w:tab w:val="left" w:pos="1991"/>
        </w:tabs>
        <w:spacing w:before="186" w:after="0" w:line="240" w:lineRule="auto"/>
        <w:ind w:left="1990" w:right="0" w:hanging="602"/>
        <w:jc w:val="left"/>
        <w:rPr>
          <w:sz w:val="24"/>
        </w:rPr>
      </w:pPr>
      <w:r>
        <w:rPr>
          <w:spacing w:val="-1"/>
          <w:sz w:val="24"/>
        </w:rPr>
        <w:t>地下水、土壤污染类型、途径及防控措施</w:t>
      </w:r>
    </w:p>
    <w:p>
      <w:pPr>
        <w:pStyle w:val="BodyText"/>
        <w:spacing w:before="157"/>
        <w:ind w:left="1389"/>
      </w:pPr>
      <w:r>
        <w:rPr>
          <w:spacing w:val="-5"/>
          <w:position w:val="2"/>
        </w:rPr>
        <w:t xml:space="preserve">运营期间项目废水主要污染物为 </w:t>
      </w:r>
      <w:r>
        <w:rPr>
          <w:rFonts w:ascii="Times New Roman" w:eastAsia="Times New Roman"/>
          <w:spacing w:val="-2"/>
          <w:position w:val="2"/>
        </w:rPr>
        <w:t>COD</w:t>
      </w:r>
      <w:r>
        <w:rPr>
          <w:spacing w:val="-2"/>
          <w:position w:val="2"/>
        </w:rPr>
        <w:t>、</w:t>
      </w:r>
      <w:r>
        <w:rPr>
          <w:rFonts w:ascii="Times New Roman" w:eastAsia="Times New Roman"/>
          <w:spacing w:val="-2"/>
          <w:position w:val="2"/>
        </w:rPr>
        <w:t>BOD</w:t>
      </w:r>
      <w:r>
        <w:rPr>
          <w:rFonts w:ascii="Times New Roman" w:eastAsia="Times New Roman"/>
          <w:spacing w:val="-2"/>
          <w:sz w:val="15"/>
        </w:rPr>
        <w:t>5</w:t>
      </w:r>
      <w:r>
        <w:rPr>
          <w:spacing w:val="-2"/>
          <w:position w:val="2"/>
        </w:rPr>
        <w:t>、</w:t>
      </w:r>
      <w:r>
        <w:rPr>
          <w:rFonts w:ascii="Times New Roman" w:eastAsia="Times New Roman"/>
          <w:spacing w:val="-2"/>
          <w:position w:val="2"/>
        </w:rPr>
        <w:t>SS</w:t>
      </w:r>
      <w:r>
        <w:rPr>
          <w:spacing w:val="-3"/>
          <w:position w:val="2"/>
        </w:rPr>
        <w:t>、氨氮、总氮、总磷、色</w:t>
      </w:r>
    </w:p>
    <w:p>
      <w:pPr>
        <w:spacing w:after="0"/>
        <w:sectPr>
          <w:pgSz w:w="11910" w:h="16840"/>
          <w:pgMar w:top="1380" w:right="1160" w:bottom="1040" w:left="1200" w:header="0" w:footer="851"/>
          <w:cols w:space="720"/>
        </w:sectPr>
      </w:pPr>
    </w:p>
    <w:p>
      <w:pPr>
        <w:pStyle w:val="BodyText"/>
        <w:spacing w:before="41" w:line="364" w:lineRule="auto"/>
        <w:ind w:left="909" w:right="295"/>
        <w:jc w:val="both"/>
      </w:pPr>
      <w:r>
        <w:pict>
          <v:group id="_x0000_s1162" style="width:461.35pt;height:684.45pt;margin-top:70.9pt;margin-left:67.02pt;mso-position-horizontal-relative:page;mso-position-vertical-relative:page;position:absolute;z-index:-251600896" coordorigin="1340,1418" coordsize="9227,13689">
            <v:shape id="_x0000_s1163" style="width:9227;height:13689;left:1340;position:absolute;top:1418" coordorigin="1340,1418" coordsize="9227,13689" path="m1340,1428l10567,1428m1340,15097l10567,15097m1350,1418l1350,15106m10557,1437l10557,15106e" filled="f" stroked="t" strokecolor="black" strokeweight="0.96pt">
              <v:stroke dashstyle="solid"/>
              <v:path arrowok="t"/>
            </v:shape>
            <v:line id="_x0000_s1164" style="position:absolute" from="2001,1437" to="2001,15087" stroked="t" strokecolor="black" strokeweight="0.48pt">
              <v:stroke dashstyle="solid"/>
            </v:line>
          </v:group>
        </w:pict>
      </w:r>
      <w:r>
        <w:rPr>
          <w:spacing w:val="-2"/>
        </w:rPr>
        <w:t>度、动植物油、总有机碳、急性毒性等，不含重金属及持久性有机污染物；本次</w:t>
      </w:r>
      <w:r>
        <w:rPr>
          <w:spacing w:val="-2"/>
        </w:rPr>
        <w:t>改扩建无新增废气排放，运营期间全厂废气主要为粉尘、天然气锅炉烟气、少量</w:t>
      </w:r>
      <w:r>
        <w:rPr>
          <w:spacing w:val="-2"/>
        </w:rPr>
        <w:t>无组织有机废气（非甲烷总烃）及污水、废药品、检测废试剂、废试剂瓶、废机油、废油抹布、废油滤等，大部分均为固态。其中属于危险废物的固废均贮存于</w:t>
      </w:r>
      <w:r>
        <w:rPr>
          <w:spacing w:val="-2"/>
        </w:rPr>
        <w:t>厂区内危废间。</w:t>
      </w:r>
    </w:p>
    <w:p>
      <w:pPr>
        <w:pStyle w:val="BodyText"/>
        <w:spacing w:line="364" w:lineRule="auto"/>
        <w:ind w:left="909" w:right="235" w:firstLine="480"/>
        <w:jc w:val="both"/>
      </w:pPr>
      <w:r>
        <w:rPr>
          <w:spacing w:val="-2"/>
        </w:rPr>
        <w:t>项目危废间严格按耐腐蚀、防渗水等要求设计，采用防水、防腐、防冲击、</w:t>
      </w:r>
      <w:r>
        <w:rPr>
          <w:spacing w:val="-2"/>
        </w:rPr>
        <w:t>耐磨的面层材料，根据场地实际勘察，建设项目用地范围已全部硬底化，现有生</w:t>
      </w:r>
      <w:r>
        <w:rPr>
          <w:spacing w:val="-2"/>
        </w:rPr>
        <w:t>产车间均进行了硬化防渗处置，本项目不具备风险物质泄漏的土壤、地下水污染</w:t>
      </w:r>
      <w:r>
        <w:rPr>
          <w:spacing w:val="-2"/>
        </w:rPr>
        <w:t>传播途径。</w:t>
      </w:r>
    </w:p>
    <w:p>
      <w:pPr>
        <w:pStyle w:val="ListParagraph"/>
        <w:numPr>
          <w:ilvl w:val="0"/>
          <w:numId w:val="8"/>
        </w:numPr>
        <w:tabs>
          <w:tab w:val="left" w:pos="1991"/>
        </w:tabs>
        <w:spacing w:before="0" w:after="0" w:line="305" w:lineRule="exact"/>
        <w:ind w:left="1990" w:right="0" w:hanging="602"/>
        <w:jc w:val="left"/>
        <w:rPr>
          <w:sz w:val="24"/>
        </w:rPr>
      </w:pPr>
      <w:r>
        <w:rPr>
          <w:spacing w:val="-1"/>
          <w:sz w:val="24"/>
        </w:rPr>
        <w:t>地下水、土壤污染分区防治措施</w:t>
      </w:r>
    </w:p>
    <w:p>
      <w:pPr>
        <w:pStyle w:val="BodyText"/>
        <w:spacing w:before="156" w:line="364" w:lineRule="auto"/>
        <w:ind w:left="909" w:right="175" w:firstLine="480"/>
      </w:pPr>
      <w:r>
        <w:rPr>
          <w:spacing w:val="-5"/>
        </w:rPr>
        <w:t>根据厂区各生产功能单元可能对地下水造成污染程度，将厂区划分为重点防</w:t>
      </w:r>
      <w:r>
        <w:rPr>
          <w:spacing w:val="-2"/>
        </w:rPr>
        <w:t>渗区、一般防渗区和非防渗区，针对不同防渗等级采用不同的防渗措施。按照污</w:t>
      </w:r>
      <w:r>
        <w:rPr>
          <w:spacing w:val="-9"/>
        </w:rPr>
        <w:t>染物浓度的差异及泄漏时可能对地下水造成的影响，将厂区污水处理站、危废间、</w:t>
      </w:r>
      <w:r>
        <w:rPr>
          <w:spacing w:val="-2"/>
        </w:rPr>
        <w:t>危险品仓库等划为重点防渗区；将一般固废间、生产车间等划为一般防渗区；其</w:t>
      </w:r>
      <w:r>
        <w:rPr>
          <w:spacing w:val="-2"/>
        </w:rPr>
        <w:t>余区域为非防渗区。</w:t>
      </w:r>
    </w:p>
    <w:p>
      <w:pPr>
        <w:pStyle w:val="BodyText"/>
        <w:spacing w:line="303" w:lineRule="exact"/>
        <w:ind w:left="1389"/>
      </w:pPr>
      <w:r>
        <w:rPr>
          <w:spacing w:val="-1"/>
        </w:rPr>
        <w:t>重点污染区防渗要求：根据《环境影响评价技术导则地下水环境》</w:t>
      </w:r>
    </w:p>
    <w:p>
      <w:pPr>
        <w:pStyle w:val="BodyText"/>
        <w:spacing w:before="161" w:line="364" w:lineRule="auto"/>
        <w:ind w:left="909" w:right="295"/>
      </w:pPr>
      <w:r>
        <w:rPr>
          <w:spacing w:val="-2"/>
        </w:rPr>
        <w:t>（</w:t>
      </w:r>
      <w:r>
        <w:rPr>
          <w:rFonts w:ascii="Times New Roman" w:eastAsia="Times New Roman" w:hAnsi="Times New Roman"/>
          <w:spacing w:val="-2"/>
        </w:rPr>
        <w:t>HJ610-2016</w:t>
      </w:r>
      <w:r>
        <w:rPr>
          <w:spacing w:val="-2"/>
        </w:rPr>
        <w:t>）的要求，重点防治区的防渗性能应等效黏土防渗层</w:t>
      </w:r>
      <w:r>
        <w:rPr>
          <w:rFonts w:ascii="Times New Roman" w:eastAsia="Times New Roman" w:hAnsi="Times New Roman"/>
          <w:spacing w:val="-2"/>
        </w:rPr>
        <w:t>≥6.0m</w:t>
      </w:r>
      <w:r>
        <w:rPr>
          <w:spacing w:val="-2"/>
        </w:rPr>
        <w:t>，渗透</w:t>
      </w:r>
      <w:r>
        <w:rPr>
          <w:spacing w:val="-2"/>
        </w:rPr>
        <w:t>系数</w:t>
      </w:r>
      <w:r>
        <w:rPr>
          <w:rFonts w:ascii="Times New Roman" w:eastAsia="Times New Roman" w:hAnsi="Times New Roman"/>
          <w:spacing w:val="-2"/>
        </w:rPr>
        <w:t>≤1.0×10</w:t>
      </w:r>
      <w:r>
        <w:rPr>
          <w:rFonts w:ascii="Times New Roman" w:eastAsia="Times New Roman" w:hAnsi="Times New Roman"/>
          <w:spacing w:val="-2"/>
          <w:vertAlign w:val="superscript"/>
        </w:rPr>
        <w:t>-7</w:t>
      </w:r>
      <w:r>
        <w:rPr>
          <w:rFonts w:ascii="Times New Roman" w:eastAsia="Times New Roman" w:hAnsi="Times New Roman"/>
          <w:spacing w:val="-2"/>
          <w:vertAlign w:val="baseline"/>
        </w:rPr>
        <w:t>cm/s</w:t>
      </w:r>
      <w:r>
        <w:rPr>
          <w:spacing w:val="-2"/>
          <w:vertAlign w:val="baseline"/>
        </w:rPr>
        <w:t>。污水预处理系统、危废间重点防渗区应按照《危险废物污染</w:t>
      </w:r>
      <w:r>
        <w:rPr>
          <w:spacing w:val="-2"/>
          <w:vertAlign w:val="baseline"/>
        </w:rPr>
        <w:t>防治技术政策》等危险废物处理的相关标准、法律法规的要求进行设计；一般污</w:t>
      </w:r>
      <w:r>
        <w:rPr>
          <w:spacing w:val="-2"/>
          <w:vertAlign w:val="baseline"/>
        </w:rPr>
        <w:t>染区防渗要求：根据《环境影响评价技术导则地下水环境》（</w:t>
      </w:r>
      <w:r>
        <w:rPr>
          <w:rFonts w:ascii="Times New Roman" w:eastAsia="Times New Roman" w:hAnsi="Times New Roman"/>
          <w:spacing w:val="-2"/>
          <w:vertAlign w:val="baseline"/>
        </w:rPr>
        <w:t>HJ610-2016</w:t>
      </w:r>
      <w:r>
        <w:rPr>
          <w:spacing w:val="-2"/>
          <w:vertAlign w:val="baseline"/>
        </w:rPr>
        <w:t>），一</w:t>
      </w:r>
      <w:r>
        <w:rPr>
          <w:spacing w:val="-2"/>
          <w:vertAlign w:val="baseline"/>
        </w:rPr>
        <w:t>般防渗区的防渗性能等效黏土防渗层</w:t>
      </w:r>
      <w:r>
        <w:rPr>
          <w:rFonts w:ascii="Times New Roman" w:eastAsia="Times New Roman" w:hAnsi="Times New Roman"/>
          <w:spacing w:val="-2"/>
          <w:vertAlign w:val="baseline"/>
        </w:rPr>
        <w:t>≥1.5m</w:t>
      </w:r>
      <w:r>
        <w:rPr>
          <w:spacing w:val="-2"/>
          <w:vertAlign w:val="baseline"/>
        </w:rPr>
        <w:t>，渗透系数</w:t>
      </w:r>
      <w:r>
        <w:rPr>
          <w:rFonts w:ascii="Times New Roman" w:eastAsia="Times New Roman" w:hAnsi="Times New Roman"/>
          <w:spacing w:val="-2"/>
          <w:vertAlign w:val="baseline"/>
        </w:rPr>
        <w:t>≤1.0×10</w:t>
      </w:r>
      <w:r>
        <w:rPr>
          <w:rFonts w:ascii="Times New Roman" w:eastAsia="Times New Roman" w:hAnsi="Times New Roman"/>
          <w:spacing w:val="-2"/>
          <w:vertAlign w:val="superscript"/>
        </w:rPr>
        <w:t>-7</w:t>
      </w:r>
      <w:r>
        <w:rPr>
          <w:rFonts w:ascii="Times New Roman" w:eastAsia="Times New Roman" w:hAnsi="Times New Roman"/>
          <w:spacing w:val="-2"/>
          <w:vertAlign w:val="baseline"/>
        </w:rPr>
        <w:t>cm/s</w:t>
      </w:r>
      <w:r>
        <w:rPr>
          <w:spacing w:val="-2"/>
          <w:vertAlign w:val="baseline"/>
        </w:rPr>
        <w:t>。一般工业</w:t>
      </w:r>
      <w:r>
        <w:rPr>
          <w:spacing w:val="-6"/>
          <w:vertAlign w:val="baseline"/>
        </w:rPr>
        <w:t>固体废物暂存间等一般防渗区应按照《一般工业固体废物贮存和填埋污染控制标</w:t>
      </w:r>
      <w:r>
        <w:rPr>
          <w:spacing w:val="-2"/>
          <w:vertAlign w:val="baseline"/>
        </w:rPr>
        <w:t>准》（</w:t>
      </w:r>
      <w:r>
        <w:rPr>
          <w:rFonts w:ascii="Times New Roman" w:eastAsia="Times New Roman" w:hAnsi="Times New Roman"/>
          <w:spacing w:val="-2"/>
          <w:vertAlign w:val="baseline"/>
        </w:rPr>
        <w:t>GB18599-2020</w:t>
      </w:r>
      <w:r>
        <w:rPr>
          <w:spacing w:val="-2"/>
          <w:vertAlign w:val="baseline"/>
        </w:rPr>
        <w:t>）标准要求进行设计。</w:t>
      </w:r>
    </w:p>
    <w:p>
      <w:pPr>
        <w:pStyle w:val="Heading3"/>
        <w:numPr>
          <w:ilvl w:val="2"/>
          <w:numId w:val="9"/>
        </w:numPr>
        <w:tabs>
          <w:tab w:val="left" w:pos="1539"/>
        </w:tabs>
        <w:spacing w:before="117" w:after="0" w:line="240" w:lineRule="auto"/>
        <w:ind w:left="1538" w:right="0" w:hanging="630"/>
        <w:jc w:val="left"/>
        <w:rPr>
          <w:rFonts w:ascii="Times New Roman" w:eastAsia="Times New Roman"/>
        </w:rPr>
      </w:pPr>
      <w:bookmarkStart w:id="59" w:name="4.2.6生态环境影响分析"/>
      <w:bookmarkEnd w:id="59"/>
      <w:r>
        <w:rPr>
          <w:spacing w:val="-5"/>
        </w:rPr>
        <w:t>生态环境影响分析</w:t>
      </w:r>
    </w:p>
    <w:p>
      <w:pPr>
        <w:pStyle w:val="BodyText"/>
        <w:spacing w:before="183" w:line="364" w:lineRule="auto"/>
        <w:ind w:left="909" w:right="295" w:firstLine="480"/>
        <w:jc w:val="both"/>
      </w:pPr>
      <w:r>
        <w:rPr>
          <w:spacing w:val="-2"/>
        </w:rPr>
        <w:t>本次改扩建项目利用现有厂区及厂房进行生产，不新增建设用地，本项目所</w:t>
      </w:r>
      <w:r>
        <w:rPr>
          <w:spacing w:val="-2"/>
        </w:rPr>
        <w:t>在用地性质属于工业用地，项目场地为已平整的工业生产用地，本次改扩建工程</w:t>
      </w:r>
      <w:r>
        <w:rPr>
          <w:spacing w:val="-2"/>
        </w:rPr>
        <w:t>建设、生产对周边生态环境影响较小。</w:t>
      </w:r>
    </w:p>
    <w:p>
      <w:pPr>
        <w:spacing w:after="0" w:line="364" w:lineRule="auto"/>
        <w:jc w:val="both"/>
        <w:sectPr>
          <w:pgSz w:w="11910" w:h="16840"/>
          <w:pgMar w:top="1400" w:right="1160" w:bottom="1040" w:left="1200" w:header="0" w:footer="851"/>
          <w:cols w:space="720"/>
        </w:sectPr>
      </w:pPr>
    </w:p>
    <w:p>
      <w:pPr>
        <w:pStyle w:val="BodyText"/>
        <w:spacing w:before="2"/>
        <w:rPr>
          <w:sz w:val="2"/>
        </w:rPr>
      </w:pPr>
      <w:r>
        <w:pict>
          <v:shape id="_x0000_s1165" type="#_x0000_t202" style="width:416.65pt;height:123.6pt;margin-top:303.9pt;margin-left:105.63pt;mso-position-horizontal-relative:page;mso-position-vertical-relative:page;position:absolute;z-index:251668480"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0"/>
                    <w:gridCol w:w="1615"/>
                    <w:gridCol w:w="1249"/>
                    <w:gridCol w:w="1432"/>
                    <w:gridCol w:w="1568"/>
                    <w:gridCol w:w="1660"/>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40"/>
                      <w:jc w:val="left"/>
                    </w:trPr>
                    <w:tc>
                      <w:tcPr>
                        <w:tcW w:w="780" w:type="dxa"/>
                        <w:tcBorders>
                          <w:bottom w:val="single" w:sz="6" w:space="0" w:color="000000"/>
                          <w:right w:val="single" w:sz="6" w:space="0" w:color="000000"/>
                        </w:tcBorders>
                      </w:tcPr>
                      <w:p>
                        <w:pPr>
                          <w:pStyle w:val="TableParagraph"/>
                          <w:spacing w:before="34"/>
                          <w:ind w:left="169" w:right="144"/>
                          <w:jc w:val="center"/>
                          <w:rPr>
                            <w:sz w:val="21"/>
                          </w:rPr>
                        </w:pPr>
                        <w:r>
                          <w:rPr>
                            <w:spacing w:val="-8"/>
                            <w:sz w:val="21"/>
                          </w:rPr>
                          <w:t>序号</w:t>
                        </w:r>
                      </w:p>
                    </w:tc>
                    <w:tc>
                      <w:tcPr>
                        <w:tcW w:w="1615" w:type="dxa"/>
                        <w:tcBorders>
                          <w:left w:val="single" w:sz="6" w:space="0" w:color="000000"/>
                          <w:bottom w:val="single" w:sz="6" w:space="0" w:color="000000"/>
                          <w:right w:val="single" w:sz="6" w:space="0" w:color="000000"/>
                        </w:tcBorders>
                      </w:tcPr>
                      <w:p>
                        <w:pPr>
                          <w:pStyle w:val="TableParagraph"/>
                          <w:spacing w:before="34"/>
                          <w:ind w:left="590" w:right="565"/>
                          <w:jc w:val="center"/>
                          <w:rPr>
                            <w:sz w:val="21"/>
                          </w:rPr>
                        </w:pPr>
                        <w:r>
                          <w:rPr>
                            <w:spacing w:val="-8"/>
                            <w:sz w:val="21"/>
                          </w:rPr>
                          <w:t>品名</w:t>
                        </w:r>
                      </w:p>
                    </w:tc>
                    <w:tc>
                      <w:tcPr>
                        <w:tcW w:w="1249" w:type="dxa"/>
                        <w:tcBorders>
                          <w:left w:val="single" w:sz="6" w:space="0" w:color="000000"/>
                          <w:bottom w:val="single" w:sz="6" w:space="0" w:color="000000"/>
                          <w:right w:val="single" w:sz="6" w:space="0" w:color="000000"/>
                        </w:tcBorders>
                      </w:tcPr>
                      <w:p>
                        <w:pPr>
                          <w:pStyle w:val="TableParagraph"/>
                          <w:spacing w:before="34"/>
                          <w:ind w:left="133" w:right="104"/>
                          <w:jc w:val="center"/>
                          <w:rPr>
                            <w:sz w:val="21"/>
                          </w:rPr>
                        </w:pPr>
                        <w:r>
                          <w:rPr>
                            <w:rFonts w:ascii="Times New Roman" w:eastAsia="Times New Roman"/>
                            <w:sz w:val="21"/>
                          </w:rPr>
                          <w:t>CAS</w:t>
                        </w:r>
                        <w:r>
                          <w:rPr>
                            <w:rFonts w:ascii="Times New Roman" w:eastAsia="Times New Roman"/>
                            <w:spacing w:val="-5"/>
                            <w:sz w:val="21"/>
                          </w:rPr>
                          <w:t xml:space="preserve"> </w:t>
                        </w:r>
                        <w:r>
                          <w:rPr>
                            <w:spacing w:val="-10"/>
                            <w:sz w:val="21"/>
                          </w:rPr>
                          <w:t>号</w:t>
                        </w:r>
                      </w:p>
                    </w:tc>
                    <w:tc>
                      <w:tcPr>
                        <w:tcW w:w="1432" w:type="dxa"/>
                        <w:tcBorders>
                          <w:left w:val="single" w:sz="6" w:space="0" w:color="000000"/>
                          <w:bottom w:val="single" w:sz="6" w:space="0" w:color="000000"/>
                          <w:right w:val="single" w:sz="6" w:space="0" w:color="000000"/>
                        </w:tcBorders>
                      </w:tcPr>
                      <w:p>
                        <w:pPr>
                          <w:pStyle w:val="TableParagraph"/>
                          <w:spacing w:before="34"/>
                          <w:ind w:left="82" w:right="58"/>
                          <w:jc w:val="center"/>
                          <w:rPr>
                            <w:sz w:val="21"/>
                          </w:rPr>
                        </w:pPr>
                        <w:r>
                          <w:rPr>
                            <w:spacing w:val="-4"/>
                            <w:sz w:val="21"/>
                          </w:rPr>
                          <w:t>现有年使用量</w:t>
                        </w:r>
                      </w:p>
                    </w:tc>
                    <w:tc>
                      <w:tcPr>
                        <w:tcW w:w="1568" w:type="dxa"/>
                        <w:tcBorders>
                          <w:left w:val="single" w:sz="6" w:space="0" w:color="000000"/>
                          <w:bottom w:val="single" w:sz="6" w:space="0" w:color="000000"/>
                          <w:right w:val="single" w:sz="6" w:space="0" w:color="000000"/>
                        </w:tcBorders>
                      </w:tcPr>
                      <w:p>
                        <w:pPr>
                          <w:pStyle w:val="TableParagraph"/>
                          <w:spacing w:before="34"/>
                          <w:ind w:left="150" w:right="126"/>
                          <w:jc w:val="center"/>
                          <w:rPr>
                            <w:sz w:val="21"/>
                          </w:rPr>
                        </w:pPr>
                        <w:r>
                          <w:rPr>
                            <w:spacing w:val="-4"/>
                            <w:sz w:val="21"/>
                          </w:rPr>
                          <w:t>厂区最大储量</w:t>
                        </w:r>
                      </w:p>
                    </w:tc>
                    <w:tc>
                      <w:tcPr>
                        <w:tcW w:w="1660" w:type="dxa"/>
                        <w:tcBorders>
                          <w:left w:val="single" w:sz="6" w:space="0" w:color="000000"/>
                          <w:bottom w:val="single" w:sz="6" w:space="0" w:color="000000"/>
                        </w:tcBorders>
                      </w:tcPr>
                      <w:p>
                        <w:pPr>
                          <w:pStyle w:val="TableParagraph"/>
                          <w:spacing w:before="34"/>
                          <w:ind w:left="293" w:right="269"/>
                          <w:jc w:val="center"/>
                          <w:rPr>
                            <w:sz w:val="21"/>
                          </w:rPr>
                        </w:pPr>
                        <w:r>
                          <w:rPr>
                            <w:spacing w:val="-7"/>
                            <w:sz w:val="21"/>
                          </w:rPr>
                          <w:t>存放位置</w:t>
                        </w:r>
                      </w:p>
                    </w:tc>
                  </w:tr>
                  <w:tr>
                    <w:tblPrEx>
                      <w:tblW w:w="0" w:type="auto"/>
                      <w:jc w:val="left"/>
                      <w:tblInd w:w="15" w:type="dxa"/>
                      <w:tblLayout w:type="fixed"/>
                      <w:tblCellMar>
                        <w:top w:w="0" w:type="dxa"/>
                        <w:left w:w="0" w:type="dxa"/>
                        <w:bottom w:w="0" w:type="dxa"/>
                        <w:right w:w="0" w:type="dxa"/>
                      </w:tblCellMar>
                      <w:tblLook w:val="01E0"/>
                    </w:tblPrEx>
                    <w:trPr>
                      <w:trHeight w:val="340"/>
                      <w:jc w:val="left"/>
                    </w:trPr>
                    <w:tc>
                      <w:tcPr>
                        <w:tcW w:w="780" w:type="dxa"/>
                        <w:tcBorders>
                          <w:top w:val="single" w:sz="6" w:space="0" w:color="000000"/>
                          <w:bottom w:val="single" w:sz="6" w:space="0" w:color="000000"/>
                          <w:right w:val="single" w:sz="6" w:space="0" w:color="000000"/>
                        </w:tcBorders>
                      </w:tcPr>
                      <w:p>
                        <w:pPr>
                          <w:pStyle w:val="TableParagraph"/>
                          <w:spacing w:before="48"/>
                          <w:ind w:left="28"/>
                          <w:jc w:val="center"/>
                          <w:rPr>
                            <w:rFonts w:ascii="Times New Roman"/>
                            <w:sz w:val="21"/>
                          </w:rPr>
                        </w:pPr>
                        <w:r>
                          <w:rPr>
                            <w:rFonts w:ascii="Times New Roman"/>
                            <w:w w:val="99"/>
                            <w:sz w:val="21"/>
                          </w:rPr>
                          <w:t>1</w:t>
                        </w:r>
                      </w:p>
                    </w:tc>
                    <w:tc>
                      <w:tcPr>
                        <w:tcW w:w="1615" w:type="dxa"/>
                        <w:tcBorders>
                          <w:top w:val="single" w:sz="6" w:space="0" w:color="000000"/>
                          <w:left w:val="single" w:sz="6" w:space="0" w:color="000000"/>
                          <w:bottom w:val="single" w:sz="6" w:space="0" w:color="000000"/>
                          <w:right w:val="single" w:sz="6" w:space="0" w:color="000000"/>
                        </w:tcBorders>
                      </w:tcPr>
                      <w:p>
                        <w:pPr>
                          <w:pStyle w:val="TableParagraph"/>
                          <w:spacing w:before="34"/>
                          <w:ind w:left="78"/>
                          <w:rPr>
                            <w:sz w:val="21"/>
                          </w:rPr>
                        </w:pPr>
                        <w:r>
                          <w:rPr>
                            <w:spacing w:val="-2"/>
                            <w:sz w:val="21"/>
                          </w:rPr>
                          <w:t>天然气（甲烷</w:t>
                        </w:r>
                        <w:r>
                          <w:rPr>
                            <w:spacing w:val="-12"/>
                            <w:sz w:val="21"/>
                          </w:rPr>
                          <w:t>）</w:t>
                        </w:r>
                      </w:p>
                    </w:tc>
                    <w:tc>
                      <w:tcPr>
                        <w:tcW w:w="1249" w:type="dxa"/>
                        <w:tcBorders>
                          <w:top w:val="single" w:sz="6" w:space="0" w:color="000000"/>
                          <w:left w:val="single" w:sz="6" w:space="0" w:color="000000"/>
                          <w:bottom w:val="single" w:sz="6" w:space="0" w:color="000000"/>
                          <w:right w:val="single" w:sz="6" w:space="0" w:color="000000"/>
                        </w:tcBorders>
                      </w:tcPr>
                      <w:p>
                        <w:pPr>
                          <w:pStyle w:val="TableParagraph"/>
                          <w:spacing w:before="48"/>
                          <w:ind w:left="133" w:right="105"/>
                          <w:jc w:val="center"/>
                          <w:rPr>
                            <w:rFonts w:ascii="Times New Roman"/>
                            <w:sz w:val="21"/>
                          </w:rPr>
                        </w:pPr>
                        <w:r>
                          <w:rPr>
                            <w:rFonts w:ascii="Times New Roman"/>
                            <w:spacing w:val="-2"/>
                            <w:sz w:val="21"/>
                          </w:rPr>
                          <w:t>74-82-</w:t>
                        </w:r>
                        <w:r>
                          <w:rPr>
                            <w:rFonts w:ascii="Times New Roman"/>
                            <w:spacing w:val="-10"/>
                            <w:sz w:val="21"/>
                          </w:rPr>
                          <w:t>8</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before="34"/>
                          <w:ind w:left="83" w:right="58"/>
                          <w:jc w:val="center"/>
                          <w:rPr>
                            <w:rFonts w:ascii="Times New Roman" w:eastAsia="Times New Roman"/>
                            <w:sz w:val="21"/>
                          </w:rPr>
                        </w:pPr>
                        <w:r>
                          <w:rPr>
                            <w:rFonts w:ascii="Times New Roman" w:eastAsia="Times New Roman"/>
                            <w:sz w:val="21"/>
                          </w:rPr>
                          <w:t>210</w:t>
                        </w:r>
                        <w:r>
                          <w:rPr>
                            <w:rFonts w:ascii="Times New Roman" w:eastAsia="Times New Roman"/>
                            <w:spacing w:val="-5"/>
                            <w:sz w:val="21"/>
                          </w:rPr>
                          <w:t xml:space="preserve"> </w:t>
                        </w:r>
                        <w:r>
                          <w:rPr>
                            <w:spacing w:val="-27"/>
                            <w:sz w:val="21"/>
                          </w:rPr>
                          <w:t xml:space="preserve">万 </w:t>
                        </w:r>
                        <w:r>
                          <w:rPr>
                            <w:rFonts w:ascii="Times New Roman" w:eastAsia="Times New Roman"/>
                            <w:spacing w:val="-4"/>
                            <w:sz w:val="21"/>
                          </w:rPr>
                          <w:t>m</w:t>
                        </w:r>
                        <w:r>
                          <w:rPr>
                            <w:rFonts w:ascii="Times New Roman" w:eastAsia="Times New Roman"/>
                            <w:spacing w:val="-4"/>
                            <w:sz w:val="21"/>
                            <w:vertAlign w:val="superscript"/>
                          </w:rPr>
                          <w:t>3</w:t>
                        </w:r>
                        <w:r>
                          <w:rPr>
                            <w:rFonts w:ascii="Times New Roman" w:eastAsia="Times New Roman"/>
                            <w:spacing w:val="-4"/>
                            <w:sz w:val="21"/>
                            <w:vertAlign w:val="baseline"/>
                          </w:rPr>
                          <w:t>/a</w:t>
                        </w:r>
                      </w:p>
                    </w:tc>
                    <w:tc>
                      <w:tcPr>
                        <w:tcW w:w="1568" w:type="dxa"/>
                        <w:tcBorders>
                          <w:top w:val="single" w:sz="6" w:space="0" w:color="000000"/>
                          <w:left w:val="single" w:sz="6" w:space="0" w:color="000000"/>
                          <w:bottom w:val="single" w:sz="6" w:space="0" w:color="000000"/>
                          <w:right w:val="single" w:sz="6" w:space="0" w:color="000000"/>
                        </w:tcBorders>
                      </w:tcPr>
                      <w:p>
                        <w:pPr>
                          <w:pStyle w:val="TableParagraph"/>
                          <w:spacing w:before="48"/>
                          <w:ind w:left="150" w:right="121"/>
                          <w:jc w:val="center"/>
                          <w:rPr>
                            <w:rFonts w:ascii="Times New Roman"/>
                            <w:sz w:val="21"/>
                          </w:rPr>
                        </w:pPr>
                        <w:r>
                          <w:rPr>
                            <w:rFonts w:ascii="Times New Roman"/>
                            <w:spacing w:val="-4"/>
                            <w:sz w:val="21"/>
                          </w:rPr>
                          <w:t>0.5t</w:t>
                        </w:r>
                      </w:p>
                    </w:tc>
                    <w:tc>
                      <w:tcPr>
                        <w:tcW w:w="1660" w:type="dxa"/>
                        <w:tcBorders>
                          <w:top w:val="single" w:sz="6" w:space="0" w:color="000000"/>
                          <w:left w:val="single" w:sz="6" w:space="0" w:color="000000"/>
                          <w:bottom w:val="single" w:sz="6" w:space="0" w:color="000000"/>
                        </w:tcBorders>
                      </w:tcPr>
                      <w:p>
                        <w:pPr>
                          <w:pStyle w:val="TableParagraph"/>
                          <w:spacing w:before="34"/>
                          <w:ind w:left="298" w:right="269"/>
                          <w:jc w:val="center"/>
                          <w:rPr>
                            <w:sz w:val="21"/>
                          </w:rPr>
                        </w:pPr>
                        <w:r>
                          <w:rPr>
                            <w:spacing w:val="-4"/>
                            <w:sz w:val="21"/>
                          </w:rPr>
                          <w:t>管道天然气</w:t>
                        </w:r>
                      </w:p>
                    </w:tc>
                  </w:tr>
                  <w:tr>
                    <w:tblPrEx>
                      <w:tblW w:w="0" w:type="auto"/>
                      <w:jc w:val="left"/>
                      <w:tblInd w:w="15" w:type="dxa"/>
                      <w:tblLayout w:type="fixed"/>
                      <w:tblCellMar>
                        <w:top w:w="0" w:type="dxa"/>
                        <w:left w:w="0" w:type="dxa"/>
                        <w:bottom w:w="0" w:type="dxa"/>
                        <w:right w:w="0" w:type="dxa"/>
                      </w:tblCellMar>
                      <w:tblLook w:val="01E0"/>
                    </w:tblPrEx>
                    <w:trPr>
                      <w:trHeight w:val="340"/>
                      <w:jc w:val="left"/>
                    </w:trPr>
                    <w:tc>
                      <w:tcPr>
                        <w:tcW w:w="780" w:type="dxa"/>
                        <w:tcBorders>
                          <w:top w:val="single" w:sz="6" w:space="0" w:color="000000"/>
                          <w:bottom w:val="single" w:sz="6" w:space="0" w:color="000000"/>
                          <w:right w:val="single" w:sz="6" w:space="0" w:color="000000"/>
                        </w:tcBorders>
                      </w:tcPr>
                      <w:p>
                        <w:pPr>
                          <w:pStyle w:val="TableParagraph"/>
                          <w:spacing w:before="48"/>
                          <w:ind w:left="28"/>
                          <w:jc w:val="center"/>
                          <w:rPr>
                            <w:rFonts w:ascii="Times New Roman"/>
                            <w:sz w:val="21"/>
                          </w:rPr>
                        </w:pPr>
                        <w:r>
                          <w:rPr>
                            <w:rFonts w:ascii="Times New Roman"/>
                            <w:w w:val="99"/>
                            <w:sz w:val="21"/>
                          </w:rPr>
                          <w:t>2</w:t>
                        </w:r>
                      </w:p>
                    </w:tc>
                    <w:tc>
                      <w:tcPr>
                        <w:tcW w:w="1615" w:type="dxa"/>
                        <w:tcBorders>
                          <w:top w:val="single" w:sz="6" w:space="0" w:color="000000"/>
                          <w:left w:val="single" w:sz="6" w:space="0" w:color="000000"/>
                          <w:bottom w:val="single" w:sz="6" w:space="0" w:color="000000"/>
                          <w:right w:val="single" w:sz="6" w:space="0" w:color="000000"/>
                        </w:tcBorders>
                      </w:tcPr>
                      <w:p>
                        <w:pPr>
                          <w:pStyle w:val="TableParagraph"/>
                          <w:spacing w:before="34"/>
                          <w:ind w:left="20" w:right="-116"/>
                          <w:rPr>
                            <w:sz w:val="21"/>
                          </w:rPr>
                        </w:pPr>
                        <w:r>
                          <w:rPr>
                            <w:spacing w:val="-2"/>
                            <w:sz w:val="21"/>
                          </w:rPr>
                          <w:t>液化气（石</w:t>
                        </w:r>
                        <w:r>
                          <w:rPr>
                            <w:spacing w:val="-2"/>
                            <w:sz w:val="21"/>
                          </w:rPr>
                          <w:t>油</w:t>
                        </w:r>
                        <w:r>
                          <w:rPr>
                            <w:spacing w:val="-2"/>
                            <w:sz w:val="21"/>
                          </w:rPr>
                          <w:t>气</w:t>
                        </w:r>
                        <w:r>
                          <w:rPr>
                            <w:spacing w:val="-10"/>
                            <w:sz w:val="21"/>
                          </w:rPr>
                          <w:t>）</w:t>
                        </w:r>
                      </w:p>
                    </w:tc>
                    <w:tc>
                      <w:tcPr>
                        <w:tcW w:w="1249" w:type="dxa"/>
                        <w:tcBorders>
                          <w:top w:val="single" w:sz="6" w:space="0" w:color="000000"/>
                          <w:left w:val="single" w:sz="6" w:space="0" w:color="000000"/>
                          <w:bottom w:val="single" w:sz="6" w:space="0" w:color="000000"/>
                          <w:right w:val="single" w:sz="6" w:space="0" w:color="000000"/>
                        </w:tcBorders>
                      </w:tcPr>
                      <w:p>
                        <w:pPr>
                          <w:pStyle w:val="TableParagraph"/>
                          <w:spacing w:before="48"/>
                          <w:ind w:left="133" w:right="108"/>
                          <w:jc w:val="center"/>
                          <w:rPr>
                            <w:rFonts w:ascii="Times New Roman"/>
                            <w:sz w:val="21"/>
                          </w:rPr>
                        </w:pPr>
                        <w:r>
                          <w:rPr>
                            <w:rFonts w:ascii="Times New Roman"/>
                            <w:spacing w:val="-2"/>
                            <w:sz w:val="21"/>
                          </w:rPr>
                          <w:t>68476-85-</w:t>
                        </w:r>
                        <w:r>
                          <w:rPr>
                            <w:rFonts w:ascii="Times New Roman"/>
                            <w:spacing w:val="-10"/>
                            <w:sz w:val="21"/>
                          </w:rPr>
                          <w:t>7</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before="48"/>
                          <w:ind w:left="83" w:right="55"/>
                          <w:jc w:val="center"/>
                          <w:rPr>
                            <w:rFonts w:ascii="Times New Roman"/>
                            <w:sz w:val="21"/>
                          </w:rPr>
                        </w:pPr>
                        <w:r>
                          <w:rPr>
                            <w:rFonts w:ascii="Times New Roman"/>
                            <w:spacing w:val="-2"/>
                            <w:sz w:val="21"/>
                          </w:rPr>
                          <w:t>0.6t/a</w:t>
                        </w:r>
                      </w:p>
                    </w:tc>
                    <w:tc>
                      <w:tcPr>
                        <w:tcW w:w="1568" w:type="dxa"/>
                        <w:tcBorders>
                          <w:top w:val="single" w:sz="6" w:space="0" w:color="000000"/>
                          <w:left w:val="single" w:sz="6" w:space="0" w:color="000000"/>
                          <w:bottom w:val="single" w:sz="6" w:space="0" w:color="000000"/>
                          <w:right w:val="single" w:sz="6" w:space="0" w:color="000000"/>
                        </w:tcBorders>
                      </w:tcPr>
                      <w:p>
                        <w:pPr>
                          <w:pStyle w:val="TableParagraph"/>
                          <w:spacing w:before="48"/>
                          <w:ind w:left="150" w:right="121"/>
                          <w:jc w:val="center"/>
                          <w:rPr>
                            <w:rFonts w:ascii="Times New Roman"/>
                            <w:sz w:val="21"/>
                          </w:rPr>
                        </w:pPr>
                        <w:r>
                          <w:rPr>
                            <w:rFonts w:ascii="Times New Roman"/>
                            <w:spacing w:val="-2"/>
                            <w:sz w:val="21"/>
                          </w:rPr>
                          <w:t>0.25t</w:t>
                        </w:r>
                      </w:p>
                    </w:tc>
                    <w:tc>
                      <w:tcPr>
                        <w:tcW w:w="1660" w:type="dxa"/>
                        <w:tcBorders>
                          <w:top w:val="single" w:sz="6" w:space="0" w:color="000000"/>
                          <w:left w:val="single" w:sz="6" w:space="0" w:color="000000"/>
                          <w:bottom w:val="single" w:sz="6" w:space="0" w:color="000000"/>
                        </w:tcBorders>
                      </w:tcPr>
                      <w:p>
                        <w:pPr>
                          <w:pStyle w:val="TableParagraph"/>
                          <w:spacing w:before="34"/>
                          <w:ind w:left="293" w:right="269"/>
                          <w:jc w:val="center"/>
                          <w:rPr>
                            <w:sz w:val="21"/>
                          </w:rPr>
                        </w:pPr>
                        <w:r>
                          <w:rPr>
                            <w:spacing w:val="-7"/>
                            <w:sz w:val="21"/>
                          </w:rPr>
                          <w:t>危险品库</w:t>
                        </w:r>
                      </w:p>
                    </w:tc>
                  </w:tr>
                  <w:tr>
                    <w:tblPrEx>
                      <w:tblW w:w="0" w:type="auto"/>
                      <w:jc w:val="left"/>
                      <w:tblInd w:w="15" w:type="dxa"/>
                      <w:tblLayout w:type="fixed"/>
                      <w:tblCellMar>
                        <w:top w:w="0" w:type="dxa"/>
                        <w:left w:w="0" w:type="dxa"/>
                        <w:bottom w:w="0" w:type="dxa"/>
                        <w:right w:w="0" w:type="dxa"/>
                      </w:tblCellMar>
                      <w:tblLook w:val="01E0"/>
                    </w:tblPrEx>
                    <w:trPr>
                      <w:trHeight w:val="340"/>
                      <w:jc w:val="left"/>
                    </w:trPr>
                    <w:tc>
                      <w:tcPr>
                        <w:tcW w:w="780" w:type="dxa"/>
                        <w:tcBorders>
                          <w:top w:val="single" w:sz="6" w:space="0" w:color="000000"/>
                          <w:bottom w:val="single" w:sz="6" w:space="0" w:color="000000"/>
                          <w:right w:val="single" w:sz="6" w:space="0" w:color="000000"/>
                        </w:tcBorders>
                      </w:tcPr>
                      <w:p>
                        <w:pPr>
                          <w:pStyle w:val="TableParagraph"/>
                          <w:spacing w:before="48"/>
                          <w:ind w:left="28"/>
                          <w:jc w:val="center"/>
                          <w:rPr>
                            <w:rFonts w:ascii="Times New Roman"/>
                            <w:sz w:val="21"/>
                          </w:rPr>
                        </w:pPr>
                        <w:r>
                          <w:rPr>
                            <w:rFonts w:ascii="Times New Roman"/>
                            <w:w w:val="99"/>
                            <w:sz w:val="21"/>
                          </w:rPr>
                          <w:t>3</w:t>
                        </w:r>
                      </w:p>
                    </w:tc>
                    <w:tc>
                      <w:tcPr>
                        <w:tcW w:w="1615" w:type="dxa"/>
                        <w:tcBorders>
                          <w:top w:val="single" w:sz="6" w:space="0" w:color="000000"/>
                          <w:left w:val="single" w:sz="6" w:space="0" w:color="000000"/>
                          <w:bottom w:val="single" w:sz="6" w:space="0" w:color="000000"/>
                          <w:right w:val="single" w:sz="6" w:space="0" w:color="000000"/>
                        </w:tcBorders>
                      </w:tcPr>
                      <w:p>
                        <w:pPr>
                          <w:pStyle w:val="TableParagraph"/>
                          <w:spacing w:before="34"/>
                          <w:ind w:left="78"/>
                          <w:rPr>
                            <w:sz w:val="21"/>
                          </w:rPr>
                        </w:pPr>
                        <w:r>
                          <w:rPr>
                            <w:spacing w:val="-2"/>
                            <w:sz w:val="21"/>
                          </w:rPr>
                          <w:t>冰醋酸（乙酸</w:t>
                        </w:r>
                        <w:r>
                          <w:rPr>
                            <w:spacing w:val="-12"/>
                            <w:sz w:val="21"/>
                          </w:rPr>
                          <w:t>）</w:t>
                        </w:r>
                      </w:p>
                    </w:tc>
                    <w:tc>
                      <w:tcPr>
                        <w:tcW w:w="1249" w:type="dxa"/>
                        <w:tcBorders>
                          <w:top w:val="single" w:sz="6" w:space="0" w:color="000000"/>
                          <w:left w:val="single" w:sz="6" w:space="0" w:color="000000"/>
                          <w:bottom w:val="single" w:sz="6" w:space="0" w:color="000000"/>
                          <w:right w:val="single" w:sz="6" w:space="0" w:color="000000"/>
                        </w:tcBorders>
                      </w:tcPr>
                      <w:p>
                        <w:pPr>
                          <w:pStyle w:val="TableParagraph"/>
                          <w:spacing w:before="48"/>
                          <w:ind w:left="133" w:right="105"/>
                          <w:jc w:val="center"/>
                          <w:rPr>
                            <w:rFonts w:ascii="Times New Roman"/>
                            <w:sz w:val="21"/>
                          </w:rPr>
                        </w:pPr>
                        <w:r>
                          <w:rPr>
                            <w:rFonts w:ascii="Times New Roman"/>
                            <w:spacing w:val="-2"/>
                            <w:sz w:val="21"/>
                          </w:rPr>
                          <w:t>64-19-</w:t>
                        </w:r>
                        <w:r>
                          <w:rPr>
                            <w:rFonts w:ascii="Times New Roman"/>
                            <w:spacing w:val="-10"/>
                            <w:sz w:val="21"/>
                          </w:rPr>
                          <w:t>7</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before="48"/>
                          <w:ind w:left="83" w:right="55"/>
                          <w:jc w:val="center"/>
                          <w:rPr>
                            <w:rFonts w:ascii="Times New Roman"/>
                            <w:sz w:val="21"/>
                          </w:rPr>
                        </w:pPr>
                        <w:r>
                          <w:rPr>
                            <w:rFonts w:ascii="Times New Roman"/>
                            <w:spacing w:val="-2"/>
                            <w:sz w:val="21"/>
                          </w:rPr>
                          <w:t>0.503t/a</w:t>
                        </w:r>
                      </w:p>
                    </w:tc>
                    <w:tc>
                      <w:tcPr>
                        <w:tcW w:w="1568" w:type="dxa"/>
                        <w:tcBorders>
                          <w:top w:val="single" w:sz="6" w:space="0" w:color="000000"/>
                          <w:left w:val="single" w:sz="6" w:space="0" w:color="000000"/>
                          <w:bottom w:val="single" w:sz="6" w:space="0" w:color="000000"/>
                          <w:right w:val="single" w:sz="6" w:space="0" w:color="000000"/>
                        </w:tcBorders>
                      </w:tcPr>
                      <w:p>
                        <w:pPr>
                          <w:pStyle w:val="TableParagraph"/>
                          <w:spacing w:before="48"/>
                          <w:ind w:left="150" w:right="121"/>
                          <w:jc w:val="center"/>
                          <w:rPr>
                            <w:rFonts w:ascii="Times New Roman"/>
                            <w:sz w:val="21"/>
                          </w:rPr>
                        </w:pPr>
                        <w:r>
                          <w:rPr>
                            <w:rFonts w:ascii="Times New Roman"/>
                            <w:spacing w:val="-4"/>
                            <w:sz w:val="21"/>
                          </w:rPr>
                          <w:t>0.1t</w:t>
                        </w:r>
                      </w:p>
                    </w:tc>
                    <w:tc>
                      <w:tcPr>
                        <w:tcW w:w="1660" w:type="dxa"/>
                        <w:tcBorders>
                          <w:top w:val="single" w:sz="6" w:space="0" w:color="000000"/>
                          <w:left w:val="single" w:sz="6" w:space="0" w:color="000000"/>
                          <w:bottom w:val="single" w:sz="6" w:space="0" w:color="000000"/>
                        </w:tcBorders>
                      </w:tcPr>
                      <w:p>
                        <w:pPr>
                          <w:pStyle w:val="TableParagraph"/>
                          <w:spacing w:before="34"/>
                          <w:ind w:left="298" w:right="269"/>
                          <w:jc w:val="center"/>
                          <w:rPr>
                            <w:sz w:val="21"/>
                          </w:rPr>
                        </w:pPr>
                        <w:r>
                          <w:rPr>
                            <w:spacing w:val="-4"/>
                            <w:sz w:val="21"/>
                          </w:rPr>
                          <w:t>化学品仓库</w:t>
                        </w:r>
                      </w:p>
                    </w:tc>
                  </w:tr>
                  <w:tr>
                    <w:tblPrEx>
                      <w:tblW w:w="0" w:type="auto"/>
                      <w:jc w:val="left"/>
                      <w:tblInd w:w="15" w:type="dxa"/>
                      <w:tblLayout w:type="fixed"/>
                      <w:tblCellMar>
                        <w:top w:w="0" w:type="dxa"/>
                        <w:left w:w="0" w:type="dxa"/>
                        <w:bottom w:w="0" w:type="dxa"/>
                        <w:right w:w="0" w:type="dxa"/>
                      </w:tblCellMar>
                      <w:tblLook w:val="01E0"/>
                    </w:tblPrEx>
                    <w:trPr>
                      <w:trHeight w:val="283"/>
                      <w:jc w:val="left"/>
                    </w:trPr>
                    <w:tc>
                      <w:tcPr>
                        <w:tcW w:w="780" w:type="dxa"/>
                        <w:tcBorders>
                          <w:top w:val="single" w:sz="6" w:space="0" w:color="000000"/>
                          <w:bottom w:val="single" w:sz="6" w:space="0" w:color="000000"/>
                          <w:right w:val="single" w:sz="6" w:space="0" w:color="000000"/>
                        </w:tcBorders>
                      </w:tcPr>
                      <w:p>
                        <w:pPr>
                          <w:pStyle w:val="TableParagraph"/>
                          <w:spacing w:before="19"/>
                          <w:ind w:left="28"/>
                          <w:jc w:val="center"/>
                          <w:rPr>
                            <w:rFonts w:ascii="Times New Roman"/>
                            <w:sz w:val="21"/>
                          </w:rPr>
                        </w:pPr>
                        <w:r>
                          <w:rPr>
                            <w:rFonts w:ascii="Times New Roman"/>
                            <w:w w:val="99"/>
                            <w:sz w:val="21"/>
                          </w:rPr>
                          <w:t>4</w:t>
                        </w:r>
                      </w:p>
                    </w:tc>
                    <w:tc>
                      <w:tcPr>
                        <w:tcW w:w="1615" w:type="dxa"/>
                        <w:tcBorders>
                          <w:top w:val="single" w:sz="6" w:space="0" w:color="000000"/>
                          <w:left w:val="single" w:sz="6" w:space="0" w:color="000000"/>
                          <w:bottom w:val="single" w:sz="6" w:space="0" w:color="000000"/>
                          <w:right w:val="single" w:sz="6" w:space="0" w:color="000000"/>
                        </w:tcBorders>
                      </w:tcPr>
                      <w:p>
                        <w:pPr>
                          <w:pStyle w:val="TableParagraph"/>
                          <w:spacing w:before="5" w:line="257" w:lineRule="exact"/>
                          <w:ind w:left="590" w:right="565"/>
                          <w:jc w:val="center"/>
                          <w:rPr>
                            <w:sz w:val="21"/>
                          </w:rPr>
                        </w:pPr>
                        <w:r>
                          <w:rPr>
                            <w:spacing w:val="-8"/>
                            <w:sz w:val="21"/>
                          </w:rPr>
                          <w:t>乙醇</w:t>
                        </w:r>
                      </w:p>
                    </w:tc>
                    <w:tc>
                      <w:tcPr>
                        <w:tcW w:w="1249" w:type="dxa"/>
                        <w:tcBorders>
                          <w:top w:val="single" w:sz="6" w:space="0" w:color="000000"/>
                          <w:left w:val="single" w:sz="6" w:space="0" w:color="000000"/>
                          <w:bottom w:val="single" w:sz="6" w:space="0" w:color="000000"/>
                          <w:right w:val="single" w:sz="6" w:space="0" w:color="000000"/>
                        </w:tcBorders>
                      </w:tcPr>
                      <w:p>
                        <w:pPr>
                          <w:pStyle w:val="TableParagraph"/>
                          <w:spacing w:before="19"/>
                          <w:ind w:left="133" w:right="105"/>
                          <w:jc w:val="center"/>
                          <w:rPr>
                            <w:rFonts w:ascii="Times New Roman"/>
                            <w:sz w:val="21"/>
                          </w:rPr>
                        </w:pPr>
                        <w:r>
                          <w:rPr>
                            <w:rFonts w:ascii="Times New Roman"/>
                            <w:spacing w:val="-2"/>
                            <w:sz w:val="21"/>
                          </w:rPr>
                          <w:t>64-17-</w:t>
                        </w:r>
                        <w:r>
                          <w:rPr>
                            <w:rFonts w:ascii="Times New Roman"/>
                            <w:spacing w:val="-10"/>
                            <w:sz w:val="21"/>
                          </w:rPr>
                          <w:t>5</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before="19"/>
                          <w:ind w:left="83" w:right="58"/>
                          <w:jc w:val="center"/>
                          <w:rPr>
                            <w:rFonts w:ascii="Times New Roman"/>
                            <w:sz w:val="21"/>
                          </w:rPr>
                        </w:pPr>
                        <w:r>
                          <w:rPr>
                            <w:rFonts w:ascii="Times New Roman"/>
                            <w:spacing w:val="-4"/>
                            <w:sz w:val="21"/>
                          </w:rPr>
                          <w:t>4t/a</w:t>
                        </w:r>
                      </w:p>
                    </w:tc>
                    <w:tc>
                      <w:tcPr>
                        <w:tcW w:w="1568" w:type="dxa"/>
                        <w:tcBorders>
                          <w:top w:val="single" w:sz="6" w:space="0" w:color="000000"/>
                          <w:left w:val="single" w:sz="6" w:space="0" w:color="000000"/>
                          <w:bottom w:val="single" w:sz="6" w:space="0" w:color="000000"/>
                          <w:right w:val="single" w:sz="6" w:space="0" w:color="000000"/>
                        </w:tcBorders>
                      </w:tcPr>
                      <w:p>
                        <w:pPr>
                          <w:pStyle w:val="TableParagraph"/>
                          <w:spacing w:before="19"/>
                          <w:ind w:left="150" w:right="121"/>
                          <w:jc w:val="center"/>
                          <w:rPr>
                            <w:rFonts w:ascii="Times New Roman"/>
                            <w:sz w:val="21"/>
                          </w:rPr>
                        </w:pPr>
                        <w:r>
                          <w:rPr>
                            <w:rFonts w:ascii="Times New Roman"/>
                            <w:spacing w:val="-5"/>
                            <w:sz w:val="21"/>
                          </w:rPr>
                          <w:t>2t</w:t>
                        </w:r>
                      </w:p>
                    </w:tc>
                    <w:tc>
                      <w:tcPr>
                        <w:tcW w:w="1660" w:type="dxa"/>
                        <w:tcBorders>
                          <w:top w:val="single" w:sz="6" w:space="0" w:color="000000"/>
                          <w:left w:val="single" w:sz="6" w:space="0" w:color="000000"/>
                          <w:bottom w:val="single" w:sz="6" w:space="0" w:color="000000"/>
                        </w:tcBorders>
                      </w:tcPr>
                      <w:p>
                        <w:pPr>
                          <w:pStyle w:val="TableParagraph"/>
                          <w:spacing w:before="5" w:line="257" w:lineRule="exact"/>
                          <w:ind w:left="293" w:right="269"/>
                          <w:jc w:val="center"/>
                          <w:rPr>
                            <w:sz w:val="21"/>
                          </w:rPr>
                        </w:pPr>
                        <w:r>
                          <w:rPr>
                            <w:spacing w:val="-7"/>
                            <w:sz w:val="21"/>
                          </w:rPr>
                          <w:t>危险品库</w:t>
                        </w:r>
                      </w:p>
                    </w:tc>
                  </w:tr>
                  <w:tr>
                    <w:tblPrEx>
                      <w:tblW w:w="0" w:type="auto"/>
                      <w:jc w:val="left"/>
                      <w:tblInd w:w="15" w:type="dxa"/>
                      <w:tblLayout w:type="fixed"/>
                      <w:tblCellMar>
                        <w:top w:w="0" w:type="dxa"/>
                        <w:left w:w="0" w:type="dxa"/>
                        <w:bottom w:w="0" w:type="dxa"/>
                        <w:right w:w="0" w:type="dxa"/>
                      </w:tblCellMar>
                      <w:tblLook w:val="01E0"/>
                    </w:tblPrEx>
                    <w:trPr>
                      <w:trHeight w:val="340"/>
                      <w:jc w:val="left"/>
                    </w:trPr>
                    <w:tc>
                      <w:tcPr>
                        <w:tcW w:w="780" w:type="dxa"/>
                        <w:tcBorders>
                          <w:top w:val="single" w:sz="6" w:space="0" w:color="000000"/>
                          <w:bottom w:val="single" w:sz="6" w:space="0" w:color="000000"/>
                          <w:right w:val="single" w:sz="6" w:space="0" w:color="000000"/>
                        </w:tcBorders>
                      </w:tcPr>
                      <w:p>
                        <w:pPr>
                          <w:pStyle w:val="TableParagraph"/>
                          <w:spacing w:before="48"/>
                          <w:ind w:left="28"/>
                          <w:jc w:val="center"/>
                          <w:rPr>
                            <w:rFonts w:ascii="Times New Roman"/>
                            <w:sz w:val="21"/>
                          </w:rPr>
                        </w:pPr>
                        <w:r>
                          <w:rPr>
                            <w:rFonts w:ascii="Times New Roman"/>
                            <w:w w:val="99"/>
                            <w:sz w:val="21"/>
                          </w:rPr>
                          <w:t>5</w:t>
                        </w:r>
                      </w:p>
                    </w:tc>
                    <w:tc>
                      <w:tcPr>
                        <w:tcW w:w="1615" w:type="dxa"/>
                        <w:tcBorders>
                          <w:top w:val="single" w:sz="6" w:space="0" w:color="000000"/>
                          <w:left w:val="single" w:sz="6" w:space="0" w:color="000000"/>
                          <w:bottom w:val="single" w:sz="6" w:space="0" w:color="000000"/>
                          <w:right w:val="single" w:sz="6" w:space="0" w:color="000000"/>
                        </w:tcBorders>
                      </w:tcPr>
                      <w:p>
                        <w:pPr>
                          <w:pStyle w:val="TableParagraph"/>
                          <w:spacing w:before="34"/>
                          <w:ind w:left="590" w:right="565"/>
                          <w:jc w:val="center"/>
                          <w:rPr>
                            <w:sz w:val="21"/>
                          </w:rPr>
                        </w:pPr>
                        <w:r>
                          <w:rPr>
                            <w:spacing w:val="-8"/>
                            <w:sz w:val="21"/>
                          </w:rPr>
                          <w:t>盐酸</w:t>
                        </w:r>
                      </w:p>
                    </w:tc>
                    <w:tc>
                      <w:tcPr>
                        <w:tcW w:w="1249" w:type="dxa"/>
                        <w:tcBorders>
                          <w:top w:val="single" w:sz="6" w:space="0" w:color="000000"/>
                          <w:left w:val="single" w:sz="6" w:space="0" w:color="000000"/>
                          <w:bottom w:val="single" w:sz="6" w:space="0" w:color="000000"/>
                          <w:right w:val="single" w:sz="6" w:space="0" w:color="000000"/>
                        </w:tcBorders>
                      </w:tcPr>
                      <w:p>
                        <w:pPr>
                          <w:pStyle w:val="TableParagraph"/>
                          <w:spacing w:before="48"/>
                          <w:ind w:left="133" w:right="108"/>
                          <w:jc w:val="center"/>
                          <w:rPr>
                            <w:rFonts w:ascii="Times New Roman"/>
                            <w:sz w:val="21"/>
                          </w:rPr>
                        </w:pPr>
                        <w:r>
                          <w:rPr>
                            <w:rFonts w:ascii="Times New Roman"/>
                            <w:spacing w:val="-2"/>
                            <w:sz w:val="21"/>
                          </w:rPr>
                          <w:t>7647-01-</w:t>
                        </w:r>
                        <w:r>
                          <w:rPr>
                            <w:rFonts w:ascii="Times New Roman"/>
                            <w:spacing w:val="-10"/>
                            <w:sz w:val="21"/>
                          </w:rPr>
                          <w:t>0</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before="48"/>
                          <w:ind w:left="83" w:right="58"/>
                          <w:jc w:val="center"/>
                          <w:rPr>
                            <w:rFonts w:ascii="Times New Roman"/>
                            <w:sz w:val="21"/>
                          </w:rPr>
                        </w:pPr>
                        <w:r>
                          <w:rPr>
                            <w:rFonts w:ascii="Times New Roman"/>
                            <w:spacing w:val="-2"/>
                            <w:sz w:val="21"/>
                          </w:rPr>
                          <w:t>3.05t/a</w:t>
                        </w:r>
                      </w:p>
                    </w:tc>
                    <w:tc>
                      <w:tcPr>
                        <w:tcW w:w="1568" w:type="dxa"/>
                        <w:tcBorders>
                          <w:top w:val="single" w:sz="6" w:space="0" w:color="000000"/>
                          <w:left w:val="single" w:sz="6" w:space="0" w:color="000000"/>
                          <w:bottom w:val="single" w:sz="6" w:space="0" w:color="000000"/>
                          <w:right w:val="single" w:sz="6" w:space="0" w:color="000000"/>
                        </w:tcBorders>
                      </w:tcPr>
                      <w:p>
                        <w:pPr>
                          <w:pStyle w:val="TableParagraph"/>
                          <w:spacing w:before="48"/>
                          <w:ind w:left="150" w:right="121"/>
                          <w:jc w:val="center"/>
                          <w:rPr>
                            <w:rFonts w:ascii="Times New Roman"/>
                            <w:sz w:val="21"/>
                          </w:rPr>
                        </w:pPr>
                        <w:r>
                          <w:rPr>
                            <w:rFonts w:ascii="Times New Roman"/>
                            <w:spacing w:val="-4"/>
                            <w:sz w:val="21"/>
                          </w:rPr>
                          <w:t>0.5t</w:t>
                        </w:r>
                      </w:p>
                    </w:tc>
                    <w:tc>
                      <w:tcPr>
                        <w:tcW w:w="1660" w:type="dxa"/>
                        <w:tcBorders>
                          <w:top w:val="single" w:sz="6" w:space="0" w:color="000000"/>
                          <w:left w:val="single" w:sz="6" w:space="0" w:color="000000"/>
                          <w:bottom w:val="single" w:sz="6" w:space="0" w:color="000000"/>
                        </w:tcBorders>
                      </w:tcPr>
                      <w:p>
                        <w:pPr>
                          <w:pStyle w:val="TableParagraph"/>
                          <w:spacing w:before="34"/>
                          <w:ind w:left="298" w:right="269"/>
                          <w:jc w:val="center"/>
                          <w:rPr>
                            <w:sz w:val="21"/>
                          </w:rPr>
                        </w:pPr>
                        <w:r>
                          <w:rPr>
                            <w:spacing w:val="-4"/>
                            <w:sz w:val="21"/>
                          </w:rPr>
                          <w:t>化学品仓库</w:t>
                        </w:r>
                      </w:p>
                    </w:tc>
                  </w:tr>
                  <w:tr>
                    <w:tblPrEx>
                      <w:tblW w:w="0" w:type="auto"/>
                      <w:jc w:val="left"/>
                      <w:tblInd w:w="15" w:type="dxa"/>
                      <w:tblLayout w:type="fixed"/>
                      <w:tblCellMar>
                        <w:top w:w="0" w:type="dxa"/>
                        <w:left w:w="0" w:type="dxa"/>
                        <w:bottom w:w="0" w:type="dxa"/>
                        <w:right w:w="0" w:type="dxa"/>
                      </w:tblCellMar>
                      <w:tblLook w:val="01E0"/>
                    </w:tblPrEx>
                    <w:trPr>
                      <w:trHeight w:val="339"/>
                      <w:jc w:val="left"/>
                    </w:trPr>
                    <w:tc>
                      <w:tcPr>
                        <w:tcW w:w="780" w:type="dxa"/>
                        <w:tcBorders>
                          <w:top w:val="single" w:sz="6" w:space="0" w:color="000000"/>
                          <w:right w:val="single" w:sz="6" w:space="0" w:color="000000"/>
                        </w:tcBorders>
                      </w:tcPr>
                      <w:p>
                        <w:pPr>
                          <w:pStyle w:val="TableParagraph"/>
                          <w:spacing w:before="48"/>
                          <w:ind w:left="28"/>
                          <w:jc w:val="center"/>
                          <w:rPr>
                            <w:rFonts w:ascii="Times New Roman"/>
                            <w:sz w:val="21"/>
                          </w:rPr>
                        </w:pPr>
                        <w:r>
                          <w:rPr>
                            <w:rFonts w:ascii="Times New Roman"/>
                            <w:w w:val="99"/>
                            <w:sz w:val="21"/>
                          </w:rPr>
                          <w:t>6</w:t>
                        </w:r>
                      </w:p>
                    </w:tc>
                    <w:tc>
                      <w:tcPr>
                        <w:tcW w:w="1615" w:type="dxa"/>
                        <w:tcBorders>
                          <w:top w:val="single" w:sz="6" w:space="0" w:color="000000"/>
                          <w:left w:val="single" w:sz="6" w:space="0" w:color="000000"/>
                          <w:right w:val="single" w:sz="6" w:space="0" w:color="000000"/>
                        </w:tcBorders>
                      </w:tcPr>
                      <w:p>
                        <w:pPr>
                          <w:pStyle w:val="TableParagraph"/>
                          <w:spacing w:before="34"/>
                          <w:ind w:left="590" w:right="565"/>
                          <w:jc w:val="center"/>
                          <w:rPr>
                            <w:sz w:val="21"/>
                          </w:rPr>
                        </w:pPr>
                        <w:r>
                          <w:rPr>
                            <w:spacing w:val="-8"/>
                            <w:sz w:val="21"/>
                          </w:rPr>
                          <w:t>丙酮</w:t>
                        </w:r>
                      </w:p>
                    </w:tc>
                    <w:tc>
                      <w:tcPr>
                        <w:tcW w:w="1249" w:type="dxa"/>
                        <w:tcBorders>
                          <w:top w:val="single" w:sz="6" w:space="0" w:color="000000"/>
                          <w:left w:val="single" w:sz="6" w:space="0" w:color="000000"/>
                          <w:right w:val="single" w:sz="6" w:space="0" w:color="000000"/>
                        </w:tcBorders>
                      </w:tcPr>
                      <w:p>
                        <w:pPr>
                          <w:pStyle w:val="TableParagraph"/>
                          <w:spacing w:before="48"/>
                          <w:ind w:left="133" w:right="105"/>
                          <w:jc w:val="center"/>
                          <w:rPr>
                            <w:rFonts w:ascii="Times New Roman"/>
                            <w:sz w:val="21"/>
                          </w:rPr>
                        </w:pPr>
                        <w:r>
                          <w:rPr>
                            <w:rFonts w:ascii="Times New Roman"/>
                            <w:spacing w:val="-2"/>
                            <w:sz w:val="21"/>
                          </w:rPr>
                          <w:t>67-64-</w:t>
                        </w:r>
                        <w:r>
                          <w:rPr>
                            <w:rFonts w:ascii="Times New Roman"/>
                            <w:spacing w:val="-10"/>
                            <w:sz w:val="21"/>
                          </w:rPr>
                          <w:t>1</w:t>
                        </w:r>
                      </w:p>
                    </w:tc>
                    <w:tc>
                      <w:tcPr>
                        <w:tcW w:w="1432" w:type="dxa"/>
                        <w:tcBorders>
                          <w:top w:val="single" w:sz="6" w:space="0" w:color="000000"/>
                          <w:left w:val="single" w:sz="6" w:space="0" w:color="000000"/>
                          <w:right w:val="single" w:sz="6" w:space="0" w:color="000000"/>
                        </w:tcBorders>
                      </w:tcPr>
                      <w:p>
                        <w:pPr>
                          <w:pStyle w:val="TableParagraph"/>
                          <w:spacing w:before="48"/>
                          <w:ind w:left="83" w:right="55"/>
                          <w:jc w:val="center"/>
                          <w:rPr>
                            <w:rFonts w:ascii="Times New Roman"/>
                            <w:sz w:val="21"/>
                          </w:rPr>
                        </w:pPr>
                        <w:r>
                          <w:rPr>
                            <w:rFonts w:ascii="Times New Roman"/>
                            <w:spacing w:val="-2"/>
                            <w:sz w:val="21"/>
                          </w:rPr>
                          <w:t>0.0093t/a</w:t>
                        </w:r>
                      </w:p>
                    </w:tc>
                    <w:tc>
                      <w:tcPr>
                        <w:tcW w:w="1568" w:type="dxa"/>
                        <w:tcBorders>
                          <w:top w:val="single" w:sz="6" w:space="0" w:color="000000"/>
                          <w:left w:val="single" w:sz="6" w:space="0" w:color="000000"/>
                          <w:right w:val="single" w:sz="6" w:space="0" w:color="000000"/>
                        </w:tcBorders>
                      </w:tcPr>
                      <w:p>
                        <w:pPr>
                          <w:pStyle w:val="TableParagraph"/>
                          <w:spacing w:before="48"/>
                          <w:ind w:left="150" w:right="123"/>
                          <w:jc w:val="center"/>
                          <w:rPr>
                            <w:rFonts w:ascii="Times New Roman"/>
                            <w:sz w:val="21"/>
                          </w:rPr>
                        </w:pPr>
                        <w:r>
                          <w:rPr>
                            <w:rFonts w:ascii="Times New Roman"/>
                            <w:spacing w:val="-2"/>
                            <w:sz w:val="21"/>
                          </w:rPr>
                          <w:t>0.005t</w:t>
                        </w:r>
                      </w:p>
                    </w:tc>
                    <w:tc>
                      <w:tcPr>
                        <w:tcW w:w="1660" w:type="dxa"/>
                        <w:tcBorders>
                          <w:top w:val="single" w:sz="6" w:space="0" w:color="000000"/>
                          <w:left w:val="single" w:sz="6" w:space="0" w:color="000000"/>
                        </w:tcBorders>
                      </w:tcPr>
                      <w:p>
                        <w:pPr>
                          <w:pStyle w:val="TableParagraph"/>
                          <w:spacing w:before="34"/>
                          <w:ind w:left="298" w:right="269"/>
                          <w:jc w:val="center"/>
                          <w:rPr>
                            <w:sz w:val="21"/>
                          </w:rPr>
                        </w:pPr>
                        <w:r>
                          <w:rPr>
                            <w:spacing w:val="-4"/>
                            <w:sz w:val="21"/>
                          </w:rPr>
                          <w:t>化学品仓库</w:t>
                        </w:r>
                      </w:p>
                    </w:tc>
                  </w:tr>
                </w:tbl>
                <w:p>
                  <w:pPr>
                    <w:pStyle w:val="BodyText"/>
                  </w:pPr>
                </w:p>
              </w:txbxContent>
            </v:textbox>
          </v:shape>
        </w:pict>
      </w:r>
      <w:r>
        <w:pict>
          <v:shape id="_x0000_s1166" type="#_x0000_t202" style="width:418.3pt;height:135.45pt;margin-top:497.55pt;margin-left:104.78pt;mso-position-horizontal-relative:page;mso-position-vertical-relative:page;position:absolute;z-index:251669504"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4"/>
                    <w:gridCol w:w="1643"/>
                    <w:gridCol w:w="1506"/>
                    <w:gridCol w:w="1363"/>
                    <w:gridCol w:w="1840"/>
                    <w:gridCol w:w="1401"/>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640"/>
                      <w:jc w:val="left"/>
                    </w:trPr>
                    <w:tc>
                      <w:tcPr>
                        <w:tcW w:w="584" w:type="dxa"/>
                        <w:tcBorders>
                          <w:bottom w:val="single" w:sz="6" w:space="0" w:color="000000"/>
                          <w:right w:val="single" w:sz="6" w:space="0" w:color="000000"/>
                        </w:tcBorders>
                      </w:tcPr>
                      <w:p>
                        <w:pPr>
                          <w:pStyle w:val="TableParagraph"/>
                          <w:spacing w:before="6"/>
                          <w:rPr>
                            <w:sz w:val="14"/>
                          </w:rPr>
                        </w:pPr>
                      </w:p>
                      <w:p>
                        <w:pPr>
                          <w:pStyle w:val="TableParagraph"/>
                          <w:ind w:left="70" w:right="46"/>
                          <w:jc w:val="center"/>
                          <w:rPr>
                            <w:sz w:val="21"/>
                          </w:rPr>
                        </w:pPr>
                        <w:r>
                          <w:rPr>
                            <w:spacing w:val="-8"/>
                            <w:sz w:val="21"/>
                          </w:rPr>
                          <w:t>序号</w:t>
                        </w:r>
                      </w:p>
                    </w:tc>
                    <w:tc>
                      <w:tcPr>
                        <w:tcW w:w="1643" w:type="dxa"/>
                        <w:tcBorders>
                          <w:left w:val="single" w:sz="6" w:space="0" w:color="000000"/>
                          <w:bottom w:val="single" w:sz="6" w:space="0" w:color="000000"/>
                          <w:right w:val="single" w:sz="6" w:space="0" w:color="000000"/>
                        </w:tcBorders>
                      </w:tcPr>
                      <w:p>
                        <w:pPr>
                          <w:pStyle w:val="TableParagraph"/>
                          <w:spacing w:before="6"/>
                          <w:rPr>
                            <w:sz w:val="14"/>
                          </w:rPr>
                        </w:pPr>
                      </w:p>
                      <w:p>
                        <w:pPr>
                          <w:pStyle w:val="TableParagraph"/>
                          <w:ind w:left="83" w:right="58"/>
                          <w:jc w:val="center"/>
                          <w:rPr>
                            <w:sz w:val="21"/>
                          </w:rPr>
                        </w:pPr>
                        <w:r>
                          <w:rPr>
                            <w:spacing w:val="-8"/>
                            <w:sz w:val="21"/>
                          </w:rPr>
                          <w:t>品名</w:t>
                        </w:r>
                      </w:p>
                    </w:tc>
                    <w:tc>
                      <w:tcPr>
                        <w:tcW w:w="1506" w:type="dxa"/>
                        <w:tcBorders>
                          <w:left w:val="single" w:sz="6" w:space="0" w:color="000000"/>
                          <w:bottom w:val="single" w:sz="6" w:space="0" w:color="000000"/>
                          <w:right w:val="single" w:sz="6" w:space="0" w:color="000000"/>
                        </w:tcBorders>
                      </w:tcPr>
                      <w:p>
                        <w:pPr>
                          <w:pStyle w:val="TableParagraph"/>
                          <w:spacing w:before="6"/>
                          <w:rPr>
                            <w:sz w:val="14"/>
                          </w:rPr>
                        </w:pPr>
                      </w:p>
                      <w:p>
                        <w:pPr>
                          <w:pStyle w:val="TableParagraph"/>
                          <w:ind w:left="119" w:right="95"/>
                          <w:jc w:val="center"/>
                          <w:rPr>
                            <w:sz w:val="21"/>
                          </w:rPr>
                        </w:pPr>
                        <w:r>
                          <w:rPr>
                            <w:spacing w:val="-4"/>
                            <w:sz w:val="21"/>
                          </w:rPr>
                          <w:t>现有年使用量</w:t>
                        </w:r>
                      </w:p>
                    </w:tc>
                    <w:tc>
                      <w:tcPr>
                        <w:tcW w:w="1363" w:type="dxa"/>
                        <w:tcBorders>
                          <w:left w:val="single" w:sz="6" w:space="0" w:color="000000"/>
                          <w:bottom w:val="single" w:sz="6" w:space="0" w:color="000000"/>
                          <w:right w:val="single" w:sz="6" w:space="0" w:color="000000"/>
                        </w:tcBorders>
                      </w:tcPr>
                      <w:p>
                        <w:pPr>
                          <w:pStyle w:val="TableParagraph"/>
                          <w:spacing w:before="25"/>
                          <w:ind w:left="49" w:right="23"/>
                          <w:jc w:val="center"/>
                          <w:rPr>
                            <w:sz w:val="21"/>
                          </w:rPr>
                        </w:pPr>
                        <w:r>
                          <w:rPr>
                            <w:spacing w:val="-4"/>
                            <w:sz w:val="21"/>
                          </w:rPr>
                          <w:t>本次改扩建工</w:t>
                        </w:r>
                      </w:p>
                      <w:p>
                        <w:pPr>
                          <w:pStyle w:val="TableParagraph"/>
                          <w:spacing w:before="52"/>
                          <w:ind w:left="46" w:right="23"/>
                          <w:jc w:val="center"/>
                          <w:rPr>
                            <w:sz w:val="21"/>
                          </w:rPr>
                        </w:pPr>
                        <w:r>
                          <w:rPr>
                            <w:spacing w:val="-7"/>
                            <w:sz w:val="21"/>
                          </w:rPr>
                          <w:t>程使用量</w:t>
                        </w:r>
                      </w:p>
                    </w:tc>
                    <w:tc>
                      <w:tcPr>
                        <w:tcW w:w="1840" w:type="dxa"/>
                        <w:tcBorders>
                          <w:left w:val="single" w:sz="6" w:space="0" w:color="000000"/>
                          <w:bottom w:val="single" w:sz="6" w:space="0" w:color="000000"/>
                          <w:right w:val="single" w:sz="6" w:space="0" w:color="000000"/>
                        </w:tcBorders>
                      </w:tcPr>
                      <w:p>
                        <w:pPr>
                          <w:pStyle w:val="TableParagraph"/>
                          <w:spacing w:before="6"/>
                          <w:rPr>
                            <w:sz w:val="14"/>
                          </w:rPr>
                        </w:pPr>
                      </w:p>
                      <w:p>
                        <w:pPr>
                          <w:pStyle w:val="TableParagraph"/>
                          <w:ind w:left="286" w:right="262"/>
                          <w:jc w:val="center"/>
                          <w:rPr>
                            <w:sz w:val="21"/>
                          </w:rPr>
                        </w:pPr>
                        <w:r>
                          <w:rPr>
                            <w:spacing w:val="-4"/>
                            <w:sz w:val="21"/>
                          </w:rPr>
                          <w:t>厂区最大储量</w:t>
                        </w:r>
                      </w:p>
                    </w:tc>
                    <w:tc>
                      <w:tcPr>
                        <w:tcW w:w="1401" w:type="dxa"/>
                        <w:tcBorders>
                          <w:left w:val="single" w:sz="6" w:space="0" w:color="000000"/>
                          <w:bottom w:val="single" w:sz="6" w:space="0" w:color="000000"/>
                        </w:tcBorders>
                      </w:tcPr>
                      <w:p>
                        <w:pPr>
                          <w:pStyle w:val="TableParagraph"/>
                          <w:spacing w:before="6"/>
                          <w:rPr>
                            <w:sz w:val="14"/>
                          </w:rPr>
                        </w:pPr>
                      </w:p>
                      <w:p>
                        <w:pPr>
                          <w:pStyle w:val="TableParagraph"/>
                          <w:ind w:left="167" w:right="141"/>
                          <w:jc w:val="center"/>
                          <w:rPr>
                            <w:sz w:val="21"/>
                          </w:rPr>
                        </w:pPr>
                        <w:r>
                          <w:rPr>
                            <w:spacing w:val="-7"/>
                            <w:sz w:val="21"/>
                          </w:rPr>
                          <w:t>存放位置</w:t>
                        </w:r>
                      </w:p>
                    </w:tc>
                  </w:tr>
                  <w:tr>
                    <w:tblPrEx>
                      <w:tblW w:w="0" w:type="auto"/>
                      <w:jc w:val="left"/>
                      <w:tblInd w:w="15" w:type="dxa"/>
                      <w:tblLayout w:type="fixed"/>
                      <w:tblCellMar>
                        <w:top w:w="0" w:type="dxa"/>
                        <w:left w:w="0" w:type="dxa"/>
                        <w:bottom w:w="0" w:type="dxa"/>
                        <w:right w:w="0" w:type="dxa"/>
                      </w:tblCellMar>
                      <w:tblLook w:val="01E0"/>
                    </w:tblPrEx>
                    <w:trPr>
                      <w:trHeight w:val="320"/>
                      <w:jc w:val="left"/>
                    </w:trPr>
                    <w:tc>
                      <w:tcPr>
                        <w:tcW w:w="584" w:type="dxa"/>
                        <w:tcBorders>
                          <w:top w:val="single" w:sz="6" w:space="0" w:color="000000"/>
                          <w:bottom w:val="single" w:sz="6" w:space="0" w:color="000000"/>
                          <w:right w:val="single" w:sz="6" w:space="0" w:color="000000"/>
                        </w:tcBorders>
                      </w:tcPr>
                      <w:p>
                        <w:pPr>
                          <w:pStyle w:val="TableParagraph"/>
                          <w:spacing w:before="41"/>
                          <w:ind w:left="28"/>
                          <w:jc w:val="center"/>
                          <w:rPr>
                            <w:rFonts w:ascii="Times New Roman"/>
                            <w:sz w:val="21"/>
                          </w:rPr>
                        </w:pPr>
                        <w:r>
                          <w:rPr>
                            <w:rFonts w:ascii="Times New Roman"/>
                            <w:w w:val="99"/>
                            <w:sz w:val="21"/>
                          </w:rPr>
                          <w:t>1</w:t>
                        </w:r>
                      </w:p>
                    </w:tc>
                    <w:tc>
                      <w:tcPr>
                        <w:tcW w:w="1643" w:type="dxa"/>
                        <w:tcBorders>
                          <w:top w:val="single" w:sz="6" w:space="0" w:color="000000"/>
                          <w:left w:val="single" w:sz="6" w:space="0" w:color="000000"/>
                          <w:bottom w:val="single" w:sz="6" w:space="0" w:color="000000"/>
                          <w:right w:val="single" w:sz="6" w:space="0" w:color="000000"/>
                        </w:tcBorders>
                      </w:tcPr>
                      <w:p>
                        <w:pPr>
                          <w:pStyle w:val="TableParagraph"/>
                          <w:spacing w:before="25"/>
                          <w:ind w:left="83" w:right="58"/>
                          <w:jc w:val="center"/>
                          <w:rPr>
                            <w:sz w:val="21"/>
                          </w:rPr>
                        </w:pPr>
                        <w:r>
                          <w:rPr>
                            <w:spacing w:val="-2"/>
                            <w:sz w:val="21"/>
                          </w:rPr>
                          <w:t>天然气（甲烷</w:t>
                        </w:r>
                        <w:r>
                          <w:rPr>
                            <w:spacing w:val="-12"/>
                            <w:sz w:val="21"/>
                          </w:rPr>
                          <w:t>）</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before="27"/>
                          <w:ind w:left="119" w:right="93"/>
                          <w:jc w:val="center"/>
                          <w:rPr>
                            <w:rFonts w:ascii="Times New Roman" w:eastAsia="Times New Roman"/>
                            <w:sz w:val="21"/>
                          </w:rPr>
                        </w:pPr>
                        <w:r>
                          <w:rPr>
                            <w:rFonts w:ascii="Times New Roman" w:eastAsia="Times New Roman"/>
                            <w:sz w:val="21"/>
                          </w:rPr>
                          <w:t>210</w:t>
                        </w:r>
                        <w:r>
                          <w:rPr>
                            <w:rFonts w:ascii="Times New Roman" w:eastAsia="Times New Roman"/>
                            <w:spacing w:val="-8"/>
                            <w:sz w:val="21"/>
                          </w:rPr>
                          <w:t xml:space="preserve"> </w:t>
                        </w:r>
                        <w:r>
                          <w:rPr>
                            <w:spacing w:val="-25"/>
                            <w:sz w:val="21"/>
                          </w:rPr>
                          <w:t xml:space="preserve">万 </w:t>
                        </w:r>
                        <w:r>
                          <w:rPr>
                            <w:rFonts w:ascii="Times New Roman" w:eastAsia="Times New Roman"/>
                            <w:spacing w:val="-4"/>
                            <w:sz w:val="21"/>
                          </w:rPr>
                          <w:t>m</w:t>
                        </w:r>
                        <w:r>
                          <w:rPr>
                            <w:rFonts w:ascii="Times New Roman" w:eastAsia="Times New Roman"/>
                            <w:spacing w:val="-4"/>
                            <w:sz w:val="21"/>
                            <w:vertAlign w:val="superscript"/>
                          </w:rPr>
                          <w:t>3</w:t>
                        </w:r>
                        <w:r>
                          <w:rPr>
                            <w:rFonts w:ascii="Times New Roman" w:eastAsia="Times New Roman"/>
                            <w:spacing w:val="-4"/>
                            <w:sz w:val="21"/>
                            <w:vertAlign w:val="baseline"/>
                          </w:rPr>
                          <w:t>/a</w:t>
                        </w:r>
                      </w:p>
                    </w:tc>
                    <w:tc>
                      <w:tcPr>
                        <w:tcW w:w="1363" w:type="dxa"/>
                        <w:tcBorders>
                          <w:top w:val="single" w:sz="6" w:space="0" w:color="000000"/>
                          <w:left w:val="single" w:sz="6" w:space="0" w:color="000000"/>
                          <w:bottom w:val="single" w:sz="6" w:space="0" w:color="000000"/>
                          <w:right w:val="single" w:sz="6" w:space="0" w:color="000000"/>
                        </w:tcBorders>
                      </w:tcPr>
                      <w:p>
                        <w:pPr>
                          <w:pStyle w:val="TableParagraph"/>
                          <w:spacing w:before="41"/>
                          <w:ind w:left="29"/>
                          <w:jc w:val="center"/>
                          <w:rPr>
                            <w:rFonts w:ascii="Times New Roman"/>
                            <w:sz w:val="21"/>
                          </w:rPr>
                        </w:pPr>
                        <w:r>
                          <w:rPr>
                            <w:rFonts w:ascii="Times New Roman"/>
                            <w:w w:val="99"/>
                            <w:sz w:val="21"/>
                          </w:rPr>
                          <w:t>0</w:t>
                        </w:r>
                      </w:p>
                    </w:tc>
                    <w:tc>
                      <w:tcPr>
                        <w:tcW w:w="1840"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56"/>
                          <w:jc w:val="center"/>
                          <w:rPr>
                            <w:rFonts w:ascii="Times New Roman"/>
                            <w:sz w:val="21"/>
                          </w:rPr>
                        </w:pPr>
                        <w:r>
                          <w:rPr>
                            <w:rFonts w:ascii="Times New Roman"/>
                            <w:spacing w:val="-4"/>
                            <w:sz w:val="21"/>
                          </w:rPr>
                          <w:t>0.5t</w:t>
                        </w:r>
                      </w:p>
                    </w:tc>
                    <w:tc>
                      <w:tcPr>
                        <w:tcW w:w="1401" w:type="dxa"/>
                        <w:tcBorders>
                          <w:top w:val="single" w:sz="6" w:space="0" w:color="000000"/>
                          <w:left w:val="single" w:sz="6" w:space="0" w:color="000000"/>
                          <w:bottom w:val="single" w:sz="6" w:space="0" w:color="000000"/>
                        </w:tcBorders>
                      </w:tcPr>
                      <w:p>
                        <w:pPr>
                          <w:pStyle w:val="TableParagraph"/>
                          <w:spacing w:before="25"/>
                          <w:ind w:left="167" w:right="141"/>
                          <w:jc w:val="center"/>
                          <w:rPr>
                            <w:sz w:val="21"/>
                          </w:rPr>
                        </w:pPr>
                        <w:r>
                          <w:rPr>
                            <w:spacing w:val="-4"/>
                            <w:sz w:val="21"/>
                          </w:rPr>
                          <w:t>管道天然气</w:t>
                        </w:r>
                      </w:p>
                    </w:tc>
                  </w:tr>
                  <w:tr>
                    <w:tblPrEx>
                      <w:tblW w:w="0" w:type="auto"/>
                      <w:jc w:val="left"/>
                      <w:tblInd w:w="15" w:type="dxa"/>
                      <w:tblLayout w:type="fixed"/>
                      <w:tblCellMar>
                        <w:top w:w="0" w:type="dxa"/>
                        <w:left w:w="0" w:type="dxa"/>
                        <w:bottom w:w="0" w:type="dxa"/>
                        <w:right w:w="0" w:type="dxa"/>
                      </w:tblCellMar>
                      <w:tblLook w:val="01E0"/>
                    </w:tblPrEx>
                    <w:trPr>
                      <w:trHeight w:val="320"/>
                      <w:jc w:val="left"/>
                    </w:trPr>
                    <w:tc>
                      <w:tcPr>
                        <w:tcW w:w="584" w:type="dxa"/>
                        <w:tcBorders>
                          <w:top w:val="single" w:sz="6" w:space="0" w:color="000000"/>
                          <w:bottom w:val="single" w:sz="6" w:space="0" w:color="000000"/>
                          <w:right w:val="single" w:sz="6" w:space="0" w:color="000000"/>
                        </w:tcBorders>
                      </w:tcPr>
                      <w:p>
                        <w:pPr>
                          <w:pStyle w:val="TableParagraph"/>
                          <w:spacing w:before="40"/>
                          <w:ind w:left="28"/>
                          <w:jc w:val="center"/>
                          <w:rPr>
                            <w:rFonts w:ascii="Times New Roman"/>
                            <w:sz w:val="21"/>
                          </w:rPr>
                        </w:pPr>
                        <w:r>
                          <w:rPr>
                            <w:rFonts w:ascii="Times New Roman"/>
                            <w:w w:val="99"/>
                            <w:sz w:val="21"/>
                          </w:rPr>
                          <w:t>2</w:t>
                        </w:r>
                      </w:p>
                    </w:tc>
                    <w:tc>
                      <w:tcPr>
                        <w:tcW w:w="1643" w:type="dxa"/>
                        <w:tcBorders>
                          <w:top w:val="single" w:sz="6" w:space="0" w:color="000000"/>
                          <w:left w:val="single" w:sz="6" w:space="0" w:color="000000"/>
                          <w:bottom w:val="single" w:sz="6" w:space="0" w:color="000000"/>
                          <w:right w:val="single" w:sz="6" w:space="0" w:color="000000"/>
                        </w:tcBorders>
                      </w:tcPr>
                      <w:p>
                        <w:pPr>
                          <w:pStyle w:val="TableParagraph"/>
                          <w:spacing w:before="26"/>
                          <w:ind w:left="22" w:right="-87"/>
                          <w:jc w:val="center"/>
                          <w:rPr>
                            <w:sz w:val="21"/>
                          </w:rPr>
                        </w:pPr>
                        <w:r>
                          <w:rPr>
                            <w:spacing w:val="-2"/>
                            <w:sz w:val="21"/>
                          </w:rPr>
                          <w:t>液化气（石油气</w:t>
                        </w:r>
                        <w:r>
                          <w:rPr>
                            <w:spacing w:val="-10"/>
                            <w:sz w:val="21"/>
                          </w:rPr>
                          <w:t>）</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before="40"/>
                          <w:ind w:left="119" w:right="93"/>
                          <w:jc w:val="center"/>
                          <w:rPr>
                            <w:rFonts w:ascii="Times New Roman"/>
                            <w:sz w:val="21"/>
                          </w:rPr>
                        </w:pPr>
                        <w:r>
                          <w:rPr>
                            <w:rFonts w:ascii="Times New Roman"/>
                            <w:spacing w:val="-2"/>
                            <w:sz w:val="21"/>
                          </w:rPr>
                          <w:t>0.6t/a</w:t>
                        </w:r>
                      </w:p>
                    </w:tc>
                    <w:tc>
                      <w:tcPr>
                        <w:tcW w:w="1363" w:type="dxa"/>
                        <w:tcBorders>
                          <w:top w:val="single" w:sz="6" w:space="0" w:color="000000"/>
                          <w:left w:val="single" w:sz="6" w:space="0" w:color="000000"/>
                          <w:bottom w:val="single" w:sz="6" w:space="0" w:color="000000"/>
                          <w:right w:val="single" w:sz="6" w:space="0" w:color="000000"/>
                        </w:tcBorders>
                      </w:tcPr>
                      <w:p>
                        <w:pPr>
                          <w:pStyle w:val="TableParagraph"/>
                          <w:spacing w:before="40"/>
                          <w:ind w:left="29"/>
                          <w:jc w:val="center"/>
                          <w:rPr>
                            <w:rFonts w:ascii="Times New Roman"/>
                            <w:sz w:val="21"/>
                          </w:rPr>
                        </w:pPr>
                        <w:r>
                          <w:rPr>
                            <w:rFonts w:ascii="Times New Roman"/>
                            <w:w w:val="99"/>
                            <w:sz w:val="21"/>
                          </w:rPr>
                          <w:t>0</w:t>
                        </w:r>
                      </w:p>
                    </w:tc>
                    <w:tc>
                      <w:tcPr>
                        <w:tcW w:w="1840" w:type="dxa"/>
                        <w:tcBorders>
                          <w:top w:val="single" w:sz="6" w:space="0" w:color="000000"/>
                          <w:left w:val="single" w:sz="6" w:space="0" w:color="000000"/>
                          <w:bottom w:val="single" w:sz="6" w:space="0" w:color="000000"/>
                          <w:right w:val="single" w:sz="6" w:space="0" w:color="000000"/>
                        </w:tcBorders>
                      </w:tcPr>
                      <w:p>
                        <w:pPr>
                          <w:pStyle w:val="TableParagraph"/>
                          <w:spacing w:before="40"/>
                          <w:ind w:left="286" w:right="256"/>
                          <w:jc w:val="center"/>
                          <w:rPr>
                            <w:rFonts w:ascii="Times New Roman"/>
                            <w:sz w:val="21"/>
                          </w:rPr>
                        </w:pPr>
                        <w:r>
                          <w:rPr>
                            <w:rFonts w:ascii="Times New Roman"/>
                            <w:spacing w:val="-2"/>
                            <w:sz w:val="21"/>
                          </w:rPr>
                          <w:t>0.25t</w:t>
                        </w:r>
                      </w:p>
                    </w:tc>
                    <w:tc>
                      <w:tcPr>
                        <w:tcW w:w="1401" w:type="dxa"/>
                        <w:tcBorders>
                          <w:top w:val="single" w:sz="6" w:space="0" w:color="000000"/>
                          <w:left w:val="single" w:sz="6" w:space="0" w:color="000000"/>
                          <w:bottom w:val="single" w:sz="6" w:space="0" w:color="000000"/>
                        </w:tcBorders>
                      </w:tcPr>
                      <w:p>
                        <w:pPr>
                          <w:pStyle w:val="TableParagraph"/>
                          <w:spacing w:before="26"/>
                          <w:ind w:left="167" w:right="141"/>
                          <w:jc w:val="center"/>
                          <w:rPr>
                            <w:sz w:val="21"/>
                          </w:rPr>
                        </w:pPr>
                        <w:r>
                          <w:rPr>
                            <w:spacing w:val="-7"/>
                            <w:sz w:val="21"/>
                          </w:rPr>
                          <w:t>危险品库</w:t>
                        </w:r>
                      </w:p>
                    </w:tc>
                  </w:tr>
                  <w:tr>
                    <w:tblPrEx>
                      <w:tblW w:w="0" w:type="auto"/>
                      <w:jc w:val="left"/>
                      <w:tblInd w:w="15" w:type="dxa"/>
                      <w:tblLayout w:type="fixed"/>
                      <w:tblCellMar>
                        <w:top w:w="0" w:type="dxa"/>
                        <w:left w:w="0" w:type="dxa"/>
                        <w:bottom w:w="0" w:type="dxa"/>
                        <w:right w:w="0" w:type="dxa"/>
                      </w:tblCellMar>
                      <w:tblLook w:val="01E0"/>
                    </w:tblPrEx>
                    <w:trPr>
                      <w:trHeight w:val="320"/>
                      <w:jc w:val="left"/>
                    </w:trPr>
                    <w:tc>
                      <w:tcPr>
                        <w:tcW w:w="584" w:type="dxa"/>
                        <w:tcBorders>
                          <w:top w:val="single" w:sz="6" w:space="0" w:color="000000"/>
                          <w:bottom w:val="single" w:sz="6" w:space="0" w:color="000000"/>
                          <w:right w:val="single" w:sz="6" w:space="0" w:color="000000"/>
                        </w:tcBorders>
                      </w:tcPr>
                      <w:p>
                        <w:pPr>
                          <w:pStyle w:val="TableParagraph"/>
                          <w:spacing w:before="41"/>
                          <w:ind w:left="28"/>
                          <w:jc w:val="center"/>
                          <w:rPr>
                            <w:rFonts w:ascii="Times New Roman"/>
                            <w:sz w:val="21"/>
                          </w:rPr>
                        </w:pPr>
                        <w:r>
                          <w:rPr>
                            <w:rFonts w:ascii="Times New Roman"/>
                            <w:w w:val="99"/>
                            <w:sz w:val="21"/>
                          </w:rPr>
                          <w:t>3</w:t>
                        </w:r>
                      </w:p>
                    </w:tc>
                    <w:tc>
                      <w:tcPr>
                        <w:tcW w:w="1643" w:type="dxa"/>
                        <w:tcBorders>
                          <w:top w:val="single" w:sz="6" w:space="0" w:color="000000"/>
                          <w:left w:val="single" w:sz="6" w:space="0" w:color="000000"/>
                          <w:bottom w:val="single" w:sz="6" w:space="0" w:color="000000"/>
                          <w:right w:val="single" w:sz="6" w:space="0" w:color="000000"/>
                        </w:tcBorders>
                      </w:tcPr>
                      <w:p>
                        <w:pPr>
                          <w:pStyle w:val="TableParagraph"/>
                          <w:spacing w:before="24"/>
                          <w:ind w:left="83" w:right="58"/>
                          <w:jc w:val="center"/>
                          <w:rPr>
                            <w:sz w:val="21"/>
                          </w:rPr>
                        </w:pPr>
                        <w:r>
                          <w:rPr>
                            <w:spacing w:val="-2"/>
                            <w:sz w:val="21"/>
                          </w:rPr>
                          <w:t>冰醋酸（乙酸</w:t>
                        </w:r>
                        <w:r>
                          <w:rPr>
                            <w:spacing w:val="-12"/>
                            <w:sz w:val="21"/>
                          </w:rPr>
                          <w:t>）</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before="41"/>
                          <w:ind w:left="119" w:right="91"/>
                          <w:jc w:val="center"/>
                          <w:rPr>
                            <w:rFonts w:ascii="Times New Roman"/>
                            <w:sz w:val="21"/>
                          </w:rPr>
                        </w:pPr>
                        <w:r>
                          <w:rPr>
                            <w:rFonts w:ascii="Times New Roman"/>
                            <w:spacing w:val="-2"/>
                            <w:sz w:val="21"/>
                          </w:rPr>
                          <w:t>0.503t/a</w:t>
                        </w:r>
                      </w:p>
                    </w:tc>
                    <w:tc>
                      <w:tcPr>
                        <w:tcW w:w="1363" w:type="dxa"/>
                        <w:tcBorders>
                          <w:top w:val="single" w:sz="6" w:space="0" w:color="000000"/>
                          <w:left w:val="single" w:sz="6" w:space="0" w:color="000000"/>
                          <w:bottom w:val="single" w:sz="6" w:space="0" w:color="000000"/>
                          <w:right w:val="single" w:sz="6" w:space="0" w:color="000000"/>
                        </w:tcBorders>
                      </w:tcPr>
                      <w:p>
                        <w:pPr>
                          <w:pStyle w:val="TableParagraph"/>
                          <w:spacing w:before="41"/>
                          <w:ind w:left="49" w:right="22"/>
                          <w:jc w:val="center"/>
                          <w:rPr>
                            <w:rFonts w:ascii="Times New Roman"/>
                            <w:sz w:val="21"/>
                          </w:rPr>
                        </w:pPr>
                        <w:r>
                          <w:rPr>
                            <w:rFonts w:ascii="Times New Roman"/>
                            <w:spacing w:val="-2"/>
                            <w:sz w:val="21"/>
                          </w:rPr>
                          <w:t>+0.167t/a</w:t>
                        </w:r>
                      </w:p>
                    </w:tc>
                    <w:tc>
                      <w:tcPr>
                        <w:tcW w:w="1840"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56"/>
                          <w:jc w:val="center"/>
                          <w:rPr>
                            <w:rFonts w:ascii="Times New Roman"/>
                            <w:sz w:val="21"/>
                          </w:rPr>
                        </w:pPr>
                        <w:r>
                          <w:rPr>
                            <w:rFonts w:ascii="Times New Roman"/>
                            <w:spacing w:val="-4"/>
                            <w:sz w:val="21"/>
                          </w:rPr>
                          <w:t>0.1t</w:t>
                        </w:r>
                      </w:p>
                    </w:tc>
                    <w:tc>
                      <w:tcPr>
                        <w:tcW w:w="1401" w:type="dxa"/>
                        <w:tcBorders>
                          <w:top w:val="single" w:sz="6" w:space="0" w:color="000000"/>
                          <w:left w:val="single" w:sz="6" w:space="0" w:color="000000"/>
                          <w:bottom w:val="single" w:sz="6" w:space="0" w:color="000000"/>
                        </w:tcBorders>
                      </w:tcPr>
                      <w:p>
                        <w:pPr>
                          <w:pStyle w:val="TableParagraph"/>
                          <w:spacing w:before="24"/>
                          <w:ind w:left="167" w:right="141"/>
                          <w:jc w:val="center"/>
                          <w:rPr>
                            <w:sz w:val="21"/>
                          </w:rPr>
                        </w:pPr>
                        <w:r>
                          <w:rPr>
                            <w:spacing w:val="-4"/>
                            <w:sz w:val="21"/>
                          </w:rPr>
                          <w:t>化学品仓库</w:t>
                        </w:r>
                      </w:p>
                    </w:tc>
                  </w:tr>
                  <w:tr>
                    <w:tblPrEx>
                      <w:tblW w:w="0" w:type="auto"/>
                      <w:jc w:val="left"/>
                      <w:tblInd w:w="15" w:type="dxa"/>
                      <w:tblLayout w:type="fixed"/>
                      <w:tblCellMar>
                        <w:top w:w="0" w:type="dxa"/>
                        <w:left w:w="0" w:type="dxa"/>
                        <w:bottom w:w="0" w:type="dxa"/>
                        <w:right w:w="0" w:type="dxa"/>
                      </w:tblCellMar>
                      <w:tblLook w:val="01E0"/>
                    </w:tblPrEx>
                    <w:trPr>
                      <w:trHeight w:val="320"/>
                      <w:jc w:val="left"/>
                    </w:trPr>
                    <w:tc>
                      <w:tcPr>
                        <w:tcW w:w="584" w:type="dxa"/>
                        <w:tcBorders>
                          <w:top w:val="single" w:sz="6" w:space="0" w:color="000000"/>
                          <w:bottom w:val="single" w:sz="6" w:space="0" w:color="000000"/>
                          <w:right w:val="single" w:sz="6" w:space="0" w:color="000000"/>
                        </w:tcBorders>
                      </w:tcPr>
                      <w:p>
                        <w:pPr>
                          <w:pStyle w:val="TableParagraph"/>
                          <w:spacing w:before="39"/>
                          <w:ind w:left="28"/>
                          <w:jc w:val="center"/>
                          <w:rPr>
                            <w:rFonts w:ascii="Times New Roman"/>
                            <w:sz w:val="21"/>
                          </w:rPr>
                        </w:pPr>
                        <w:r>
                          <w:rPr>
                            <w:rFonts w:ascii="Times New Roman"/>
                            <w:w w:val="99"/>
                            <w:sz w:val="21"/>
                          </w:rPr>
                          <w:t>4</w:t>
                        </w:r>
                      </w:p>
                    </w:tc>
                    <w:tc>
                      <w:tcPr>
                        <w:tcW w:w="1643" w:type="dxa"/>
                        <w:tcBorders>
                          <w:top w:val="single" w:sz="6" w:space="0" w:color="000000"/>
                          <w:left w:val="single" w:sz="6" w:space="0" w:color="000000"/>
                          <w:bottom w:val="single" w:sz="6" w:space="0" w:color="000000"/>
                          <w:right w:val="single" w:sz="6" w:space="0" w:color="000000"/>
                        </w:tcBorders>
                      </w:tcPr>
                      <w:p>
                        <w:pPr>
                          <w:pStyle w:val="TableParagraph"/>
                          <w:spacing w:before="25"/>
                          <w:ind w:left="83" w:right="58"/>
                          <w:jc w:val="center"/>
                          <w:rPr>
                            <w:sz w:val="21"/>
                          </w:rPr>
                        </w:pPr>
                        <w:r>
                          <w:rPr>
                            <w:spacing w:val="-8"/>
                            <w:sz w:val="21"/>
                          </w:rPr>
                          <w:t>乙醇</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before="39"/>
                          <w:ind w:left="119" w:right="93"/>
                          <w:jc w:val="center"/>
                          <w:rPr>
                            <w:rFonts w:ascii="Times New Roman"/>
                            <w:sz w:val="21"/>
                          </w:rPr>
                        </w:pPr>
                        <w:r>
                          <w:rPr>
                            <w:rFonts w:ascii="Times New Roman"/>
                            <w:spacing w:val="-4"/>
                            <w:sz w:val="21"/>
                          </w:rPr>
                          <w:t>4t/a</w:t>
                        </w:r>
                      </w:p>
                    </w:tc>
                    <w:tc>
                      <w:tcPr>
                        <w:tcW w:w="1363" w:type="dxa"/>
                        <w:tcBorders>
                          <w:top w:val="single" w:sz="6" w:space="0" w:color="000000"/>
                          <w:left w:val="single" w:sz="6" w:space="0" w:color="000000"/>
                          <w:bottom w:val="single" w:sz="6" w:space="0" w:color="000000"/>
                          <w:right w:val="single" w:sz="6" w:space="0" w:color="000000"/>
                        </w:tcBorders>
                      </w:tcPr>
                      <w:p>
                        <w:pPr>
                          <w:pStyle w:val="TableParagraph"/>
                          <w:spacing w:before="39"/>
                          <w:ind w:left="29"/>
                          <w:jc w:val="center"/>
                          <w:rPr>
                            <w:rFonts w:ascii="Times New Roman"/>
                            <w:sz w:val="21"/>
                          </w:rPr>
                        </w:pPr>
                        <w:r>
                          <w:rPr>
                            <w:rFonts w:ascii="Times New Roman"/>
                            <w:w w:val="99"/>
                            <w:sz w:val="21"/>
                          </w:rPr>
                          <w:t>0</w:t>
                        </w:r>
                      </w:p>
                    </w:tc>
                    <w:tc>
                      <w:tcPr>
                        <w:tcW w:w="1840" w:type="dxa"/>
                        <w:tcBorders>
                          <w:top w:val="single" w:sz="6" w:space="0" w:color="000000"/>
                          <w:left w:val="single" w:sz="6" w:space="0" w:color="000000"/>
                          <w:bottom w:val="single" w:sz="6" w:space="0" w:color="000000"/>
                          <w:right w:val="single" w:sz="6" w:space="0" w:color="000000"/>
                        </w:tcBorders>
                      </w:tcPr>
                      <w:p>
                        <w:pPr>
                          <w:pStyle w:val="TableParagraph"/>
                          <w:spacing w:before="39"/>
                          <w:ind w:left="286" w:right="256"/>
                          <w:jc w:val="center"/>
                          <w:rPr>
                            <w:rFonts w:ascii="Times New Roman"/>
                            <w:sz w:val="21"/>
                          </w:rPr>
                        </w:pPr>
                        <w:r>
                          <w:rPr>
                            <w:rFonts w:ascii="Times New Roman"/>
                            <w:spacing w:val="-5"/>
                            <w:sz w:val="21"/>
                          </w:rPr>
                          <w:t>2t</w:t>
                        </w:r>
                      </w:p>
                    </w:tc>
                    <w:tc>
                      <w:tcPr>
                        <w:tcW w:w="1401" w:type="dxa"/>
                        <w:tcBorders>
                          <w:top w:val="single" w:sz="6" w:space="0" w:color="000000"/>
                          <w:left w:val="single" w:sz="6" w:space="0" w:color="000000"/>
                          <w:bottom w:val="single" w:sz="6" w:space="0" w:color="000000"/>
                        </w:tcBorders>
                      </w:tcPr>
                      <w:p>
                        <w:pPr>
                          <w:pStyle w:val="TableParagraph"/>
                          <w:spacing w:before="25"/>
                          <w:ind w:left="167" w:right="141"/>
                          <w:jc w:val="center"/>
                          <w:rPr>
                            <w:sz w:val="21"/>
                          </w:rPr>
                        </w:pPr>
                        <w:r>
                          <w:rPr>
                            <w:spacing w:val="-7"/>
                            <w:sz w:val="21"/>
                          </w:rPr>
                          <w:t>危险品库</w:t>
                        </w:r>
                      </w:p>
                    </w:tc>
                  </w:tr>
                  <w:tr>
                    <w:tblPrEx>
                      <w:tblW w:w="0" w:type="auto"/>
                      <w:jc w:val="left"/>
                      <w:tblInd w:w="15" w:type="dxa"/>
                      <w:tblLayout w:type="fixed"/>
                      <w:tblCellMar>
                        <w:top w:w="0" w:type="dxa"/>
                        <w:left w:w="0" w:type="dxa"/>
                        <w:bottom w:w="0" w:type="dxa"/>
                        <w:right w:w="0" w:type="dxa"/>
                      </w:tblCellMar>
                      <w:tblLook w:val="01E0"/>
                    </w:tblPrEx>
                    <w:trPr>
                      <w:trHeight w:val="320"/>
                      <w:jc w:val="left"/>
                    </w:trPr>
                    <w:tc>
                      <w:tcPr>
                        <w:tcW w:w="584" w:type="dxa"/>
                        <w:tcBorders>
                          <w:top w:val="single" w:sz="6" w:space="0" w:color="000000"/>
                          <w:bottom w:val="single" w:sz="6" w:space="0" w:color="000000"/>
                          <w:right w:val="single" w:sz="6" w:space="0" w:color="000000"/>
                        </w:tcBorders>
                      </w:tcPr>
                      <w:p>
                        <w:pPr>
                          <w:pStyle w:val="TableParagraph"/>
                          <w:spacing w:before="40"/>
                          <w:ind w:left="28"/>
                          <w:jc w:val="center"/>
                          <w:rPr>
                            <w:rFonts w:ascii="Times New Roman"/>
                            <w:sz w:val="21"/>
                          </w:rPr>
                        </w:pPr>
                        <w:r>
                          <w:rPr>
                            <w:rFonts w:ascii="Times New Roman"/>
                            <w:w w:val="99"/>
                            <w:sz w:val="21"/>
                          </w:rPr>
                          <w:t>5</w:t>
                        </w:r>
                      </w:p>
                    </w:tc>
                    <w:tc>
                      <w:tcPr>
                        <w:tcW w:w="1643" w:type="dxa"/>
                        <w:tcBorders>
                          <w:top w:val="single" w:sz="6" w:space="0" w:color="000000"/>
                          <w:left w:val="single" w:sz="6" w:space="0" w:color="000000"/>
                          <w:bottom w:val="single" w:sz="6" w:space="0" w:color="000000"/>
                          <w:right w:val="single" w:sz="6" w:space="0" w:color="000000"/>
                        </w:tcBorders>
                      </w:tcPr>
                      <w:p>
                        <w:pPr>
                          <w:pStyle w:val="TableParagraph"/>
                          <w:spacing w:before="24"/>
                          <w:ind w:left="83" w:right="58"/>
                          <w:jc w:val="center"/>
                          <w:rPr>
                            <w:sz w:val="21"/>
                          </w:rPr>
                        </w:pPr>
                        <w:r>
                          <w:rPr>
                            <w:spacing w:val="-8"/>
                            <w:sz w:val="21"/>
                          </w:rPr>
                          <w:t>盐酸</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before="40"/>
                          <w:ind w:left="119" w:right="93"/>
                          <w:jc w:val="center"/>
                          <w:rPr>
                            <w:rFonts w:ascii="Times New Roman"/>
                            <w:sz w:val="21"/>
                          </w:rPr>
                        </w:pPr>
                        <w:r>
                          <w:rPr>
                            <w:rFonts w:ascii="Times New Roman"/>
                            <w:spacing w:val="-2"/>
                            <w:sz w:val="21"/>
                          </w:rPr>
                          <w:t>3.05t/a</w:t>
                        </w:r>
                      </w:p>
                    </w:tc>
                    <w:tc>
                      <w:tcPr>
                        <w:tcW w:w="1363" w:type="dxa"/>
                        <w:tcBorders>
                          <w:top w:val="single" w:sz="6" w:space="0" w:color="000000"/>
                          <w:left w:val="single" w:sz="6" w:space="0" w:color="000000"/>
                          <w:bottom w:val="single" w:sz="6" w:space="0" w:color="000000"/>
                          <w:right w:val="single" w:sz="6" w:space="0" w:color="000000"/>
                        </w:tcBorders>
                      </w:tcPr>
                      <w:p>
                        <w:pPr>
                          <w:pStyle w:val="TableParagraph"/>
                          <w:spacing w:before="40"/>
                          <w:ind w:left="29"/>
                          <w:jc w:val="center"/>
                          <w:rPr>
                            <w:rFonts w:ascii="Times New Roman"/>
                            <w:sz w:val="21"/>
                          </w:rPr>
                        </w:pPr>
                        <w:r>
                          <w:rPr>
                            <w:rFonts w:ascii="Times New Roman"/>
                            <w:w w:val="99"/>
                            <w:sz w:val="21"/>
                          </w:rPr>
                          <w:t>0</w:t>
                        </w:r>
                      </w:p>
                    </w:tc>
                    <w:tc>
                      <w:tcPr>
                        <w:tcW w:w="1840" w:type="dxa"/>
                        <w:tcBorders>
                          <w:top w:val="single" w:sz="6" w:space="0" w:color="000000"/>
                          <w:left w:val="single" w:sz="6" w:space="0" w:color="000000"/>
                          <w:bottom w:val="single" w:sz="6" w:space="0" w:color="000000"/>
                          <w:right w:val="single" w:sz="6" w:space="0" w:color="000000"/>
                        </w:tcBorders>
                      </w:tcPr>
                      <w:p>
                        <w:pPr>
                          <w:pStyle w:val="TableParagraph"/>
                          <w:spacing w:before="40"/>
                          <w:ind w:left="286" w:right="256"/>
                          <w:jc w:val="center"/>
                          <w:rPr>
                            <w:rFonts w:ascii="Times New Roman"/>
                            <w:sz w:val="21"/>
                          </w:rPr>
                        </w:pPr>
                        <w:r>
                          <w:rPr>
                            <w:rFonts w:ascii="Times New Roman"/>
                            <w:spacing w:val="-4"/>
                            <w:sz w:val="21"/>
                          </w:rPr>
                          <w:t>0.5t</w:t>
                        </w:r>
                      </w:p>
                    </w:tc>
                    <w:tc>
                      <w:tcPr>
                        <w:tcW w:w="1401" w:type="dxa"/>
                        <w:tcBorders>
                          <w:top w:val="single" w:sz="6" w:space="0" w:color="000000"/>
                          <w:left w:val="single" w:sz="6" w:space="0" w:color="000000"/>
                          <w:bottom w:val="single" w:sz="6" w:space="0" w:color="000000"/>
                        </w:tcBorders>
                      </w:tcPr>
                      <w:p>
                        <w:pPr>
                          <w:pStyle w:val="TableParagraph"/>
                          <w:spacing w:before="24"/>
                          <w:ind w:left="167" w:right="141"/>
                          <w:jc w:val="center"/>
                          <w:rPr>
                            <w:sz w:val="21"/>
                          </w:rPr>
                        </w:pPr>
                        <w:r>
                          <w:rPr>
                            <w:spacing w:val="-4"/>
                            <w:sz w:val="21"/>
                          </w:rPr>
                          <w:t>化学品仓库</w:t>
                        </w:r>
                      </w:p>
                    </w:tc>
                  </w:tr>
                  <w:tr>
                    <w:tblPrEx>
                      <w:tblW w:w="0" w:type="auto"/>
                      <w:jc w:val="left"/>
                      <w:tblInd w:w="15" w:type="dxa"/>
                      <w:tblLayout w:type="fixed"/>
                      <w:tblCellMar>
                        <w:top w:w="0" w:type="dxa"/>
                        <w:left w:w="0" w:type="dxa"/>
                        <w:bottom w:w="0" w:type="dxa"/>
                        <w:right w:w="0" w:type="dxa"/>
                      </w:tblCellMar>
                      <w:tblLook w:val="01E0"/>
                    </w:tblPrEx>
                    <w:trPr>
                      <w:trHeight w:val="319"/>
                      <w:jc w:val="left"/>
                    </w:trPr>
                    <w:tc>
                      <w:tcPr>
                        <w:tcW w:w="584" w:type="dxa"/>
                        <w:tcBorders>
                          <w:top w:val="single" w:sz="6" w:space="0" w:color="000000"/>
                          <w:right w:val="single" w:sz="6" w:space="0" w:color="000000"/>
                        </w:tcBorders>
                      </w:tcPr>
                      <w:p>
                        <w:pPr>
                          <w:pStyle w:val="TableParagraph"/>
                          <w:spacing w:before="39"/>
                          <w:ind w:left="28"/>
                          <w:jc w:val="center"/>
                          <w:rPr>
                            <w:rFonts w:ascii="Times New Roman"/>
                            <w:sz w:val="21"/>
                          </w:rPr>
                        </w:pPr>
                        <w:r>
                          <w:rPr>
                            <w:rFonts w:ascii="Times New Roman"/>
                            <w:w w:val="99"/>
                            <w:sz w:val="21"/>
                          </w:rPr>
                          <w:t>6</w:t>
                        </w:r>
                      </w:p>
                    </w:tc>
                    <w:tc>
                      <w:tcPr>
                        <w:tcW w:w="1643" w:type="dxa"/>
                        <w:tcBorders>
                          <w:top w:val="single" w:sz="6" w:space="0" w:color="000000"/>
                          <w:left w:val="single" w:sz="6" w:space="0" w:color="000000"/>
                          <w:right w:val="single" w:sz="6" w:space="0" w:color="000000"/>
                        </w:tcBorders>
                      </w:tcPr>
                      <w:p>
                        <w:pPr>
                          <w:pStyle w:val="TableParagraph"/>
                          <w:spacing w:before="25"/>
                          <w:ind w:left="83" w:right="58"/>
                          <w:jc w:val="center"/>
                          <w:rPr>
                            <w:sz w:val="21"/>
                          </w:rPr>
                        </w:pPr>
                        <w:r>
                          <w:rPr>
                            <w:spacing w:val="-8"/>
                            <w:sz w:val="21"/>
                          </w:rPr>
                          <w:t>丙酮</w:t>
                        </w:r>
                      </w:p>
                    </w:tc>
                    <w:tc>
                      <w:tcPr>
                        <w:tcW w:w="1506" w:type="dxa"/>
                        <w:tcBorders>
                          <w:top w:val="single" w:sz="6" w:space="0" w:color="000000"/>
                          <w:left w:val="single" w:sz="6" w:space="0" w:color="000000"/>
                          <w:right w:val="single" w:sz="6" w:space="0" w:color="000000"/>
                        </w:tcBorders>
                      </w:tcPr>
                      <w:p>
                        <w:pPr>
                          <w:pStyle w:val="TableParagraph"/>
                          <w:spacing w:before="39"/>
                          <w:ind w:left="119" w:right="91"/>
                          <w:jc w:val="center"/>
                          <w:rPr>
                            <w:rFonts w:ascii="Times New Roman"/>
                            <w:sz w:val="21"/>
                          </w:rPr>
                        </w:pPr>
                        <w:r>
                          <w:rPr>
                            <w:rFonts w:ascii="Times New Roman"/>
                            <w:spacing w:val="-2"/>
                            <w:sz w:val="21"/>
                          </w:rPr>
                          <w:t>0.0093t/a</w:t>
                        </w:r>
                      </w:p>
                    </w:tc>
                    <w:tc>
                      <w:tcPr>
                        <w:tcW w:w="1363" w:type="dxa"/>
                        <w:tcBorders>
                          <w:top w:val="single" w:sz="6" w:space="0" w:color="000000"/>
                          <w:left w:val="single" w:sz="6" w:space="0" w:color="000000"/>
                          <w:right w:val="single" w:sz="6" w:space="0" w:color="000000"/>
                        </w:tcBorders>
                      </w:tcPr>
                      <w:p>
                        <w:pPr>
                          <w:pStyle w:val="TableParagraph"/>
                          <w:spacing w:before="39"/>
                          <w:ind w:left="29"/>
                          <w:jc w:val="center"/>
                          <w:rPr>
                            <w:rFonts w:ascii="Times New Roman"/>
                            <w:sz w:val="21"/>
                          </w:rPr>
                        </w:pPr>
                        <w:r>
                          <w:rPr>
                            <w:rFonts w:ascii="Times New Roman"/>
                            <w:w w:val="99"/>
                            <w:sz w:val="21"/>
                          </w:rPr>
                          <w:t>0</w:t>
                        </w:r>
                      </w:p>
                    </w:tc>
                    <w:tc>
                      <w:tcPr>
                        <w:tcW w:w="1840" w:type="dxa"/>
                        <w:tcBorders>
                          <w:top w:val="single" w:sz="6" w:space="0" w:color="000000"/>
                          <w:left w:val="single" w:sz="6" w:space="0" w:color="000000"/>
                          <w:right w:val="single" w:sz="6" w:space="0" w:color="000000"/>
                        </w:tcBorders>
                      </w:tcPr>
                      <w:p>
                        <w:pPr>
                          <w:pStyle w:val="TableParagraph"/>
                          <w:spacing w:before="39"/>
                          <w:ind w:left="286" w:right="259"/>
                          <w:jc w:val="center"/>
                          <w:rPr>
                            <w:rFonts w:ascii="Times New Roman"/>
                            <w:sz w:val="21"/>
                          </w:rPr>
                        </w:pPr>
                        <w:r>
                          <w:rPr>
                            <w:rFonts w:ascii="Times New Roman"/>
                            <w:spacing w:val="-2"/>
                            <w:sz w:val="21"/>
                          </w:rPr>
                          <w:t>0.005t</w:t>
                        </w:r>
                      </w:p>
                    </w:tc>
                    <w:tc>
                      <w:tcPr>
                        <w:tcW w:w="1401" w:type="dxa"/>
                        <w:tcBorders>
                          <w:top w:val="single" w:sz="6" w:space="0" w:color="000000"/>
                          <w:left w:val="single" w:sz="6" w:space="0" w:color="000000"/>
                        </w:tcBorders>
                      </w:tcPr>
                      <w:p>
                        <w:pPr>
                          <w:pStyle w:val="TableParagraph"/>
                          <w:spacing w:before="25"/>
                          <w:ind w:left="167" w:right="141"/>
                          <w:jc w:val="center"/>
                          <w:rPr>
                            <w:sz w:val="21"/>
                          </w:rPr>
                        </w:pPr>
                        <w:r>
                          <w:rPr>
                            <w:spacing w:val="-4"/>
                            <w:sz w:val="21"/>
                          </w:rPr>
                          <w:t>化学品仓库</w:t>
                        </w:r>
                      </w:p>
                    </w:tc>
                  </w:tr>
                </w:tbl>
                <w:p>
                  <w:pPr>
                    <w:pStyle w:val="BodyText"/>
                  </w:pPr>
                </w:p>
              </w:txbxContent>
            </v:textbox>
          </v:shape>
        </w:pict>
      </w:r>
    </w:p>
    <w:tbl>
      <w:tblPr>
        <w:tblStyle w:val="TableNormal"/>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51"/>
        <w:gridCol w:w="123"/>
        <w:gridCol w:w="549"/>
        <w:gridCol w:w="690"/>
        <w:gridCol w:w="799"/>
        <w:gridCol w:w="3177"/>
        <w:gridCol w:w="955"/>
        <w:gridCol w:w="2176"/>
        <w:gridCol w:w="87"/>
      </w:tblGrid>
      <w:tr>
        <w:tblPrEx>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1689"/>
          <w:jc w:val="left"/>
        </w:trPr>
        <w:tc>
          <w:tcPr>
            <w:tcW w:w="651" w:type="dxa"/>
            <w:vMerge w:val="restart"/>
            <w:tcBorders>
              <w:right w:val="single" w:sz="4" w:space="0" w:color="000000"/>
            </w:tcBorders>
          </w:tcPr>
          <w:p>
            <w:pPr>
              <w:pStyle w:val="TableParagraph"/>
              <w:rPr>
                <w:rFonts w:ascii="Times New Roman"/>
                <w:sz w:val="22"/>
              </w:rPr>
            </w:pPr>
          </w:p>
        </w:tc>
        <w:tc>
          <w:tcPr>
            <w:tcW w:w="8556" w:type="dxa"/>
            <w:gridSpan w:val="8"/>
            <w:tcBorders>
              <w:left w:val="single" w:sz="4" w:space="0" w:color="000000"/>
              <w:bottom w:val="single" w:sz="12" w:space="0" w:color="000000"/>
            </w:tcBorders>
          </w:tcPr>
          <w:p>
            <w:pPr>
              <w:pStyle w:val="TableParagraph"/>
              <w:numPr>
                <w:ilvl w:val="2"/>
                <w:numId w:val="7"/>
              </w:numPr>
              <w:tabs>
                <w:tab w:val="left" w:pos="737"/>
              </w:tabs>
              <w:spacing w:before="124" w:after="0" w:line="240" w:lineRule="auto"/>
              <w:ind w:left="737" w:right="0" w:hanging="629"/>
              <w:jc w:val="left"/>
              <w:rPr>
                <w:b/>
                <w:sz w:val="28"/>
              </w:rPr>
            </w:pPr>
            <w:bookmarkStart w:id="60" w:name="4.2.7环境风险分析"/>
            <w:bookmarkEnd w:id="60"/>
            <w:r>
              <w:rPr>
                <w:b/>
                <w:spacing w:val="-5"/>
                <w:sz w:val="28"/>
              </w:rPr>
              <w:t>环境风险分析</w:t>
            </w:r>
          </w:p>
          <w:p>
            <w:pPr>
              <w:pStyle w:val="TableParagraph"/>
              <w:spacing w:before="183" w:line="364" w:lineRule="auto"/>
              <w:ind w:left="108" w:right="25" w:firstLine="480"/>
              <w:rPr>
                <w:sz w:val="24"/>
              </w:rPr>
            </w:pPr>
            <w:r>
              <w:rPr>
                <w:spacing w:val="-2"/>
                <w:sz w:val="24"/>
              </w:rPr>
              <w:t>根据《建设项目环境影响报告表编制技术指南》（污染影响类）（试行</w:t>
            </w:r>
            <w:r>
              <w:rPr>
                <w:spacing w:val="-2"/>
                <w:sz w:val="24"/>
              </w:rPr>
              <w:t>），</w:t>
            </w:r>
            <w:r>
              <w:rPr>
                <w:spacing w:val="-2"/>
                <w:sz w:val="24"/>
              </w:rPr>
              <w:t>环境风险分析应明确有毒有害和易燃易爆等危险物质和风险源分布情况及可能</w:t>
            </w:r>
            <w:r>
              <w:rPr>
                <w:sz w:val="24"/>
              </w:rPr>
              <w:t xml:space="preserve"> </w:t>
            </w:r>
            <w:r>
              <w:rPr>
                <w:spacing w:val="-2"/>
                <w:sz w:val="24"/>
              </w:rPr>
              <w:t>影响途径，并提出相应环境风险防范措施。</w:t>
            </w:r>
          </w:p>
          <w:p>
            <w:pPr>
              <w:pStyle w:val="TableParagraph"/>
              <w:numPr>
                <w:ilvl w:val="3"/>
                <w:numId w:val="7"/>
              </w:numPr>
              <w:tabs>
                <w:tab w:val="left" w:pos="829"/>
              </w:tabs>
              <w:spacing w:before="119" w:after="0" w:line="240" w:lineRule="auto"/>
              <w:ind w:left="828" w:right="0" w:hanging="721"/>
              <w:jc w:val="left"/>
              <w:rPr>
                <w:b/>
                <w:sz w:val="24"/>
              </w:rPr>
            </w:pPr>
            <w:bookmarkStart w:id="61" w:name="4.2.7.1环境风险识别"/>
            <w:bookmarkEnd w:id="61"/>
            <w:r>
              <w:rPr>
                <w:b/>
                <w:spacing w:val="-2"/>
                <w:sz w:val="24"/>
              </w:rPr>
              <w:t>环境风险</w:t>
            </w:r>
            <w:r>
              <w:rPr>
                <w:b/>
                <w:spacing w:val="-2"/>
                <w:sz w:val="24"/>
              </w:rPr>
              <w:t>识</w:t>
            </w:r>
            <w:r>
              <w:rPr>
                <w:b/>
                <w:spacing w:val="-10"/>
                <w:sz w:val="24"/>
              </w:rPr>
              <w:t>别</w:t>
            </w:r>
          </w:p>
          <w:p>
            <w:pPr>
              <w:pStyle w:val="TableParagraph"/>
              <w:spacing w:before="11"/>
              <w:rPr>
                <w:sz w:val="21"/>
              </w:rPr>
            </w:pPr>
          </w:p>
          <w:p>
            <w:pPr>
              <w:pStyle w:val="TableParagraph"/>
              <w:spacing w:before="1" w:line="362" w:lineRule="auto"/>
              <w:ind w:left="108" w:right="85" w:firstLine="480"/>
              <w:jc w:val="both"/>
              <w:rPr>
                <w:sz w:val="24"/>
              </w:rPr>
            </w:pPr>
            <w:r>
              <w:rPr>
                <w:spacing w:val="-6"/>
                <w:sz w:val="24"/>
              </w:rPr>
              <w:t>根据对现有工程厂区的实际调查，本次改扩建工程实施前全厂涉及的风险物</w:t>
            </w:r>
            <w:r>
              <w:rPr>
                <w:spacing w:val="-2"/>
                <w:sz w:val="24"/>
              </w:rPr>
              <w:t>质主要包括天然气、液化气、冰醋酸、乙醇、盐酸及丙酮等。厂区现有风险物质</w:t>
            </w:r>
            <w:r>
              <w:rPr>
                <w:spacing w:val="-6"/>
                <w:sz w:val="24"/>
              </w:rPr>
              <w:t xml:space="preserve">储存情况见表 </w:t>
            </w:r>
            <w:r>
              <w:rPr>
                <w:rFonts w:ascii="Times New Roman" w:eastAsia="Times New Roman"/>
                <w:sz w:val="24"/>
              </w:rPr>
              <w:t>4.2-12</w:t>
            </w:r>
            <w:r>
              <w:rPr>
                <w:sz w:val="24"/>
              </w:rPr>
              <w:t>。</w:t>
            </w:r>
          </w:p>
          <w:p>
            <w:pPr>
              <w:pStyle w:val="TableParagraph"/>
              <w:spacing w:before="6"/>
              <w:ind w:left="2131"/>
              <w:jc w:val="both"/>
              <w:rPr>
                <w:b/>
                <w:sz w:val="24"/>
              </w:rPr>
            </w:pPr>
            <w:r>
              <w:rPr>
                <w:b/>
                <w:spacing w:val="-31"/>
                <w:sz w:val="24"/>
              </w:rPr>
              <w:t xml:space="preserve">表 </w:t>
            </w:r>
            <w:r>
              <w:rPr>
                <w:rFonts w:ascii="Times New Roman" w:eastAsia="Times New Roman"/>
                <w:b/>
                <w:sz w:val="24"/>
              </w:rPr>
              <w:t>4.2-12</w:t>
            </w:r>
            <w:r>
              <w:rPr>
                <w:rFonts w:ascii="Times New Roman" w:eastAsia="Times New Roman"/>
                <w:b/>
                <w:spacing w:val="48"/>
                <w:sz w:val="24"/>
              </w:rPr>
              <w:t xml:space="preserve">  </w:t>
            </w:r>
            <w:r>
              <w:rPr>
                <w:b/>
                <w:sz w:val="24"/>
              </w:rPr>
              <w:t>项目风险</w:t>
            </w:r>
            <w:r>
              <w:rPr>
                <w:b/>
                <w:sz w:val="24"/>
              </w:rPr>
              <w:t>物</w:t>
            </w:r>
            <w:r>
              <w:rPr>
                <w:b/>
                <w:sz w:val="24"/>
              </w:rPr>
              <w:t>质</w:t>
            </w:r>
            <w:r>
              <w:rPr>
                <w:b/>
                <w:sz w:val="24"/>
              </w:rPr>
              <w:t>储存情</w:t>
            </w:r>
            <w:r>
              <w:rPr>
                <w:b/>
                <w:sz w:val="24"/>
              </w:rPr>
              <w:t>况</w:t>
            </w:r>
            <w:r>
              <w:rPr>
                <w:b/>
                <w:sz w:val="24"/>
              </w:rPr>
              <w:t>一</w:t>
            </w:r>
            <w:r>
              <w:rPr>
                <w:b/>
                <w:spacing w:val="-5"/>
                <w:sz w:val="24"/>
              </w:rPr>
              <w:t>览表</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6"/>
              <w:rPr>
                <w:sz w:val="23"/>
              </w:rPr>
            </w:pPr>
          </w:p>
          <w:p>
            <w:pPr>
              <w:pStyle w:val="TableParagraph"/>
              <w:spacing w:line="362" w:lineRule="auto"/>
              <w:ind w:left="108" w:right="148" w:firstLine="480"/>
              <w:jc w:val="both"/>
              <w:rPr>
                <w:sz w:val="24"/>
              </w:rPr>
            </w:pPr>
            <w:r>
              <w:rPr>
                <w:spacing w:val="-3"/>
                <w:sz w:val="24"/>
              </w:rPr>
              <w:t xml:space="preserve">本次改扩建工程仅增加少量冰醋酸使用，冰醋酸新增使用量为 </w:t>
            </w:r>
            <w:r>
              <w:rPr>
                <w:rFonts w:ascii="Times New Roman" w:eastAsia="Times New Roman"/>
                <w:spacing w:val="-2"/>
                <w:sz w:val="24"/>
              </w:rPr>
              <w:t>0.167t/a</w:t>
            </w:r>
            <w:r>
              <w:rPr>
                <w:spacing w:val="-2"/>
                <w:sz w:val="24"/>
              </w:rPr>
              <w:t>，冰</w:t>
            </w:r>
            <w:r>
              <w:rPr>
                <w:spacing w:val="-2"/>
                <w:sz w:val="24"/>
              </w:rPr>
              <w:t>醋酸厂区最大储存量保存不变，其他风险物质均无变化。</w:t>
            </w:r>
          </w:p>
          <w:p>
            <w:pPr>
              <w:pStyle w:val="TableParagraph"/>
              <w:tabs>
                <w:tab w:val="left" w:pos="2088"/>
              </w:tabs>
              <w:spacing w:before="5"/>
              <w:ind w:left="926"/>
              <w:rPr>
                <w:b/>
                <w:sz w:val="24"/>
              </w:rPr>
            </w:pPr>
            <w:r>
              <w:rPr>
                <w:b/>
                <w:spacing w:val="-2"/>
                <w:sz w:val="24"/>
              </w:rPr>
              <w:t>表</w:t>
            </w:r>
            <w:r>
              <w:rPr>
                <w:b/>
                <w:spacing w:val="-53"/>
                <w:sz w:val="24"/>
              </w:rPr>
              <w:t xml:space="preserve"> </w:t>
            </w:r>
            <w:r>
              <w:rPr>
                <w:rFonts w:ascii="Times New Roman" w:eastAsia="Times New Roman"/>
                <w:b/>
                <w:spacing w:val="-2"/>
                <w:sz w:val="24"/>
              </w:rPr>
              <w:t>4.2-</w:t>
            </w:r>
            <w:r>
              <w:rPr>
                <w:rFonts w:ascii="Times New Roman" w:eastAsia="Times New Roman"/>
                <w:b/>
                <w:spacing w:val="-5"/>
                <w:sz w:val="24"/>
              </w:rPr>
              <w:t>13</w:t>
            </w:r>
            <w:r>
              <w:rPr>
                <w:rFonts w:ascii="Times New Roman" w:eastAsia="Times New Roman"/>
                <w:b/>
                <w:sz w:val="24"/>
              </w:rPr>
              <w:tab/>
            </w:r>
            <w:r>
              <w:rPr>
                <w:b/>
                <w:spacing w:val="-2"/>
                <w:sz w:val="24"/>
              </w:rPr>
              <w:t>项目改扩建工</w:t>
            </w:r>
            <w:r>
              <w:rPr>
                <w:b/>
                <w:spacing w:val="-2"/>
                <w:sz w:val="24"/>
              </w:rPr>
              <w:t>程</w:t>
            </w:r>
            <w:r>
              <w:rPr>
                <w:b/>
                <w:spacing w:val="-2"/>
                <w:sz w:val="24"/>
              </w:rPr>
              <w:t>实</w:t>
            </w:r>
            <w:r>
              <w:rPr>
                <w:b/>
                <w:spacing w:val="-2"/>
                <w:sz w:val="24"/>
              </w:rPr>
              <w:t>施后全</w:t>
            </w:r>
            <w:r>
              <w:rPr>
                <w:b/>
                <w:spacing w:val="-2"/>
                <w:sz w:val="24"/>
              </w:rPr>
              <w:t>厂</w:t>
            </w:r>
            <w:r>
              <w:rPr>
                <w:b/>
                <w:spacing w:val="-2"/>
                <w:sz w:val="24"/>
              </w:rPr>
              <w:t>风</w:t>
            </w:r>
            <w:r>
              <w:rPr>
                <w:b/>
                <w:spacing w:val="-2"/>
                <w:sz w:val="24"/>
              </w:rPr>
              <w:t>险物质</w:t>
            </w:r>
            <w:r>
              <w:rPr>
                <w:b/>
                <w:spacing w:val="-2"/>
                <w:sz w:val="24"/>
              </w:rPr>
              <w:t>储</w:t>
            </w:r>
            <w:r>
              <w:rPr>
                <w:b/>
                <w:spacing w:val="-2"/>
                <w:sz w:val="24"/>
              </w:rPr>
              <w:t>存</w:t>
            </w:r>
            <w:r>
              <w:rPr>
                <w:b/>
                <w:spacing w:val="-2"/>
                <w:sz w:val="24"/>
              </w:rPr>
              <w:t>情况一</w:t>
            </w:r>
            <w:r>
              <w:rPr>
                <w:b/>
                <w:spacing w:val="-2"/>
                <w:sz w:val="24"/>
              </w:rPr>
              <w:t>览</w:t>
            </w:r>
            <w:r>
              <w:rPr>
                <w:b/>
                <w:spacing w:val="-10"/>
                <w:sz w:val="24"/>
              </w:rPr>
              <w:t>表</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tabs>
                <w:tab w:val="left" w:pos="1239"/>
              </w:tabs>
              <w:spacing w:before="205"/>
              <w:ind w:left="20"/>
              <w:jc w:val="center"/>
              <w:rPr>
                <w:b/>
                <w:sz w:val="24"/>
              </w:rPr>
            </w:pPr>
            <w:r>
              <w:rPr>
                <w:b/>
                <w:sz w:val="24"/>
              </w:rPr>
              <w:t>表</w:t>
            </w:r>
            <w:r>
              <w:rPr>
                <w:b/>
                <w:spacing w:val="-5"/>
                <w:sz w:val="24"/>
              </w:rPr>
              <w:t xml:space="preserve"> </w:t>
            </w:r>
            <w:r>
              <w:rPr>
                <w:rFonts w:ascii="Times New Roman" w:eastAsia="Times New Roman"/>
                <w:b/>
                <w:sz w:val="24"/>
              </w:rPr>
              <w:t>4.2-</w:t>
            </w:r>
            <w:r>
              <w:rPr>
                <w:rFonts w:ascii="Times New Roman" w:eastAsia="Times New Roman"/>
                <w:b/>
                <w:spacing w:val="-5"/>
                <w:sz w:val="24"/>
              </w:rPr>
              <w:t>14</w:t>
            </w:r>
            <w:r>
              <w:rPr>
                <w:rFonts w:ascii="Times New Roman" w:eastAsia="Times New Roman"/>
                <w:b/>
                <w:sz w:val="24"/>
              </w:rPr>
              <w:tab/>
            </w:r>
            <w:r>
              <w:rPr>
                <w:b/>
                <w:spacing w:val="-2"/>
                <w:sz w:val="24"/>
              </w:rPr>
              <w:t>本项目风</w:t>
            </w:r>
            <w:r>
              <w:rPr>
                <w:b/>
                <w:spacing w:val="-2"/>
                <w:sz w:val="24"/>
              </w:rPr>
              <w:t>险</w:t>
            </w:r>
            <w:r>
              <w:rPr>
                <w:b/>
                <w:spacing w:val="-2"/>
                <w:sz w:val="24"/>
              </w:rPr>
              <w:t>物</w:t>
            </w:r>
            <w:r>
              <w:rPr>
                <w:b/>
                <w:spacing w:val="-2"/>
                <w:sz w:val="24"/>
              </w:rPr>
              <w:t>质的危</w:t>
            </w:r>
            <w:r>
              <w:rPr>
                <w:b/>
                <w:spacing w:val="-2"/>
                <w:sz w:val="24"/>
              </w:rPr>
              <w:t>险</w:t>
            </w:r>
            <w:r>
              <w:rPr>
                <w:b/>
                <w:spacing w:val="-2"/>
                <w:sz w:val="24"/>
              </w:rPr>
              <w:t>性</w:t>
            </w:r>
            <w:r>
              <w:rPr>
                <w:b/>
                <w:spacing w:val="-2"/>
                <w:sz w:val="24"/>
              </w:rPr>
              <w:t>识</w:t>
            </w:r>
            <w:r>
              <w:rPr>
                <w:b/>
                <w:spacing w:val="-2"/>
                <w:sz w:val="24"/>
              </w:rPr>
              <w:t>别</w:t>
            </w:r>
            <w:r>
              <w:rPr>
                <w:b/>
                <w:spacing w:val="-10"/>
                <w:sz w:val="24"/>
              </w:rPr>
              <w:t>表</w:t>
            </w:r>
          </w:p>
        </w:tc>
      </w:tr>
      <w:tr>
        <w:tblPrEx>
          <w:tblW w:w="0" w:type="auto"/>
          <w:jc w:val="left"/>
          <w:tblInd w:w="160" w:type="dxa"/>
          <w:tblLayout w:type="fixed"/>
          <w:tblCellMar>
            <w:top w:w="0" w:type="dxa"/>
            <w:left w:w="0" w:type="dxa"/>
            <w:bottom w:w="0" w:type="dxa"/>
            <w:right w:w="0" w:type="dxa"/>
          </w:tblCellMar>
          <w:tblLook w:val="01E0"/>
        </w:tblPrEx>
        <w:trPr>
          <w:trHeight w:val="540"/>
          <w:jc w:val="left"/>
        </w:trPr>
        <w:tc>
          <w:tcPr>
            <w:tcW w:w="651"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549" w:type="dxa"/>
            <w:tcBorders>
              <w:top w:val="single" w:sz="12" w:space="0" w:color="000000"/>
              <w:left w:val="single" w:sz="12" w:space="0" w:color="000000"/>
              <w:bottom w:val="single" w:sz="4" w:space="0" w:color="000000"/>
              <w:right w:val="single" w:sz="4" w:space="0" w:color="000000"/>
            </w:tcBorders>
          </w:tcPr>
          <w:p>
            <w:pPr>
              <w:pStyle w:val="TableParagraph"/>
              <w:spacing w:before="136"/>
              <w:ind w:left="51" w:right="34"/>
              <w:jc w:val="center"/>
              <w:rPr>
                <w:sz w:val="21"/>
              </w:rPr>
            </w:pPr>
            <w:r>
              <w:rPr>
                <w:spacing w:val="-8"/>
                <w:sz w:val="21"/>
              </w:rPr>
              <w:t>序号</w:t>
            </w:r>
          </w:p>
        </w:tc>
        <w:tc>
          <w:tcPr>
            <w:tcW w:w="690" w:type="dxa"/>
            <w:tcBorders>
              <w:top w:val="single" w:sz="12" w:space="0" w:color="000000"/>
              <w:left w:val="single" w:sz="4" w:space="0" w:color="000000"/>
              <w:bottom w:val="single" w:sz="4" w:space="0" w:color="000000"/>
              <w:right w:val="single" w:sz="4" w:space="0" w:color="000000"/>
            </w:tcBorders>
          </w:tcPr>
          <w:p>
            <w:pPr>
              <w:pStyle w:val="TableParagraph"/>
              <w:spacing w:before="136"/>
              <w:ind w:left="20" w:right="4"/>
              <w:jc w:val="center"/>
              <w:rPr>
                <w:sz w:val="21"/>
              </w:rPr>
            </w:pPr>
            <w:r>
              <w:rPr>
                <w:spacing w:val="-8"/>
                <w:sz w:val="21"/>
              </w:rPr>
              <w:t>名称</w:t>
            </w:r>
          </w:p>
        </w:tc>
        <w:tc>
          <w:tcPr>
            <w:tcW w:w="799" w:type="dxa"/>
            <w:tcBorders>
              <w:top w:val="single" w:sz="12" w:space="0" w:color="000000"/>
              <w:left w:val="single" w:sz="4" w:space="0" w:color="000000"/>
              <w:bottom w:val="single" w:sz="4" w:space="0" w:color="000000"/>
              <w:right w:val="single" w:sz="4" w:space="0" w:color="000000"/>
            </w:tcBorders>
          </w:tcPr>
          <w:p>
            <w:pPr>
              <w:pStyle w:val="TableParagraph"/>
              <w:spacing w:before="1"/>
              <w:ind w:left="74" w:right="59"/>
              <w:jc w:val="center"/>
              <w:rPr>
                <w:sz w:val="21"/>
              </w:rPr>
            </w:pPr>
            <w:r>
              <w:rPr>
                <w:spacing w:val="-5"/>
                <w:sz w:val="21"/>
              </w:rPr>
              <w:t>危险性</w:t>
            </w:r>
          </w:p>
          <w:p>
            <w:pPr>
              <w:pStyle w:val="TableParagraph"/>
              <w:spacing w:before="2" w:line="248" w:lineRule="exact"/>
              <w:ind w:left="74" w:right="59"/>
              <w:jc w:val="center"/>
              <w:rPr>
                <w:sz w:val="21"/>
              </w:rPr>
            </w:pPr>
            <w:r>
              <w:rPr>
                <w:spacing w:val="-8"/>
                <w:sz w:val="21"/>
              </w:rPr>
              <w:t>类别</w:t>
            </w:r>
          </w:p>
        </w:tc>
        <w:tc>
          <w:tcPr>
            <w:tcW w:w="3177" w:type="dxa"/>
            <w:tcBorders>
              <w:top w:val="single" w:sz="12" w:space="0" w:color="000000"/>
              <w:left w:val="single" w:sz="4" w:space="0" w:color="000000"/>
              <w:bottom w:val="single" w:sz="4" w:space="0" w:color="000000"/>
              <w:right w:val="single" w:sz="4" w:space="0" w:color="000000"/>
            </w:tcBorders>
          </w:tcPr>
          <w:p>
            <w:pPr>
              <w:pStyle w:val="TableParagraph"/>
              <w:spacing w:before="136"/>
              <w:ind w:left="1165" w:right="1149"/>
              <w:jc w:val="center"/>
              <w:rPr>
                <w:sz w:val="21"/>
              </w:rPr>
            </w:pPr>
            <w:r>
              <w:rPr>
                <w:spacing w:val="-7"/>
                <w:sz w:val="21"/>
              </w:rPr>
              <w:t>理化性质</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before="1"/>
              <w:ind w:left="152" w:right="137"/>
              <w:jc w:val="center"/>
              <w:rPr>
                <w:sz w:val="21"/>
              </w:rPr>
            </w:pPr>
            <w:r>
              <w:rPr>
                <w:spacing w:val="-8"/>
                <w:sz w:val="21"/>
              </w:rPr>
              <w:t>燃爆</w:t>
            </w:r>
          </w:p>
          <w:p>
            <w:pPr>
              <w:pStyle w:val="TableParagraph"/>
              <w:spacing w:before="2" w:line="248" w:lineRule="exact"/>
              <w:ind w:left="152" w:right="137"/>
              <w:jc w:val="center"/>
              <w:rPr>
                <w:sz w:val="21"/>
              </w:rPr>
            </w:pPr>
            <w:r>
              <w:rPr>
                <w:spacing w:val="-5"/>
                <w:sz w:val="21"/>
              </w:rPr>
              <w:t>危险性</w:t>
            </w:r>
          </w:p>
        </w:tc>
        <w:tc>
          <w:tcPr>
            <w:tcW w:w="2176" w:type="dxa"/>
            <w:tcBorders>
              <w:top w:val="single" w:sz="12" w:space="0" w:color="000000"/>
              <w:left w:val="single" w:sz="4" w:space="0" w:color="000000"/>
              <w:bottom w:val="single" w:sz="4" w:space="0" w:color="000000"/>
              <w:right w:val="single" w:sz="12" w:space="0" w:color="000000"/>
            </w:tcBorders>
          </w:tcPr>
          <w:p>
            <w:pPr>
              <w:pStyle w:val="TableParagraph"/>
              <w:spacing w:before="136"/>
              <w:ind w:left="662"/>
              <w:rPr>
                <w:sz w:val="21"/>
              </w:rPr>
            </w:pPr>
            <w:r>
              <w:rPr>
                <w:spacing w:val="-7"/>
                <w:sz w:val="21"/>
              </w:rPr>
              <w:t>毒性危害</w:t>
            </w:r>
          </w:p>
        </w:tc>
        <w:tc>
          <w:tcPr>
            <w:tcW w:w="87" w:type="dxa"/>
            <w:tcBorders>
              <w:top w:val="nil"/>
              <w:left w:val="single" w:sz="12" w:space="0" w:color="000000"/>
              <w:bottom w:val="nil"/>
            </w:tcBorders>
          </w:tcPr>
          <w:p>
            <w:pPr>
              <w:pStyle w:val="TableParagraph"/>
              <w:rPr>
                <w:rFonts w:ascii="Times New Roman"/>
                <w:sz w:val="22"/>
              </w:rPr>
            </w:pPr>
          </w:p>
        </w:tc>
      </w:tr>
      <w:tr>
        <w:tblPrEx>
          <w:tblW w:w="0" w:type="auto"/>
          <w:jc w:val="left"/>
          <w:tblInd w:w="160" w:type="dxa"/>
          <w:tblLayout w:type="fixed"/>
          <w:tblCellMar>
            <w:top w:w="0" w:type="dxa"/>
            <w:left w:w="0" w:type="dxa"/>
            <w:bottom w:w="0" w:type="dxa"/>
            <w:right w:w="0" w:type="dxa"/>
          </w:tblCellMar>
          <w:tblLook w:val="01E0"/>
        </w:tblPrEx>
        <w:trPr>
          <w:trHeight w:val="1654"/>
          <w:jc w:val="left"/>
        </w:trPr>
        <w:tc>
          <w:tcPr>
            <w:tcW w:w="651"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549" w:type="dxa"/>
            <w:tcBorders>
              <w:top w:val="single" w:sz="4" w:space="0" w:color="000000"/>
              <w:left w:val="single" w:sz="12" w:space="0" w:color="000000"/>
              <w:bottom w:val="single" w:sz="18" w:space="0" w:color="000000"/>
              <w:right w:val="single" w:sz="4" w:space="0" w:color="000000"/>
            </w:tcBorders>
          </w:tcPr>
          <w:p>
            <w:pPr>
              <w:pStyle w:val="TableParagraph"/>
              <w:rPr>
                <w:sz w:val="22"/>
              </w:rPr>
            </w:pPr>
          </w:p>
          <w:p>
            <w:pPr>
              <w:pStyle w:val="TableParagraph"/>
              <w:spacing w:before="12"/>
              <w:rPr>
                <w:sz w:val="31"/>
              </w:rPr>
            </w:pPr>
          </w:p>
          <w:p>
            <w:pPr>
              <w:pStyle w:val="TableParagraph"/>
              <w:ind w:left="16"/>
              <w:jc w:val="center"/>
              <w:rPr>
                <w:rFonts w:ascii="Times New Roman"/>
                <w:sz w:val="21"/>
              </w:rPr>
            </w:pPr>
            <w:r>
              <w:rPr>
                <w:rFonts w:ascii="Times New Roman"/>
                <w:w w:val="99"/>
                <w:sz w:val="21"/>
              </w:rPr>
              <w:t>1</w:t>
            </w:r>
          </w:p>
        </w:tc>
        <w:tc>
          <w:tcPr>
            <w:tcW w:w="690" w:type="dxa"/>
            <w:tcBorders>
              <w:top w:val="single" w:sz="4" w:space="0" w:color="000000"/>
              <w:left w:val="single" w:sz="4" w:space="0" w:color="000000"/>
              <w:bottom w:val="single" w:sz="18" w:space="0" w:color="000000"/>
              <w:right w:val="single" w:sz="4" w:space="0" w:color="000000"/>
            </w:tcBorders>
          </w:tcPr>
          <w:p>
            <w:pPr>
              <w:pStyle w:val="TableParagraph"/>
              <w:rPr>
                <w:sz w:val="20"/>
              </w:rPr>
            </w:pPr>
          </w:p>
          <w:p>
            <w:pPr>
              <w:pStyle w:val="TableParagraph"/>
              <w:rPr>
                <w:sz w:val="20"/>
              </w:rPr>
            </w:pPr>
          </w:p>
          <w:p>
            <w:pPr>
              <w:pStyle w:val="TableParagraph"/>
              <w:spacing w:before="162"/>
              <w:ind w:left="20" w:right="4"/>
              <w:jc w:val="center"/>
              <w:rPr>
                <w:sz w:val="21"/>
              </w:rPr>
            </w:pPr>
            <w:r>
              <w:rPr>
                <w:spacing w:val="-5"/>
                <w:sz w:val="21"/>
              </w:rPr>
              <w:t>冰醋酸</w:t>
            </w:r>
          </w:p>
        </w:tc>
        <w:tc>
          <w:tcPr>
            <w:tcW w:w="799" w:type="dxa"/>
            <w:tcBorders>
              <w:top w:val="single" w:sz="4" w:space="0" w:color="000000"/>
              <w:left w:val="single" w:sz="4" w:space="0" w:color="000000"/>
              <w:bottom w:val="single" w:sz="18" w:space="0" w:color="000000"/>
              <w:right w:val="single" w:sz="4" w:space="0" w:color="000000"/>
            </w:tcBorders>
          </w:tcPr>
          <w:p>
            <w:pPr>
              <w:pStyle w:val="TableParagraph"/>
              <w:rPr>
                <w:sz w:val="20"/>
              </w:rPr>
            </w:pPr>
          </w:p>
          <w:p>
            <w:pPr>
              <w:pStyle w:val="TableParagraph"/>
              <w:spacing w:before="12"/>
              <w:rPr>
                <w:sz w:val="21"/>
              </w:rPr>
            </w:pPr>
          </w:p>
          <w:p>
            <w:pPr>
              <w:pStyle w:val="TableParagraph"/>
              <w:spacing w:line="244" w:lineRule="auto"/>
              <w:ind w:left="88" w:right="70"/>
              <w:rPr>
                <w:sz w:val="21"/>
              </w:rPr>
            </w:pPr>
            <w:r>
              <w:rPr>
                <w:spacing w:val="-4"/>
                <w:sz w:val="21"/>
              </w:rPr>
              <w:t>液态有</w:t>
            </w:r>
            <w:r>
              <w:rPr>
                <w:spacing w:val="-5"/>
                <w:sz w:val="21"/>
              </w:rPr>
              <w:t>毒物质</w:t>
            </w:r>
          </w:p>
        </w:tc>
        <w:tc>
          <w:tcPr>
            <w:tcW w:w="3177" w:type="dxa"/>
            <w:tcBorders>
              <w:top w:val="single" w:sz="4" w:space="0" w:color="000000"/>
              <w:left w:val="single" w:sz="4" w:space="0" w:color="000000"/>
              <w:bottom w:val="single" w:sz="18" w:space="0" w:color="000000"/>
              <w:right w:val="single" w:sz="4" w:space="0" w:color="000000"/>
            </w:tcBorders>
          </w:tcPr>
          <w:p>
            <w:pPr>
              <w:pStyle w:val="TableParagraph"/>
              <w:spacing w:line="242" w:lineRule="auto"/>
              <w:ind w:left="33" w:right="-29"/>
              <w:jc w:val="both"/>
              <w:rPr>
                <w:sz w:val="21"/>
              </w:rPr>
            </w:pPr>
            <w:r>
              <w:rPr>
                <w:spacing w:val="-5"/>
                <w:sz w:val="21"/>
              </w:rPr>
              <w:t xml:space="preserve">又名乙酸。分子式为 </w:t>
            </w:r>
            <w:hyperlink r:id="rId13">
              <w:r>
                <w:rPr>
                  <w:rFonts w:ascii="Times New Roman" w:eastAsia="Times New Roman" w:hAnsi="Times New Roman"/>
                  <w:spacing w:val="-2"/>
                  <w:sz w:val="21"/>
                </w:rPr>
                <w:t>CH3COOH</w:t>
              </w:r>
            </w:hyperlink>
            <w:r>
              <w:rPr>
                <w:spacing w:val="-2"/>
                <w:sz w:val="21"/>
              </w:rPr>
              <w:t>。</w:t>
            </w:r>
            <w:r>
              <w:rPr>
                <w:spacing w:val="-4"/>
                <w:sz w:val="21"/>
              </w:rPr>
              <w:t>分子量：</w:t>
            </w:r>
            <w:r>
              <w:rPr>
                <w:rFonts w:ascii="Times New Roman" w:eastAsia="Times New Roman" w:hAnsi="Times New Roman"/>
                <w:spacing w:val="-4"/>
                <w:sz w:val="21"/>
              </w:rPr>
              <w:t>60.052</w:t>
            </w:r>
            <w:r>
              <w:rPr>
                <w:rFonts w:ascii="Times New Roman" w:eastAsia="Times New Roman" w:hAnsi="Times New Roman"/>
                <w:spacing w:val="-10"/>
                <w:sz w:val="21"/>
              </w:rPr>
              <w:t xml:space="preserve"> </w:t>
            </w:r>
            <w:r>
              <w:rPr>
                <w:rFonts w:ascii="Times New Roman" w:eastAsia="Times New Roman" w:hAnsi="Times New Roman"/>
                <w:spacing w:val="-4"/>
                <w:sz w:val="21"/>
              </w:rPr>
              <w:t>g/mol</w:t>
            </w:r>
            <w:r>
              <w:rPr>
                <w:spacing w:val="-4"/>
                <w:sz w:val="21"/>
              </w:rPr>
              <w:t>；外观：在常</w:t>
            </w:r>
            <w:r>
              <w:rPr>
                <w:spacing w:val="-2"/>
                <w:sz w:val="21"/>
              </w:rPr>
              <w:t>温常压下，乙酸是一种无色透明的液体，具有强烈的刺激性气味；密</w:t>
            </w:r>
            <w:r>
              <w:rPr>
                <w:sz w:val="21"/>
              </w:rPr>
              <w:t>度</w:t>
            </w:r>
            <w:r>
              <w:rPr>
                <w:sz w:val="21"/>
              </w:rPr>
              <w:t>：</w:t>
            </w:r>
            <w:r>
              <w:rPr>
                <w:rFonts w:ascii="Times New Roman" w:eastAsia="Times New Roman" w:hAnsi="Times New Roman"/>
                <w:sz w:val="21"/>
              </w:rPr>
              <w:t>1.049 g/mL</w:t>
            </w:r>
            <w:r>
              <w:rPr>
                <w:sz w:val="21"/>
              </w:rPr>
              <w:t>；</w:t>
            </w:r>
            <w:r>
              <w:rPr>
                <w:sz w:val="21"/>
              </w:rPr>
              <w:t>熔</w:t>
            </w:r>
            <w:r>
              <w:rPr>
                <w:sz w:val="21"/>
              </w:rPr>
              <w:t>点</w:t>
            </w:r>
            <w:r>
              <w:rPr>
                <w:sz w:val="21"/>
              </w:rPr>
              <w:t>：</w:t>
            </w:r>
            <w:r>
              <w:rPr>
                <w:rFonts w:ascii="Times New Roman" w:eastAsia="Times New Roman" w:hAnsi="Times New Roman"/>
                <w:sz w:val="21"/>
              </w:rPr>
              <w:t>16.6°C</w:t>
            </w:r>
            <w:r>
              <w:rPr>
                <w:sz w:val="21"/>
              </w:rPr>
              <w:t>，</w:t>
            </w:r>
            <w:r>
              <w:rPr>
                <w:spacing w:val="-3"/>
                <w:sz w:val="21"/>
              </w:rPr>
              <w:t>低于此温度时会凝结成冰状晶体；</w:t>
            </w:r>
          </w:p>
        </w:tc>
        <w:tc>
          <w:tcPr>
            <w:tcW w:w="955" w:type="dxa"/>
            <w:tcBorders>
              <w:top w:val="single" w:sz="4" w:space="0" w:color="000000"/>
              <w:left w:val="single" w:sz="4" w:space="0" w:color="000000"/>
              <w:bottom w:val="single" w:sz="18" w:space="0" w:color="000000"/>
              <w:right w:val="single" w:sz="4" w:space="0" w:color="000000"/>
            </w:tcBorders>
          </w:tcPr>
          <w:p>
            <w:pPr>
              <w:pStyle w:val="TableParagraph"/>
              <w:spacing w:line="242" w:lineRule="auto"/>
              <w:ind w:left="33" w:right="11"/>
              <w:jc w:val="both"/>
              <w:rPr>
                <w:sz w:val="21"/>
              </w:rPr>
            </w:pPr>
            <w:r>
              <w:rPr>
                <w:spacing w:val="12"/>
                <w:sz w:val="21"/>
              </w:rPr>
              <w:t>属于可燃</w:t>
            </w:r>
            <w:r>
              <w:rPr>
                <w:spacing w:val="-12"/>
                <w:sz w:val="21"/>
              </w:rPr>
              <w:t>液体， 遇</w:t>
            </w:r>
            <w:r>
              <w:rPr>
                <w:spacing w:val="12"/>
                <w:sz w:val="21"/>
              </w:rPr>
              <w:t>到明火或高温时具有燃烧的</w:t>
            </w:r>
            <w:r>
              <w:rPr>
                <w:spacing w:val="-4"/>
                <w:sz w:val="21"/>
              </w:rPr>
              <w:t>危险。</w:t>
            </w:r>
          </w:p>
        </w:tc>
        <w:tc>
          <w:tcPr>
            <w:tcW w:w="2176" w:type="dxa"/>
            <w:tcBorders>
              <w:top w:val="single" w:sz="4" w:space="0" w:color="000000"/>
              <w:left w:val="single" w:sz="4" w:space="0" w:color="000000"/>
              <w:bottom w:val="single" w:sz="18" w:space="0" w:color="000000"/>
              <w:right w:val="single" w:sz="12" w:space="0" w:color="000000"/>
            </w:tcBorders>
          </w:tcPr>
          <w:p>
            <w:pPr>
              <w:pStyle w:val="TableParagraph"/>
              <w:spacing w:line="242" w:lineRule="auto"/>
              <w:ind w:left="21" w:right="3"/>
              <w:jc w:val="both"/>
              <w:rPr>
                <w:sz w:val="21"/>
              </w:rPr>
            </w:pPr>
            <w:r>
              <w:rPr>
                <w:spacing w:val="-2"/>
                <w:sz w:val="21"/>
              </w:rPr>
              <w:t>高浓度的乙酸</w:t>
            </w:r>
            <w:r>
              <w:rPr>
                <w:spacing w:val="-2"/>
                <w:sz w:val="21"/>
              </w:rPr>
              <w:t>气</w:t>
            </w:r>
            <w:r>
              <w:rPr>
                <w:spacing w:val="-2"/>
                <w:sz w:val="21"/>
              </w:rPr>
              <w:t>体</w:t>
            </w:r>
            <w:r>
              <w:rPr>
                <w:spacing w:val="-2"/>
                <w:sz w:val="21"/>
              </w:rPr>
              <w:t>具有</w:t>
            </w:r>
            <w:r>
              <w:rPr>
                <w:spacing w:val="-2"/>
                <w:sz w:val="21"/>
              </w:rPr>
              <w:t>刺激性气味，</w:t>
            </w:r>
            <w:r>
              <w:rPr>
                <w:spacing w:val="-2"/>
                <w:sz w:val="21"/>
              </w:rPr>
              <w:t>进</w:t>
            </w:r>
            <w:r>
              <w:rPr>
                <w:spacing w:val="-2"/>
                <w:sz w:val="21"/>
              </w:rPr>
              <w:t>入</w:t>
            </w:r>
            <w:r>
              <w:rPr>
                <w:spacing w:val="-2"/>
                <w:sz w:val="21"/>
              </w:rPr>
              <w:t>呼吸道后可能刺激</w:t>
            </w:r>
            <w:r>
              <w:rPr>
                <w:spacing w:val="-2"/>
                <w:sz w:val="21"/>
              </w:rPr>
              <w:t>鼻</w:t>
            </w:r>
            <w:r>
              <w:rPr>
                <w:spacing w:val="-2"/>
                <w:sz w:val="21"/>
              </w:rPr>
              <w:t>黏</w:t>
            </w:r>
            <w:r>
              <w:rPr>
                <w:spacing w:val="-2"/>
                <w:sz w:val="21"/>
              </w:rPr>
              <w:t>膜和咽喉部黏膜，</w:t>
            </w:r>
            <w:r>
              <w:rPr>
                <w:spacing w:val="-2"/>
                <w:sz w:val="21"/>
              </w:rPr>
              <w:t>引</w:t>
            </w:r>
            <w:r>
              <w:rPr>
                <w:spacing w:val="-2"/>
                <w:sz w:val="21"/>
              </w:rPr>
              <w:t>起</w:t>
            </w:r>
            <w:r>
              <w:rPr>
                <w:spacing w:val="-2"/>
                <w:sz w:val="21"/>
              </w:rPr>
              <w:t>打喷嚏、咳嗽等不</w:t>
            </w:r>
            <w:r>
              <w:rPr>
                <w:spacing w:val="-2"/>
                <w:sz w:val="21"/>
              </w:rPr>
              <w:t>适</w:t>
            </w:r>
            <w:r>
              <w:rPr>
                <w:spacing w:val="-2"/>
                <w:sz w:val="21"/>
              </w:rPr>
              <w:t>症</w:t>
            </w:r>
            <w:r>
              <w:rPr>
                <w:spacing w:val="-2"/>
                <w:sz w:val="21"/>
              </w:rPr>
              <w:t>状；</w:t>
            </w:r>
            <w:r>
              <w:rPr>
                <w:sz w:val="21"/>
              </w:rPr>
              <w:t>高浓度的乙酸</w:t>
            </w:r>
            <w:r>
              <w:rPr>
                <w:sz w:val="21"/>
              </w:rPr>
              <w:t>属</w:t>
            </w:r>
            <w:r>
              <w:rPr>
                <w:sz w:val="21"/>
              </w:rPr>
              <w:t>于</w:t>
            </w:r>
            <w:r>
              <w:rPr>
                <w:spacing w:val="-5"/>
                <w:sz w:val="21"/>
              </w:rPr>
              <w:t>酸性</w:t>
            </w:r>
          </w:p>
        </w:tc>
        <w:tc>
          <w:tcPr>
            <w:tcW w:w="87" w:type="dxa"/>
            <w:tcBorders>
              <w:top w:val="nil"/>
              <w:left w:val="single" w:sz="12" w:space="0" w:color="000000"/>
            </w:tcBorders>
          </w:tcPr>
          <w:p>
            <w:pPr>
              <w:pStyle w:val="TableParagraph"/>
              <w:rPr>
                <w:rFonts w:ascii="Times New Roman"/>
                <w:sz w:val="22"/>
              </w:rPr>
            </w:pPr>
          </w:p>
        </w:tc>
      </w:tr>
    </w:tbl>
    <w:p>
      <w:pPr>
        <w:spacing w:after="0"/>
        <w:rPr>
          <w:rFonts w:ascii="Times New Roman"/>
          <w:sz w:val="22"/>
        </w:rPr>
        <w:sectPr>
          <w:pgSz w:w="11910" w:h="16840"/>
          <w:pgMar w:top="1380" w:right="1160" w:bottom="1040" w:left="1200" w:header="0" w:footer="851"/>
          <w:cols w:space="720"/>
        </w:sectPr>
      </w:pPr>
    </w:p>
    <w:tbl>
      <w:tblPr>
        <w:tblStyle w:val="TableNormal"/>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51"/>
        <w:gridCol w:w="123"/>
        <w:gridCol w:w="549"/>
        <w:gridCol w:w="690"/>
        <w:gridCol w:w="367"/>
        <w:gridCol w:w="432"/>
        <w:gridCol w:w="1257"/>
        <w:gridCol w:w="1659"/>
        <w:gridCol w:w="261"/>
        <w:gridCol w:w="955"/>
        <w:gridCol w:w="443"/>
        <w:gridCol w:w="1698"/>
        <w:gridCol w:w="122"/>
      </w:tblGrid>
      <w:tr>
        <w:tblPrEx>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063"/>
          <w:jc w:val="left"/>
        </w:trPr>
        <w:tc>
          <w:tcPr>
            <w:tcW w:w="651" w:type="dxa"/>
            <w:vMerge w:val="restart"/>
            <w:tcBorders>
              <w:right w:val="single" w:sz="4" w:space="0" w:color="000000"/>
            </w:tcBorders>
          </w:tcPr>
          <w:p>
            <w:pPr>
              <w:pStyle w:val="TableParagraph"/>
              <w:rPr>
                <w:rFonts w:ascii="Times New Roman"/>
                <w:sz w:val="22"/>
              </w:rPr>
            </w:pPr>
          </w:p>
        </w:tc>
        <w:tc>
          <w:tcPr>
            <w:tcW w:w="123" w:type="dxa"/>
            <w:tcBorders>
              <w:left w:val="single" w:sz="4" w:space="0" w:color="000000"/>
              <w:bottom w:val="nil"/>
              <w:right w:val="single" w:sz="12" w:space="0" w:color="000000"/>
            </w:tcBorders>
          </w:tcPr>
          <w:p>
            <w:pPr>
              <w:pStyle w:val="TableParagraph"/>
              <w:rPr>
                <w:rFonts w:ascii="Times New Roman"/>
                <w:sz w:val="22"/>
              </w:rPr>
            </w:pPr>
          </w:p>
        </w:tc>
        <w:tc>
          <w:tcPr>
            <w:tcW w:w="549" w:type="dxa"/>
            <w:tcBorders>
              <w:top w:val="single" w:sz="24" w:space="0" w:color="000000"/>
              <w:left w:val="single" w:sz="12" w:space="0" w:color="000000"/>
              <w:bottom w:val="single" w:sz="12" w:space="0" w:color="000000"/>
              <w:right w:val="single" w:sz="4" w:space="0" w:color="000000"/>
            </w:tcBorders>
          </w:tcPr>
          <w:p>
            <w:pPr>
              <w:pStyle w:val="TableParagraph"/>
              <w:rPr>
                <w:rFonts w:ascii="Times New Roman"/>
                <w:sz w:val="22"/>
              </w:rPr>
            </w:pPr>
          </w:p>
        </w:tc>
        <w:tc>
          <w:tcPr>
            <w:tcW w:w="690" w:type="dxa"/>
            <w:tcBorders>
              <w:top w:val="single" w:sz="24" w:space="0" w:color="000000"/>
              <w:left w:val="single" w:sz="4" w:space="0" w:color="000000"/>
              <w:bottom w:val="single" w:sz="12" w:space="0" w:color="000000"/>
              <w:right w:val="single" w:sz="4" w:space="0" w:color="000000"/>
            </w:tcBorders>
          </w:tcPr>
          <w:p>
            <w:pPr>
              <w:pStyle w:val="TableParagraph"/>
              <w:rPr>
                <w:rFonts w:ascii="Times New Roman"/>
                <w:sz w:val="22"/>
              </w:rPr>
            </w:pPr>
          </w:p>
        </w:tc>
        <w:tc>
          <w:tcPr>
            <w:tcW w:w="799" w:type="dxa"/>
            <w:gridSpan w:val="2"/>
            <w:tcBorders>
              <w:top w:val="single" w:sz="24" w:space="0" w:color="000000"/>
              <w:left w:val="single" w:sz="4" w:space="0" w:color="000000"/>
              <w:bottom w:val="single" w:sz="12" w:space="0" w:color="000000"/>
              <w:right w:val="single" w:sz="4" w:space="0" w:color="000000"/>
            </w:tcBorders>
          </w:tcPr>
          <w:p>
            <w:pPr>
              <w:pStyle w:val="TableParagraph"/>
              <w:rPr>
                <w:rFonts w:ascii="Times New Roman"/>
                <w:sz w:val="22"/>
              </w:rPr>
            </w:pPr>
          </w:p>
        </w:tc>
        <w:tc>
          <w:tcPr>
            <w:tcW w:w="3177" w:type="dxa"/>
            <w:gridSpan w:val="3"/>
            <w:tcBorders>
              <w:top w:val="single" w:sz="24" w:space="0" w:color="000000"/>
              <w:left w:val="single" w:sz="4" w:space="0" w:color="000000"/>
              <w:bottom w:val="single" w:sz="12" w:space="0" w:color="000000"/>
              <w:right w:val="single" w:sz="4" w:space="0" w:color="000000"/>
            </w:tcBorders>
          </w:tcPr>
          <w:p>
            <w:pPr>
              <w:pStyle w:val="TableParagraph"/>
              <w:spacing w:line="246" w:lineRule="exact"/>
              <w:ind w:left="33"/>
              <w:rPr>
                <w:sz w:val="21"/>
              </w:rPr>
            </w:pPr>
            <w:r>
              <w:rPr>
                <w:spacing w:val="-8"/>
                <w:sz w:val="21"/>
              </w:rPr>
              <w:t>沸点：</w:t>
            </w:r>
            <w:r>
              <w:rPr>
                <w:rFonts w:ascii="Times New Roman" w:eastAsia="Times New Roman" w:hAnsi="Times New Roman"/>
                <w:spacing w:val="-8"/>
                <w:sz w:val="21"/>
              </w:rPr>
              <w:t>118.1°C</w:t>
            </w:r>
            <w:r>
              <w:rPr>
                <w:spacing w:val="-9"/>
                <w:sz w:val="21"/>
              </w:rPr>
              <w:t>。乙酸可溶于水和许</w:t>
            </w:r>
          </w:p>
          <w:p>
            <w:pPr>
              <w:pStyle w:val="TableParagraph"/>
              <w:spacing w:before="2" w:line="242" w:lineRule="auto"/>
              <w:ind w:left="33" w:right="11"/>
              <w:rPr>
                <w:sz w:val="21"/>
              </w:rPr>
            </w:pPr>
            <w:r>
              <w:rPr>
                <w:spacing w:val="12"/>
                <w:sz w:val="21"/>
              </w:rPr>
              <w:t>多有</w:t>
            </w:r>
            <w:r>
              <w:rPr>
                <w:spacing w:val="12"/>
                <w:sz w:val="21"/>
              </w:rPr>
              <w:t>机</w:t>
            </w:r>
            <w:r>
              <w:rPr>
                <w:spacing w:val="12"/>
                <w:sz w:val="21"/>
              </w:rPr>
              <w:t>溶</w:t>
            </w:r>
            <w:r>
              <w:rPr>
                <w:spacing w:val="12"/>
                <w:sz w:val="21"/>
              </w:rPr>
              <w:t>剂，</w:t>
            </w:r>
            <w:r>
              <w:rPr>
                <w:spacing w:val="12"/>
                <w:sz w:val="21"/>
              </w:rPr>
              <w:t>但</w:t>
            </w:r>
            <w:r>
              <w:rPr>
                <w:spacing w:val="12"/>
                <w:sz w:val="21"/>
              </w:rPr>
              <w:t>难</w:t>
            </w:r>
            <w:r>
              <w:rPr>
                <w:spacing w:val="12"/>
                <w:sz w:val="21"/>
              </w:rPr>
              <w:t>溶</w:t>
            </w:r>
            <w:r>
              <w:rPr>
                <w:spacing w:val="12"/>
                <w:sz w:val="21"/>
              </w:rPr>
              <w:t>于</w:t>
            </w:r>
            <w:r>
              <w:rPr>
                <w:spacing w:val="12"/>
                <w:sz w:val="21"/>
              </w:rPr>
              <w:t>非</w:t>
            </w:r>
            <w:r>
              <w:rPr>
                <w:spacing w:val="7"/>
                <w:sz w:val="21"/>
              </w:rPr>
              <w:t>极性溶</w:t>
            </w:r>
            <w:r>
              <w:rPr>
                <w:spacing w:val="-5"/>
                <w:sz w:val="21"/>
              </w:rPr>
              <w:t>剂；乙酸是一种弱酸，可与碱反应</w:t>
            </w:r>
          </w:p>
          <w:p>
            <w:pPr>
              <w:pStyle w:val="TableParagraph"/>
              <w:spacing w:before="1" w:line="251" w:lineRule="exact"/>
              <w:ind w:left="33"/>
              <w:rPr>
                <w:sz w:val="21"/>
              </w:rPr>
            </w:pPr>
            <w:r>
              <w:rPr>
                <w:spacing w:val="-3"/>
                <w:sz w:val="21"/>
              </w:rPr>
              <w:t>生成相应的盐和水。</w:t>
            </w:r>
          </w:p>
        </w:tc>
        <w:tc>
          <w:tcPr>
            <w:tcW w:w="955" w:type="dxa"/>
            <w:tcBorders>
              <w:top w:val="single" w:sz="24" w:space="0" w:color="000000"/>
              <w:left w:val="single" w:sz="4" w:space="0" w:color="000000"/>
              <w:bottom w:val="single" w:sz="12" w:space="0" w:color="000000"/>
              <w:right w:val="single" w:sz="4" w:space="0" w:color="000000"/>
            </w:tcBorders>
          </w:tcPr>
          <w:p>
            <w:pPr>
              <w:pStyle w:val="TableParagraph"/>
              <w:rPr>
                <w:rFonts w:ascii="Times New Roman"/>
                <w:sz w:val="22"/>
              </w:rPr>
            </w:pPr>
          </w:p>
        </w:tc>
        <w:tc>
          <w:tcPr>
            <w:tcW w:w="2141" w:type="dxa"/>
            <w:gridSpan w:val="2"/>
            <w:tcBorders>
              <w:top w:val="single" w:sz="24" w:space="0" w:color="000000"/>
              <w:left w:val="single" w:sz="4" w:space="0" w:color="000000"/>
              <w:bottom w:val="single" w:sz="12" w:space="0" w:color="000000"/>
              <w:right w:val="single" w:sz="12" w:space="0" w:color="000000"/>
            </w:tcBorders>
          </w:tcPr>
          <w:p>
            <w:pPr>
              <w:pStyle w:val="TableParagraph"/>
              <w:spacing w:line="246" w:lineRule="exact"/>
              <w:ind w:left="21" w:right="-44"/>
              <w:rPr>
                <w:sz w:val="21"/>
              </w:rPr>
            </w:pPr>
            <w:r>
              <w:rPr>
                <w:sz w:val="21"/>
              </w:rPr>
              <w:t>液体，具有腐</w:t>
            </w:r>
            <w:r>
              <w:rPr>
                <w:sz w:val="21"/>
              </w:rPr>
              <w:t>蚀</w:t>
            </w:r>
            <w:r>
              <w:rPr>
                <w:sz w:val="21"/>
              </w:rPr>
              <w:t>性</w:t>
            </w:r>
            <w:r>
              <w:rPr>
                <w:spacing w:val="-5"/>
                <w:sz w:val="21"/>
              </w:rPr>
              <w:t>，接</w:t>
            </w:r>
          </w:p>
          <w:p>
            <w:pPr>
              <w:pStyle w:val="TableParagraph"/>
              <w:spacing w:before="2" w:line="242" w:lineRule="auto"/>
              <w:ind w:left="21" w:right="-44"/>
              <w:rPr>
                <w:sz w:val="21"/>
              </w:rPr>
            </w:pPr>
            <w:r>
              <w:rPr>
                <w:spacing w:val="-2"/>
                <w:sz w:val="21"/>
              </w:rPr>
              <w:t>触皮肤后可能</w:t>
            </w:r>
            <w:r>
              <w:rPr>
                <w:spacing w:val="-2"/>
                <w:sz w:val="21"/>
              </w:rPr>
              <w:t>引</w:t>
            </w:r>
            <w:r>
              <w:rPr>
                <w:spacing w:val="-2"/>
                <w:sz w:val="21"/>
              </w:rPr>
              <w:t>起</w:t>
            </w:r>
            <w:r>
              <w:rPr>
                <w:spacing w:val="-2"/>
                <w:sz w:val="21"/>
              </w:rPr>
              <w:t>皮肤腐蚀、烧伤等症状。</w:t>
            </w:r>
          </w:p>
        </w:tc>
        <w:tc>
          <w:tcPr>
            <w:tcW w:w="122" w:type="dxa"/>
            <w:tcBorders>
              <w:top w:val="single" w:sz="24" w:space="0" w:color="000000"/>
              <w:left w:val="single" w:sz="12" w:space="0" w:color="000000"/>
              <w:bottom w:val="single" w:sz="12" w:space="0" w:color="000000"/>
            </w:tcBorders>
          </w:tcPr>
          <w:p>
            <w:pPr>
              <w:pStyle w:val="TableParagraph"/>
              <w:rPr>
                <w:rFonts w:ascii="Times New Roman"/>
                <w:sz w:val="22"/>
              </w:rPr>
            </w:pPr>
          </w:p>
        </w:tc>
      </w:tr>
      <w:tr>
        <w:tblPrEx>
          <w:tblW w:w="0" w:type="auto"/>
          <w:jc w:val="left"/>
          <w:tblInd w:w="160" w:type="dxa"/>
          <w:tblLayout w:type="fixed"/>
          <w:tblCellMar>
            <w:top w:w="0" w:type="dxa"/>
            <w:left w:w="0" w:type="dxa"/>
            <w:bottom w:w="0" w:type="dxa"/>
            <w:right w:w="0" w:type="dxa"/>
          </w:tblCellMar>
          <w:tblLook w:val="01E0"/>
        </w:tblPrEx>
        <w:trPr>
          <w:trHeight w:val="11414"/>
          <w:jc w:val="left"/>
        </w:trPr>
        <w:tc>
          <w:tcPr>
            <w:tcW w:w="651" w:type="dxa"/>
            <w:vMerge/>
            <w:tcBorders>
              <w:top w:val="nil"/>
              <w:right w:val="single" w:sz="4" w:space="0" w:color="000000"/>
            </w:tcBorders>
          </w:tcPr>
          <w:p>
            <w:pPr>
              <w:rPr>
                <w:sz w:val="2"/>
                <w:szCs w:val="2"/>
              </w:rPr>
            </w:pPr>
          </w:p>
        </w:tc>
        <w:tc>
          <w:tcPr>
            <w:tcW w:w="8556" w:type="dxa"/>
            <w:gridSpan w:val="12"/>
            <w:tcBorders>
              <w:top w:val="single" w:sz="12" w:space="0" w:color="000000"/>
              <w:left w:val="single" w:sz="4" w:space="0" w:color="000000"/>
              <w:bottom w:val="single" w:sz="12" w:space="0" w:color="000000"/>
            </w:tcBorders>
          </w:tcPr>
          <w:p>
            <w:pPr>
              <w:pStyle w:val="TableParagraph"/>
              <w:numPr>
                <w:ilvl w:val="3"/>
                <w:numId w:val="6"/>
              </w:numPr>
              <w:tabs>
                <w:tab w:val="left" w:pos="829"/>
              </w:tabs>
              <w:spacing w:before="122" w:after="0" w:line="240" w:lineRule="auto"/>
              <w:ind w:left="828" w:right="0" w:hanging="721"/>
              <w:jc w:val="left"/>
              <w:rPr>
                <w:b/>
                <w:sz w:val="24"/>
              </w:rPr>
            </w:pPr>
            <w:bookmarkStart w:id="62" w:name="4.2.7.2环境风险潜势初判"/>
            <w:bookmarkEnd w:id="62"/>
            <w:r>
              <w:rPr>
                <w:b/>
                <w:spacing w:val="-2"/>
                <w:sz w:val="24"/>
              </w:rPr>
              <w:t>环境风险</w:t>
            </w:r>
            <w:r>
              <w:rPr>
                <w:b/>
                <w:spacing w:val="-2"/>
                <w:sz w:val="24"/>
              </w:rPr>
              <w:t>潜</w:t>
            </w:r>
            <w:r>
              <w:rPr>
                <w:b/>
                <w:spacing w:val="-2"/>
                <w:sz w:val="24"/>
              </w:rPr>
              <w:t>势</w:t>
            </w:r>
            <w:r>
              <w:rPr>
                <w:b/>
                <w:spacing w:val="-6"/>
                <w:sz w:val="24"/>
              </w:rPr>
              <w:t>初判</w:t>
            </w:r>
          </w:p>
          <w:p>
            <w:pPr>
              <w:pStyle w:val="TableParagraph"/>
              <w:spacing w:before="12"/>
              <w:rPr>
                <w:sz w:val="21"/>
              </w:rPr>
            </w:pPr>
          </w:p>
          <w:p>
            <w:pPr>
              <w:pStyle w:val="TableParagraph"/>
              <w:spacing w:line="364" w:lineRule="auto"/>
              <w:ind w:left="108" w:right="85" w:firstLine="480"/>
              <w:jc w:val="both"/>
              <w:rPr>
                <w:sz w:val="24"/>
              </w:rPr>
            </w:pPr>
            <w:r>
              <w:rPr>
                <w:spacing w:val="-4"/>
                <w:sz w:val="24"/>
              </w:rPr>
              <w:t xml:space="preserve">根据《建设项目环境风险评价技术导则 </w:t>
            </w:r>
            <w:r>
              <w:rPr>
                <w:rFonts w:ascii="Times New Roman" w:eastAsia="Times New Roman"/>
                <w:spacing w:val="-2"/>
                <w:sz w:val="24"/>
              </w:rPr>
              <w:t>HJ</w:t>
            </w:r>
            <w:r>
              <w:rPr>
                <w:rFonts w:ascii="Times New Roman" w:eastAsia="Times New Roman"/>
                <w:spacing w:val="-13"/>
                <w:sz w:val="24"/>
              </w:rPr>
              <w:t xml:space="preserve"> </w:t>
            </w:r>
            <w:r>
              <w:rPr>
                <w:rFonts w:ascii="Times New Roman" w:eastAsia="Times New Roman"/>
                <w:spacing w:val="-2"/>
                <w:sz w:val="24"/>
              </w:rPr>
              <w:t>169-2018</w:t>
            </w:r>
            <w:r>
              <w:rPr>
                <w:spacing w:val="-9"/>
                <w:sz w:val="24"/>
              </w:rPr>
              <w:t xml:space="preserve">》附表 </w:t>
            </w:r>
            <w:r>
              <w:rPr>
                <w:rFonts w:ascii="Times New Roman" w:eastAsia="Times New Roman"/>
                <w:spacing w:val="-2"/>
                <w:sz w:val="24"/>
              </w:rPr>
              <w:t>B</w:t>
            </w:r>
            <w:r>
              <w:rPr>
                <w:rFonts w:ascii="Times New Roman" w:eastAsia="Times New Roman"/>
                <w:spacing w:val="-13"/>
                <w:sz w:val="24"/>
              </w:rPr>
              <w:t xml:space="preserve"> </w:t>
            </w:r>
            <w:r>
              <w:rPr>
                <w:spacing w:val="-9"/>
                <w:sz w:val="24"/>
              </w:rPr>
              <w:t xml:space="preserve">和附录 </w:t>
            </w:r>
            <w:r>
              <w:rPr>
                <w:rFonts w:ascii="Times New Roman" w:eastAsia="Times New Roman"/>
                <w:spacing w:val="-2"/>
                <w:sz w:val="24"/>
              </w:rPr>
              <w:t>C</w:t>
            </w:r>
            <w:r>
              <w:rPr>
                <w:rFonts w:ascii="Times New Roman" w:eastAsia="Times New Roman"/>
                <w:spacing w:val="-13"/>
                <w:sz w:val="24"/>
              </w:rPr>
              <w:t xml:space="preserve"> </w:t>
            </w:r>
            <w:r>
              <w:rPr>
                <w:spacing w:val="-2"/>
                <w:sz w:val="24"/>
              </w:rPr>
              <w:t>突发</w:t>
            </w:r>
            <w:r>
              <w:rPr>
                <w:spacing w:val="-2"/>
                <w:sz w:val="24"/>
              </w:rPr>
              <w:t>境事件风险物质及临界量表。本项目环境风险物质最大存在总量（以折纯计）与</w:t>
            </w:r>
            <w:r>
              <w:rPr>
                <w:spacing w:val="-2"/>
                <w:sz w:val="24"/>
              </w:rPr>
              <w:t>其对应的临界量，计算（</w:t>
            </w:r>
            <w:r>
              <w:rPr>
                <w:rFonts w:ascii="Times New Roman" w:eastAsia="Times New Roman"/>
                <w:spacing w:val="-2"/>
                <w:sz w:val="24"/>
              </w:rPr>
              <w:t>Q</w:t>
            </w:r>
            <w:r>
              <w:rPr>
                <w:spacing w:val="-2"/>
                <w:sz w:val="24"/>
              </w:rPr>
              <w:t>），计算公式如下：</w:t>
            </w:r>
          </w:p>
          <w:p>
            <w:pPr>
              <w:pStyle w:val="TableParagraph"/>
              <w:spacing w:line="362" w:lineRule="auto"/>
              <w:ind w:left="588" w:right="274"/>
              <w:jc w:val="both"/>
              <w:rPr>
                <w:sz w:val="24"/>
              </w:rPr>
            </w:pPr>
            <w:r>
              <w:rPr>
                <w:spacing w:val="-3"/>
                <w:sz w:val="24"/>
              </w:rPr>
              <w:t xml:space="preserve">当只涉及一种危险物质时，计算该物质的总量与其临界量比值，即为 </w:t>
            </w:r>
            <w:r>
              <w:rPr>
                <w:rFonts w:ascii="Times New Roman" w:eastAsia="Times New Roman"/>
                <w:spacing w:val="-2"/>
                <w:sz w:val="24"/>
              </w:rPr>
              <w:t>Q</w:t>
            </w:r>
            <w:r>
              <w:rPr>
                <w:spacing w:val="-2"/>
                <w:sz w:val="24"/>
              </w:rPr>
              <w:t>；</w:t>
            </w:r>
            <w:r>
              <w:rPr>
                <w:spacing w:val="-2"/>
                <w:sz w:val="24"/>
              </w:rPr>
              <w:t>当存在多种危险物质时，则按下式计算物质总量与其临界量比值（</w:t>
            </w:r>
            <w:r>
              <w:rPr>
                <w:rFonts w:ascii="Times New Roman" w:eastAsia="Times New Roman"/>
                <w:spacing w:val="-2"/>
                <w:sz w:val="24"/>
              </w:rPr>
              <w:t>Q</w:t>
            </w:r>
            <w:r>
              <w:rPr>
                <w:spacing w:val="-2"/>
                <w:sz w:val="24"/>
              </w:rPr>
              <w:t>）：</w:t>
            </w:r>
          </w:p>
          <w:p>
            <w:pPr>
              <w:pStyle w:val="TableParagraph"/>
              <w:spacing w:before="2" w:line="364" w:lineRule="auto"/>
              <w:ind w:left="588" w:right="2122" w:firstLine="2318"/>
              <w:rPr>
                <w:sz w:val="24"/>
              </w:rPr>
            </w:pPr>
            <w:r>
              <w:rPr>
                <w:rFonts w:ascii="Times New Roman" w:eastAsia="Times New Roman" w:hAnsi="Times New Roman"/>
                <w:sz w:val="24"/>
              </w:rPr>
              <w:t>Q=q1/Q1+q2/Q2+</w:t>
            </w:r>
            <w:r>
              <w:rPr>
                <w:rFonts w:ascii="Times New Roman" w:eastAsia="Times New Roman" w:hAnsi="Times New Roman"/>
                <w:spacing w:val="40"/>
                <w:sz w:val="24"/>
              </w:rPr>
              <w:t xml:space="preserve"> </w:t>
            </w:r>
            <w:r>
              <w:rPr>
                <w:sz w:val="24"/>
              </w:rPr>
              <w:t>···</w:t>
            </w:r>
            <w:r>
              <w:rPr>
                <w:rFonts w:ascii="Times New Roman" w:eastAsia="Times New Roman" w:hAnsi="Times New Roman"/>
                <w:sz w:val="24"/>
              </w:rPr>
              <w:t>qn/Qn</w:t>
            </w:r>
            <w:r>
              <w:rPr>
                <w:rFonts w:ascii="Times New Roman" w:eastAsia="Times New Roman" w:hAnsi="Times New Roman"/>
                <w:spacing w:val="80"/>
                <w:sz w:val="24"/>
              </w:rPr>
              <w:t xml:space="preserve"> </w:t>
            </w:r>
            <w:r>
              <w:rPr>
                <w:spacing w:val="-2"/>
                <w:sz w:val="24"/>
              </w:rPr>
              <w:t>式中：</w:t>
            </w:r>
            <w:r>
              <w:rPr>
                <w:rFonts w:ascii="Times New Roman" w:eastAsia="Times New Roman" w:hAnsi="Times New Roman"/>
                <w:spacing w:val="-2"/>
                <w:sz w:val="24"/>
              </w:rPr>
              <w:t>q1</w:t>
            </w:r>
            <w:r>
              <w:rPr>
                <w:spacing w:val="-2"/>
                <w:sz w:val="24"/>
              </w:rPr>
              <w:t>，</w:t>
            </w:r>
            <w:r>
              <w:rPr>
                <w:rFonts w:ascii="Times New Roman" w:eastAsia="Times New Roman" w:hAnsi="Times New Roman"/>
                <w:spacing w:val="-2"/>
                <w:sz w:val="24"/>
              </w:rPr>
              <w:t>q2···qn</w:t>
            </w:r>
            <w:r>
              <w:rPr>
                <w:spacing w:val="-2"/>
                <w:sz w:val="24"/>
              </w:rPr>
              <w:t>：每种危险物质的最大存在总量，</w:t>
            </w:r>
            <w:r>
              <w:rPr>
                <w:rFonts w:ascii="Times New Roman" w:eastAsia="Times New Roman" w:hAnsi="Times New Roman"/>
                <w:spacing w:val="-2"/>
                <w:sz w:val="24"/>
              </w:rPr>
              <w:t>t</w:t>
            </w:r>
            <w:r>
              <w:rPr>
                <w:spacing w:val="-2"/>
                <w:sz w:val="24"/>
              </w:rPr>
              <w:t>；</w:t>
            </w:r>
          </w:p>
          <w:p>
            <w:pPr>
              <w:pStyle w:val="TableParagraph"/>
              <w:tabs>
                <w:tab w:val="left" w:leader="middleDot" w:pos="2452"/>
              </w:tabs>
              <w:spacing w:line="306" w:lineRule="exact"/>
              <w:ind w:left="1308"/>
              <w:rPr>
                <w:sz w:val="24"/>
              </w:rPr>
            </w:pPr>
            <w:r>
              <w:rPr>
                <w:rFonts w:ascii="Times New Roman" w:eastAsia="Times New Roman"/>
                <w:spacing w:val="-2"/>
                <w:sz w:val="24"/>
              </w:rPr>
              <w:t>Q1</w:t>
            </w:r>
            <w:r>
              <w:rPr>
                <w:spacing w:val="-2"/>
                <w:sz w:val="24"/>
              </w:rPr>
              <w:t>，</w:t>
            </w:r>
            <w:r>
              <w:rPr>
                <w:rFonts w:ascii="Times New Roman" w:eastAsia="Times New Roman"/>
                <w:spacing w:val="-2"/>
                <w:sz w:val="24"/>
              </w:rPr>
              <w:t>Q2</w:t>
            </w:r>
            <w:r>
              <w:rPr>
                <w:rFonts w:ascii="Times New Roman" w:eastAsia="Times New Roman"/>
                <w:sz w:val="24"/>
              </w:rPr>
              <w:tab/>
            </w:r>
            <w:r>
              <w:rPr>
                <w:rFonts w:ascii="Times New Roman" w:eastAsia="Times New Roman"/>
                <w:spacing w:val="-2"/>
                <w:sz w:val="24"/>
              </w:rPr>
              <w:t>Qn</w:t>
            </w:r>
            <w:r>
              <w:rPr>
                <w:spacing w:val="-2"/>
                <w:sz w:val="24"/>
              </w:rPr>
              <w:t>：每种危险物质的临界量，</w:t>
            </w:r>
            <w:r>
              <w:rPr>
                <w:rFonts w:ascii="Times New Roman" w:eastAsia="Times New Roman"/>
                <w:spacing w:val="-2"/>
                <w:sz w:val="24"/>
              </w:rPr>
              <w:t>t</w:t>
            </w:r>
            <w:r>
              <w:rPr>
                <w:spacing w:val="-10"/>
                <w:sz w:val="24"/>
              </w:rPr>
              <w:t>。</w:t>
            </w:r>
          </w:p>
          <w:p>
            <w:pPr>
              <w:pStyle w:val="TableParagraph"/>
              <w:spacing w:before="160"/>
              <w:ind w:left="588"/>
              <w:rPr>
                <w:sz w:val="24"/>
              </w:rPr>
            </w:pPr>
            <w:r>
              <w:rPr>
                <w:spacing w:val="-31"/>
                <w:sz w:val="24"/>
              </w:rPr>
              <w:t xml:space="preserve">当 </w:t>
            </w:r>
            <w:r>
              <w:rPr>
                <w:rFonts w:ascii="Times New Roman" w:eastAsia="Times New Roman" w:hAnsi="Times New Roman"/>
                <w:sz w:val="24"/>
              </w:rPr>
              <w:t>Q</w:t>
            </w:r>
            <w:r>
              <w:rPr>
                <w:sz w:val="24"/>
              </w:rPr>
              <w:t>＜</w:t>
            </w:r>
            <w:r>
              <w:rPr>
                <w:rFonts w:ascii="Times New Roman" w:eastAsia="Times New Roman" w:hAnsi="Times New Roman"/>
                <w:sz w:val="24"/>
              </w:rPr>
              <w:t>1</w:t>
            </w:r>
            <w:r>
              <w:rPr>
                <w:rFonts w:ascii="Times New Roman" w:eastAsia="Times New Roman" w:hAnsi="Times New Roman"/>
                <w:spacing w:val="-2"/>
                <w:sz w:val="24"/>
              </w:rPr>
              <w:t xml:space="preserve"> </w:t>
            </w:r>
            <w:r>
              <w:rPr>
                <w:sz w:val="24"/>
              </w:rPr>
              <w:t>时，该项目环境风险潜势为</w:t>
            </w:r>
            <w:r>
              <w:rPr>
                <w:rFonts w:ascii="Times New Roman" w:eastAsia="Times New Roman" w:hAnsi="Times New Roman"/>
                <w:sz w:val="24"/>
              </w:rPr>
              <w:t>Ⅰ</w:t>
            </w:r>
            <w:r>
              <w:rPr>
                <w:spacing w:val="-10"/>
                <w:sz w:val="24"/>
              </w:rPr>
              <w:t>。</w:t>
            </w:r>
          </w:p>
          <w:p>
            <w:pPr>
              <w:pStyle w:val="TableParagraph"/>
              <w:spacing w:before="158" w:line="364" w:lineRule="auto"/>
              <w:ind w:left="588" w:right="793"/>
              <w:rPr>
                <w:sz w:val="24"/>
              </w:rPr>
            </w:pPr>
            <w:r>
              <w:rPr>
                <w:spacing w:val="-30"/>
                <w:sz w:val="24"/>
              </w:rPr>
              <w:t xml:space="preserve">当 </w:t>
            </w:r>
            <w:r>
              <w:rPr>
                <w:rFonts w:ascii="Times New Roman" w:eastAsia="Times New Roman" w:hAnsi="Times New Roman"/>
                <w:sz w:val="24"/>
              </w:rPr>
              <w:t>Q≥1</w:t>
            </w:r>
            <w:r>
              <w:rPr>
                <w:rFonts w:ascii="Times New Roman" w:eastAsia="Times New Roman" w:hAnsi="Times New Roman"/>
                <w:spacing w:val="-15"/>
                <w:sz w:val="24"/>
              </w:rPr>
              <w:t xml:space="preserve"> </w:t>
            </w:r>
            <w:r>
              <w:rPr>
                <w:spacing w:val="-15"/>
                <w:sz w:val="24"/>
              </w:rPr>
              <w:t xml:space="preserve">时，将 </w:t>
            </w:r>
            <w:r>
              <w:rPr>
                <w:rFonts w:ascii="Times New Roman" w:eastAsia="Times New Roman" w:hAnsi="Times New Roman"/>
                <w:sz w:val="24"/>
              </w:rPr>
              <w:t>Q</w:t>
            </w:r>
            <w:r>
              <w:rPr>
                <w:rFonts w:ascii="Times New Roman" w:eastAsia="Times New Roman" w:hAnsi="Times New Roman"/>
                <w:spacing w:val="-15"/>
                <w:sz w:val="24"/>
              </w:rPr>
              <w:t xml:space="preserve"> </w:t>
            </w:r>
            <w:r>
              <w:rPr>
                <w:sz w:val="24"/>
              </w:rPr>
              <w:t>值划分为：⑴</w:t>
            </w:r>
            <w:r>
              <w:rPr>
                <w:rFonts w:ascii="Times New Roman" w:eastAsia="Times New Roman" w:hAnsi="Times New Roman"/>
                <w:sz w:val="24"/>
              </w:rPr>
              <w:t>1≤Q</w:t>
            </w:r>
            <w:r>
              <w:rPr>
                <w:sz w:val="24"/>
              </w:rPr>
              <w:t>＜</w:t>
            </w:r>
            <w:r>
              <w:rPr>
                <w:rFonts w:ascii="Times New Roman" w:eastAsia="Times New Roman" w:hAnsi="Times New Roman"/>
                <w:sz w:val="24"/>
              </w:rPr>
              <w:t>10</w:t>
            </w:r>
            <w:r>
              <w:rPr>
                <w:sz w:val="24"/>
              </w:rPr>
              <w:t>；⑵</w:t>
            </w:r>
            <w:r>
              <w:rPr>
                <w:rFonts w:ascii="Times New Roman" w:eastAsia="Times New Roman" w:hAnsi="Times New Roman"/>
                <w:sz w:val="24"/>
              </w:rPr>
              <w:t>10≤Q</w:t>
            </w:r>
            <w:r>
              <w:rPr>
                <w:sz w:val="24"/>
              </w:rPr>
              <w:t>＜</w:t>
            </w:r>
            <w:r>
              <w:rPr>
                <w:rFonts w:ascii="Times New Roman" w:eastAsia="Times New Roman" w:hAnsi="Times New Roman"/>
                <w:sz w:val="24"/>
              </w:rPr>
              <w:t>100</w:t>
            </w:r>
            <w:r>
              <w:rPr>
                <w:sz w:val="24"/>
              </w:rPr>
              <w:t>；⑶</w:t>
            </w:r>
            <w:r>
              <w:rPr>
                <w:rFonts w:ascii="Times New Roman" w:eastAsia="Times New Roman" w:hAnsi="Times New Roman"/>
                <w:sz w:val="24"/>
              </w:rPr>
              <w:t>Q≥100</w:t>
            </w:r>
            <w:r>
              <w:rPr>
                <w:sz w:val="24"/>
              </w:rPr>
              <w:t>。</w:t>
            </w:r>
            <w:r>
              <w:rPr>
                <w:spacing w:val="-2"/>
                <w:sz w:val="24"/>
              </w:rPr>
              <w:t xml:space="preserve">本项目涉及的风险物质情况及临界量比值详见表 </w:t>
            </w:r>
            <w:r>
              <w:rPr>
                <w:rFonts w:ascii="Times New Roman" w:eastAsia="Times New Roman" w:hAnsi="Times New Roman"/>
                <w:sz w:val="24"/>
              </w:rPr>
              <w:t>4.2-15</w:t>
            </w:r>
            <w:r>
              <w:rPr>
                <w:sz w:val="24"/>
              </w:rPr>
              <w:t>。</w:t>
            </w:r>
          </w:p>
          <w:p>
            <w:pPr>
              <w:pStyle w:val="TableParagraph"/>
              <w:tabs>
                <w:tab w:val="left" w:pos="2930"/>
              </w:tabs>
              <w:spacing w:line="306" w:lineRule="exact"/>
              <w:ind w:left="1771"/>
              <w:rPr>
                <w:b/>
                <w:sz w:val="24"/>
              </w:rPr>
            </w:pPr>
            <w:r>
              <w:rPr>
                <w:b/>
                <w:spacing w:val="-2"/>
                <w:sz w:val="24"/>
              </w:rPr>
              <w:t>表</w:t>
            </w:r>
            <w:r>
              <w:rPr>
                <w:b/>
                <w:spacing w:val="-55"/>
                <w:sz w:val="24"/>
              </w:rPr>
              <w:t xml:space="preserve"> </w:t>
            </w:r>
            <w:r>
              <w:rPr>
                <w:rFonts w:ascii="Times New Roman" w:eastAsia="Times New Roman"/>
                <w:b/>
                <w:spacing w:val="-2"/>
                <w:sz w:val="24"/>
              </w:rPr>
              <w:t>4.2-</w:t>
            </w:r>
            <w:r>
              <w:rPr>
                <w:rFonts w:ascii="Times New Roman" w:eastAsia="Times New Roman"/>
                <w:b/>
                <w:spacing w:val="-5"/>
                <w:sz w:val="24"/>
              </w:rPr>
              <w:t>15</w:t>
            </w:r>
            <w:r>
              <w:rPr>
                <w:rFonts w:ascii="Times New Roman" w:eastAsia="Times New Roman"/>
                <w:b/>
                <w:sz w:val="24"/>
              </w:rPr>
              <w:tab/>
            </w:r>
            <w:r>
              <w:rPr>
                <w:b/>
                <w:spacing w:val="-2"/>
                <w:sz w:val="24"/>
              </w:rPr>
              <w:t>项目全厂风险物质</w:t>
            </w:r>
            <w:r>
              <w:rPr>
                <w:b/>
                <w:spacing w:val="-2"/>
                <w:sz w:val="24"/>
              </w:rPr>
              <w:t>情</w:t>
            </w:r>
            <w:r>
              <w:rPr>
                <w:b/>
                <w:spacing w:val="-2"/>
                <w:sz w:val="24"/>
              </w:rPr>
              <w:t>况</w:t>
            </w:r>
            <w:r>
              <w:rPr>
                <w:b/>
                <w:spacing w:val="-2"/>
                <w:sz w:val="24"/>
              </w:rPr>
              <w:t>及临界</w:t>
            </w:r>
            <w:r>
              <w:rPr>
                <w:b/>
                <w:spacing w:val="-2"/>
                <w:sz w:val="24"/>
              </w:rPr>
              <w:t>量</w:t>
            </w:r>
            <w:r>
              <w:rPr>
                <w:b/>
                <w:spacing w:val="-2"/>
                <w:sz w:val="24"/>
              </w:rPr>
              <w:t>比</w:t>
            </w:r>
            <w:r>
              <w:rPr>
                <w:b/>
                <w:spacing w:val="-10"/>
                <w:sz w:val="24"/>
              </w:rPr>
              <w:t>值</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8"/>
              </w:rPr>
            </w:pPr>
          </w:p>
          <w:p>
            <w:pPr>
              <w:pStyle w:val="TableParagraph"/>
              <w:spacing w:line="362" w:lineRule="auto"/>
              <w:ind w:left="108" w:right="85" w:firstLine="480"/>
              <w:jc w:val="both"/>
              <w:rPr>
                <w:sz w:val="24"/>
              </w:rPr>
            </w:pPr>
            <w:r>
              <w:rPr>
                <w:spacing w:val="-7"/>
                <w:sz w:val="24"/>
              </w:rPr>
              <w:t xml:space="preserve">根据上表计算 </w:t>
            </w:r>
            <w:r>
              <w:rPr>
                <w:rFonts w:ascii="Times New Roman" w:eastAsia="Times New Roman"/>
                <w:spacing w:val="-4"/>
                <w:sz w:val="24"/>
              </w:rPr>
              <w:t>Q=0.1562&lt;1</w:t>
            </w:r>
            <w:r>
              <w:rPr>
                <w:spacing w:val="-7"/>
                <w:sz w:val="24"/>
              </w:rPr>
              <w:t xml:space="preserve">，环境风险潜势为 </w:t>
            </w:r>
            <w:r>
              <w:rPr>
                <w:rFonts w:ascii="Times New Roman" w:eastAsia="Times New Roman"/>
                <w:spacing w:val="-4"/>
                <w:sz w:val="24"/>
              </w:rPr>
              <w:t>I</w:t>
            </w:r>
            <w:r>
              <w:rPr>
                <w:spacing w:val="-4"/>
                <w:sz w:val="24"/>
              </w:rPr>
              <w:t>。本次改扩建各风险物质厂区</w:t>
            </w:r>
            <w:r>
              <w:rPr>
                <w:spacing w:val="-2"/>
                <w:sz w:val="24"/>
              </w:rPr>
              <w:t>最大贮存量不变，项目环境风险潜势不变。</w:t>
            </w:r>
          </w:p>
          <w:p>
            <w:pPr>
              <w:pStyle w:val="TableParagraph"/>
              <w:numPr>
                <w:ilvl w:val="3"/>
                <w:numId w:val="6"/>
              </w:numPr>
              <w:tabs>
                <w:tab w:val="left" w:pos="829"/>
              </w:tabs>
              <w:spacing w:before="125" w:after="0" w:line="240" w:lineRule="auto"/>
              <w:ind w:left="828" w:right="0" w:hanging="721"/>
              <w:jc w:val="left"/>
              <w:rPr>
                <w:b/>
                <w:sz w:val="24"/>
              </w:rPr>
            </w:pPr>
            <w:bookmarkStart w:id="63" w:name="4.2.7.3环境风险评价工作等级判定"/>
            <w:bookmarkEnd w:id="63"/>
            <w:r>
              <w:rPr>
                <w:b/>
                <w:spacing w:val="-2"/>
                <w:sz w:val="24"/>
              </w:rPr>
              <w:t>环境风险</w:t>
            </w:r>
            <w:r>
              <w:rPr>
                <w:b/>
                <w:spacing w:val="-2"/>
                <w:sz w:val="24"/>
              </w:rPr>
              <w:t>评</w:t>
            </w:r>
            <w:r>
              <w:rPr>
                <w:b/>
                <w:spacing w:val="-2"/>
                <w:sz w:val="24"/>
              </w:rPr>
              <w:t>价</w:t>
            </w:r>
            <w:r>
              <w:rPr>
                <w:b/>
                <w:spacing w:val="-2"/>
                <w:sz w:val="24"/>
              </w:rPr>
              <w:t>工作等</w:t>
            </w:r>
            <w:r>
              <w:rPr>
                <w:b/>
                <w:spacing w:val="-2"/>
                <w:sz w:val="24"/>
              </w:rPr>
              <w:t>级</w:t>
            </w:r>
            <w:r>
              <w:rPr>
                <w:b/>
                <w:spacing w:val="-2"/>
                <w:sz w:val="24"/>
              </w:rPr>
              <w:t>判</w:t>
            </w:r>
            <w:r>
              <w:rPr>
                <w:b/>
                <w:spacing w:val="-10"/>
                <w:sz w:val="24"/>
              </w:rPr>
              <w:t>定</w:t>
            </w:r>
          </w:p>
          <w:p>
            <w:pPr>
              <w:pStyle w:val="TableParagraph"/>
              <w:spacing w:before="11"/>
              <w:rPr>
                <w:sz w:val="21"/>
              </w:rPr>
            </w:pPr>
          </w:p>
          <w:p>
            <w:pPr>
              <w:pStyle w:val="TableParagraph"/>
              <w:ind w:left="588"/>
              <w:rPr>
                <w:sz w:val="24"/>
              </w:rPr>
            </w:pPr>
            <w:r>
              <w:rPr>
                <w:spacing w:val="-4"/>
                <w:sz w:val="24"/>
              </w:rPr>
              <w:t xml:space="preserve">环境风险评价工作等级划分详见表 </w:t>
            </w:r>
            <w:r>
              <w:rPr>
                <w:rFonts w:ascii="Times New Roman" w:eastAsia="Times New Roman"/>
                <w:spacing w:val="-2"/>
                <w:sz w:val="24"/>
              </w:rPr>
              <w:t>4.2-16</w:t>
            </w:r>
            <w:r>
              <w:rPr>
                <w:spacing w:val="-10"/>
                <w:sz w:val="24"/>
              </w:rPr>
              <w:t>。</w:t>
            </w:r>
          </w:p>
          <w:p>
            <w:pPr>
              <w:pStyle w:val="TableParagraph"/>
              <w:tabs>
                <w:tab w:val="left" w:pos="1179"/>
              </w:tabs>
              <w:spacing w:before="158"/>
              <w:ind w:left="20"/>
              <w:jc w:val="center"/>
              <w:rPr>
                <w:b/>
                <w:sz w:val="24"/>
              </w:rPr>
            </w:pPr>
            <w:r>
              <w:rPr>
                <w:b/>
                <w:spacing w:val="-2"/>
                <w:sz w:val="24"/>
              </w:rPr>
              <w:t>表</w:t>
            </w:r>
            <w:r>
              <w:rPr>
                <w:b/>
                <w:spacing w:val="-55"/>
                <w:sz w:val="24"/>
              </w:rPr>
              <w:t xml:space="preserve"> </w:t>
            </w:r>
            <w:r>
              <w:rPr>
                <w:rFonts w:ascii="Times New Roman" w:eastAsia="Times New Roman"/>
                <w:b/>
                <w:spacing w:val="-2"/>
                <w:sz w:val="24"/>
              </w:rPr>
              <w:t>4.2-</w:t>
            </w:r>
            <w:r>
              <w:rPr>
                <w:rFonts w:ascii="Times New Roman" w:eastAsia="Times New Roman"/>
                <w:b/>
                <w:spacing w:val="-5"/>
                <w:sz w:val="24"/>
              </w:rPr>
              <w:t>16</w:t>
            </w:r>
            <w:r>
              <w:rPr>
                <w:rFonts w:ascii="Times New Roman" w:eastAsia="Times New Roman"/>
                <w:b/>
                <w:sz w:val="24"/>
              </w:rPr>
              <w:tab/>
            </w:r>
            <w:r>
              <w:rPr>
                <w:b/>
                <w:spacing w:val="-2"/>
                <w:sz w:val="24"/>
              </w:rPr>
              <w:t>环境风险</w:t>
            </w:r>
            <w:r>
              <w:rPr>
                <w:b/>
                <w:spacing w:val="-2"/>
                <w:sz w:val="24"/>
              </w:rPr>
              <w:t>评</w:t>
            </w:r>
            <w:r>
              <w:rPr>
                <w:b/>
                <w:spacing w:val="-2"/>
                <w:sz w:val="24"/>
              </w:rPr>
              <w:t>价</w:t>
            </w:r>
            <w:r>
              <w:rPr>
                <w:b/>
                <w:spacing w:val="-2"/>
                <w:sz w:val="24"/>
              </w:rPr>
              <w:t>工作级</w:t>
            </w:r>
            <w:r>
              <w:rPr>
                <w:b/>
                <w:spacing w:val="-10"/>
                <w:sz w:val="24"/>
              </w:rPr>
              <w:t>别</w:t>
            </w:r>
          </w:p>
        </w:tc>
      </w:tr>
      <w:tr>
        <w:tblPrEx>
          <w:tblW w:w="0" w:type="auto"/>
          <w:jc w:val="left"/>
          <w:tblInd w:w="160" w:type="dxa"/>
          <w:tblLayout w:type="fixed"/>
          <w:tblCellMar>
            <w:top w:w="0" w:type="dxa"/>
            <w:left w:w="0" w:type="dxa"/>
            <w:bottom w:w="0" w:type="dxa"/>
            <w:right w:w="0" w:type="dxa"/>
          </w:tblCellMar>
          <w:tblLook w:val="01E0"/>
        </w:tblPrEx>
        <w:trPr>
          <w:trHeight w:val="310"/>
          <w:jc w:val="left"/>
        </w:trPr>
        <w:tc>
          <w:tcPr>
            <w:tcW w:w="651" w:type="dxa"/>
            <w:vMerge/>
            <w:tcBorders>
              <w:top w:val="nil"/>
              <w:right w:val="single" w:sz="4" w:space="0" w:color="000000"/>
            </w:tcBorders>
          </w:tcPr>
          <w:p>
            <w:pPr>
              <w:rPr>
                <w:sz w:val="2"/>
                <w:szCs w:val="2"/>
              </w:rPr>
            </w:pPr>
          </w:p>
        </w:tc>
        <w:tc>
          <w:tcPr>
            <w:tcW w:w="123" w:type="dxa"/>
            <w:vMerge w:val="restart"/>
            <w:tcBorders>
              <w:top w:val="nil"/>
              <w:left w:val="single" w:sz="4" w:space="0" w:color="000000"/>
              <w:right w:val="single" w:sz="12" w:space="0" w:color="000000"/>
            </w:tcBorders>
          </w:tcPr>
          <w:p>
            <w:pPr>
              <w:pStyle w:val="TableParagraph"/>
              <w:rPr>
                <w:rFonts w:ascii="Times New Roman"/>
                <w:sz w:val="22"/>
              </w:rPr>
            </w:pPr>
          </w:p>
        </w:tc>
        <w:tc>
          <w:tcPr>
            <w:tcW w:w="1606" w:type="dxa"/>
            <w:gridSpan w:val="3"/>
            <w:tcBorders>
              <w:top w:val="single" w:sz="12" w:space="0" w:color="000000"/>
              <w:left w:val="single" w:sz="12" w:space="0" w:color="000000"/>
              <w:bottom w:val="single" w:sz="4" w:space="0" w:color="000000"/>
              <w:right w:val="single" w:sz="4" w:space="0" w:color="000000"/>
            </w:tcBorders>
          </w:tcPr>
          <w:p>
            <w:pPr>
              <w:pStyle w:val="TableParagraph"/>
              <w:spacing w:before="22" w:line="268" w:lineRule="exact"/>
              <w:ind w:left="167"/>
              <w:rPr>
                <w:sz w:val="21"/>
              </w:rPr>
            </w:pPr>
            <w:r>
              <w:rPr>
                <w:spacing w:val="-4"/>
                <w:sz w:val="21"/>
              </w:rPr>
              <w:t>环境风险潜势</w:t>
            </w:r>
          </w:p>
        </w:tc>
        <w:tc>
          <w:tcPr>
            <w:tcW w:w="1689" w:type="dxa"/>
            <w:gridSpan w:val="2"/>
            <w:tcBorders>
              <w:top w:val="single" w:sz="12" w:space="0" w:color="000000"/>
              <w:left w:val="single" w:sz="4" w:space="0" w:color="000000"/>
              <w:bottom w:val="single" w:sz="4" w:space="0" w:color="000000"/>
              <w:right w:val="single" w:sz="4" w:space="0" w:color="000000"/>
            </w:tcBorders>
          </w:tcPr>
          <w:p>
            <w:pPr>
              <w:pStyle w:val="TableParagraph"/>
              <w:spacing w:before="22" w:line="268" w:lineRule="exact"/>
              <w:ind w:left="462"/>
              <w:rPr>
                <w:rFonts w:ascii="Times New Roman" w:eastAsia="Times New Roman"/>
                <w:sz w:val="21"/>
              </w:rPr>
            </w:pPr>
            <w:r>
              <w:rPr>
                <w:rFonts w:ascii="Times New Roman" w:eastAsia="Times New Roman"/>
                <w:spacing w:val="-2"/>
                <w:sz w:val="21"/>
              </w:rPr>
              <w:t>IV</w:t>
            </w:r>
            <w:r>
              <w:rPr>
                <w:spacing w:val="-2"/>
                <w:sz w:val="21"/>
              </w:rPr>
              <w:t>、</w:t>
            </w:r>
            <w:r>
              <w:rPr>
                <w:rFonts w:ascii="Times New Roman" w:eastAsia="Times New Roman"/>
                <w:spacing w:val="-5"/>
                <w:sz w:val="21"/>
              </w:rPr>
              <w:t>IV+</w:t>
            </w:r>
          </w:p>
        </w:tc>
        <w:tc>
          <w:tcPr>
            <w:tcW w:w="1659" w:type="dxa"/>
            <w:tcBorders>
              <w:top w:val="single" w:sz="12" w:space="0" w:color="000000"/>
              <w:left w:val="single" w:sz="4" w:space="0" w:color="000000"/>
              <w:bottom w:val="single" w:sz="4" w:space="0" w:color="000000"/>
              <w:right w:val="single" w:sz="4" w:space="0" w:color="000000"/>
            </w:tcBorders>
          </w:tcPr>
          <w:p>
            <w:pPr>
              <w:pStyle w:val="TableParagraph"/>
              <w:spacing w:before="36"/>
              <w:ind w:left="715" w:right="699"/>
              <w:jc w:val="center"/>
              <w:rPr>
                <w:rFonts w:ascii="Times New Roman"/>
                <w:sz w:val="21"/>
              </w:rPr>
            </w:pPr>
            <w:r>
              <w:rPr>
                <w:rFonts w:ascii="Times New Roman"/>
                <w:spacing w:val="-5"/>
                <w:sz w:val="21"/>
              </w:rPr>
              <w:t>III</w:t>
            </w:r>
          </w:p>
        </w:tc>
        <w:tc>
          <w:tcPr>
            <w:tcW w:w="1659" w:type="dxa"/>
            <w:gridSpan w:val="3"/>
            <w:tcBorders>
              <w:top w:val="single" w:sz="12" w:space="0" w:color="000000"/>
              <w:left w:val="single" w:sz="4" w:space="0" w:color="000000"/>
              <w:bottom w:val="single" w:sz="4" w:space="0" w:color="000000"/>
              <w:right w:val="single" w:sz="4" w:space="0" w:color="000000"/>
            </w:tcBorders>
          </w:tcPr>
          <w:p>
            <w:pPr>
              <w:pStyle w:val="TableParagraph"/>
              <w:spacing w:before="36"/>
              <w:ind w:left="747" w:right="732"/>
              <w:jc w:val="center"/>
              <w:rPr>
                <w:rFonts w:ascii="Times New Roman"/>
                <w:sz w:val="21"/>
              </w:rPr>
            </w:pPr>
            <w:r>
              <w:rPr>
                <w:rFonts w:ascii="Times New Roman"/>
                <w:spacing w:val="-5"/>
                <w:sz w:val="21"/>
              </w:rPr>
              <w:t>II</w:t>
            </w:r>
          </w:p>
        </w:tc>
        <w:tc>
          <w:tcPr>
            <w:tcW w:w="1698" w:type="dxa"/>
            <w:tcBorders>
              <w:top w:val="single" w:sz="12" w:space="0" w:color="000000"/>
              <w:left w:val="single" w:sz="4" w:space="0" w:color="000000"/>
              <w:bottom w:val="single" w:sz="4" w:space="0" w:color="000000"/>
              <w:right w:val="single" w:sz="12" w:space="0" w:color="000000"/>
            </w:tcBorders>
          </w:tcPr>
          <w:p>
            <w:pPr>
              <w:pStyle w:val="TableParagraph"/>
              <w:spacing w:before="36"/>
              <w:ind w:right="15"/>
              <w:jc w:val="center"/>
              <w:rPr>
                <w:rFonts w:ascii="Times New Roman"/>
                <w:sz w:val="21"/>
              </w:rPr>
            </w:pPr>
            <w:r>
              <w:rPr>
                <w:rFonts w:ascii="Times New Roman"/>
                <w:w w:val="99"/>
                <w:sz w:val="21"/>
              </w:rPr>
              <w:t>I</w:t>
            </w:r>
          </w:p>
        </w:tc>
        <w:tc>
          <w:tcPr>
            <w:tcW w:w="122" w:type="dxa"/>
            <w:vMerge w:val="restart"/>
            <w:tcBorders>
              <w:top w:val="nil"/>
              <w:left w:val="single" w:sz="12" w:space="0" w:color="000000"/>
            </w:tcBorders>
          </w:tcPr>
          <w:p>
            <w:pPr>
              <w:pStyle w:val="TableParagraph"/>
              <w:rPr>
                <w:rFonts w:ascii="Times New Roman"/>
                <w:sz w:val="22"/>
              </w:rPr>
            </w:pPr>
          </w:p>
        </w:tc>
      </w:tr>
      <w:tr>
        <w:tblPrEx>
          <w:tblW w:w="0" w:type="auto"/>
          <w:jc w:val="left"/>
          <w:tblInd w:w="160" w:type="dxa"/>
          <w:tblLayout w:type="fixed"/>
          <w:tblCellMar>
            <w:top w:w="0" w:type="dxa"/>
            <w:left w:w="0" w:type="dxa"/>
            <w:bottom w:w="0" w:type="dxa"/>
            <w:right w:w="0" w:type="dxa"/>
          </w:tblCellMar>
          <w:tblLook w:val="01E0"/>
        </w:tblPrEx>
        <w:trPr>
          <w:trHeight w:val="320"/>
          <w:jc w:val="left"/>
        </w:trPr>
        <w:tc>
          <w:tcPr>
            <w:tcW w:w="651"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1606" w:type="dxa"/>
            <w:gridSpan w:val="3"/>
            <w:tcBorders>
              <w:top w:val="single" w:sz="4" w:space="0" w:color="000000"/>
              <w:left w:val="single" w:sz="12" w:space="0" w:color="000000"/>
              <w:bottom w:val="single" w:sz="4" w:space="0" w:color="000000"/>
              <w:right w:val="single" w:sz="4" w:space="0" w:color="000000"/>
            </w:tcBorders>
          </w:tcPr>
          <w:p>
            <w:pPr>
              <w:pStyle w:val="TableParagraph"/>
              <w:spacing w:before="23"/>
              <w:ind w:left="167"/>
              <w:rPr>
                <w:sz w:val="21"/>
              </w:rPr>
            </w:pPr>
            <w:r>
              <w:rPr>
                <w:spacing w:val="-4"/>
                <w:sz w:val="21"/>
              </w:rPr>
              <w:t>评价工作等级</w:t>
            </w:r>
          </w:p>
        </w:tc>
        <w:tc>
          <w:tcPr>
            <w:tcW w:w="16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3"/>
              <w:ind w:left="16"/>
              <w:jc w:val="center"/>
              <w:rPr>
                <w:sz w:val="21"/>
              </w:rPr>
            </w:pPr>
            <w:r>
              <w:rPr>
                <w:w w:val="99"/>
                <w:sz w:val="21"/>
              </w:rPr>
              <w:t>—</w:t>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spacing w:before="23"/>
              <w:ind w:left="19"/>
              <w:jc w:val="center"/>
              <w:rPr>
                <w:sz w:val="21"/>
              </w:rPr>
            </w:pPr>
            <w:r>
              <w:rPr>
                <w:w w:val="99"/>
                <w:sz w:val="21"/>
              </w:rPr>
              <w:t>二</w:t>
            </w:r>
          </w:p>
        </w:tc>
        <w:tc>
          <w:tcPr>
            <w:tcW w:w="165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23"/>
              <w:ind w:left="18"/>
              <w:jc w:val="center"/>
              <w:rPr>
                <w:sz w:val="21"/>
              </w:rPr>
            </w:pPr>
            <w:r>
              <w:rPr>
                <w:w w:val="99"/>
                <w:sz w:val="21"/>
              </w:rPr>
              <w:t>三</w:t>
            </w:r>
          </w:p>
        </w:tc>
        <w:tc>
          <w:tcPr>
            <w:tcW w:w="1698" w:type="dxa"/>
            <w:tcBorders>
              <w:top w:val="single" w:sz="4" w:space="0" w:color="000000"/>
              <w:left w:val="single" w:sz="4" w:space="0" w:color="000000"/>
              <w:bottom w:val="single" w:sz="4" w:space="0" w:color="000000"/>
              <w:right w:val="single" w:sz="12" w:space="0" w:color="000000"/>
            </w:tcBorders>
          </w:tcPr>
          <w:p>
            <w:pPr>
              <w:pStyle w:val="TableParagraph"/>
              <w:spacing w:before="23"/>
              <w:ind w:left="304" w:right="315"/>
              <w:jc w:val="center"/>
              <w:rPr>
                <w:rFonts w:ascii="Times New Roman" w:eastAsia="Times New Roman"/>
                <w:sz w:val="21"/>
              </w:rPr>
            </w:pPr>
            <w:r>
              <w:rPr>
                <w:spacing w:val="-2"/>
                <w:sz w:val="21"/>
              </w:rPr>
              <w:t xml:space="preserve">简单分析 </w:t>
            </w:r>
            <w:r>
              <w:rPr>
                <w:rFonts w:ascii="Times New Roman" w:eastAsia="Times New Roman"/>
                <w:spacing w:val="-10"/>
                <w:sz w:val="21"/>
              </w:rPr>
              <w:t>a</w:t>
            </w:r>
          </w:p>
        </w:tc>
        <w:tc>
          <w:tcPr>
            <w:tcW w:w="122" w:type="dxa"/>
            <w:vMerge/>
            <w:tcBorders>
              <w:top w:val="nil"/>
              <w:left w:val="single" w:sz="12" w:space="0" w:color="000000"/>
            </w:tcBorders>
          </w:tcPr>
          <w:p>
            <w:pPr>
              <w:rPr>
                <w:sz w:val="2"/>
                <w:szCs w:val="2"/>
              </w:rPr>
            </w:pPr>
          </w:p>
        </w:tc>
      </w:tr>
      <w:tr>
        <w:tblPrEx>
          <w:tblW w:w="0" w:type="auto"/>
          <w:jc w:val="left"/>
          <w:tblInd w:w="160" w:type="dxa"/>
          <w:tblLayout w:type="fixed"/>
          <w:tblCellMar>
            <w:top w:w="0" w:type="dxa"/>
            <w:left w:w="0" w:type="dxa"/>
            <w:bottom w:w="0" w:type="dxa"/>
            <w:right w:w="0" w:type="dxa"/>
          </w:tblCellMar>
          <w:tblLook w:val="01E0"/>
        </w:tblPrEx>
        <w:trPr>
          <w:trHeight w:val="543"/>
          <w:jc w:val="left"/>
        </w:trPr>
        <w:tc>
          <w:tcPr>
            <w:tcW w:w="651" w:type="dxa"/>
            <w:vMerge/>
            <w:tcBorders>
              <w:top w:val="nil"/>
              <w:right w:val="single" w:sz="4" w:space="0" w:color="000000"/>
            </w:tcBorders>
          </w:tcPr>
          <w:p>
            <w:pPr>
              <w:rPr>
                <w:sz w:val="2"/>
                <w:szCs w:val="2"/>
              </w:rPr>
            </w:pPr>
          </w:p>
        </w:tc>
        <w:tc>
          <w:tcPr>
            <w:tcW w:w="123" w:type="dxa"/>
            <w:vMerge/>
            <w:tcBorders>
              <w:top w:val="nil"/>
              <w:left w:val="single" w:sz="4" w:space="0" w:color="000000"/>
              <w:right w:val="single" w:sz="12" w:space="0" w:color="000000"/>
            </w:tcBorders>
          </w:tcPr>
          <w:p>
            <w:pPr>
              <w:rPr>
                <w:sz w:val="2"/>
                <w:szCs w:val="2"/>
              </w:rPr>
            </w:pPr>
          </w:p>
        </w:tc>
        <w:tc>
          <w:tcPr>
            <w:tcW w:w="8311" w:type="dxa"/>
            <w:gridSpan w:val="10"/>
            <w:tcBorders>
              <w:top w:val="single" w:sz="4" w:space="0" w:color="000000"/>
              <w:left w:val="single" w:sz="12" w:space="0" w:color="000000"/>
              <w:bottom w:val="thinThickMediumGap" w:sz="6" w:space="0" w:color="000000"/>
              <w:right w:val="single" w:sz="12" w:space="0" w:color="000000"/>
            </w:tcBorders>
          </w:tcPr>
          <w:p>
            <w:pPr>
              <w:pStyle w:val="TableParagraph"/>
              <w:spacing w:line="264" w:lineRule="exact"/>
              <w:ind w:left="52"/>
              <w:rPr>
                <w:sz w:val="21"/>
              </w:rPr>
            </w:pPr>
            <w:r>
              <w:rPr>
                <w:rFonts w:ascii="Times New Roman" w:eastAsia="Times New Roman"/>
                <w:sz w:val="21"/>
              </w:rPr>
              <w:t>a</w:t>
            </w:r>
            <w:r>
              <w:rPr>
                <w:rFonts w:ascii="Times New Roman" w:eastAsia="Times New Roman"/>
                <w:spacing w:val="-13"/>
                <w:sz w:val="21"/>
              </w:rPr>
              <w:t xml:space="preserve"> </w:t>
            </w:r>
            <w:r>
              <w:rPr>
                <w:sz w:val="21"/>
              </w:rPr>
              <w:t>是</w:t>
            </w:r>
            <w:r>
              <w:rPr>
                <w:sz w:val="21"/>
              </w:rPr>
              <w:t>相</w:t>
            </w:r>
            <w:r>
              <w:rPr>
                <w:sz w:val="21"/>
              </w:rPr>
              <w:t>对</w:t>
            </w:r>
            <w:r>
              <w:rPr>
                <w:sz w:val="21"/>
              </w:rPr>
              <w:t>于</w:t>
            </w:r>
            <w:r>
              <w:rPr>
                <w:sz w:val="21"/>
              </w:rPr>
              <w:t>详</w:t>
            </w:r>
            <w:r>
              <w:rPr>
                <w:sz w:val="21"/>
              </w:rPr>
              <w:t>细</w:t>
            </w:r>
            <w:r>
              <w:rPr>
                <w:sz w:val="21"/>
              </w:rPr>
              <w:t>评</w:t>
            </w:r>
            <w:r>
              <w:rPr>
                <w:sz w:val="21"/>
              </w:rPr>
              <w:t>价</w:t>
            </w:r>
            <w:r>
              <w:rPr>
                <w:sz w:val="21"/>
              </w:rPr>
              <w:t>工</w:t>
            </w:r>
            <w:r>
              <w:rPr>
                <w:sz w:val="21"/>
              </w:rPr>
              <w:t>作</w:t>
            </w:r>
            <w:r>
              <w:rPr>
                <w:sz w:val="21"/>
              </w:rPr>
              <w:t>内</w:t>
            </w:r>
            <w:r>
              <w:rPr>
                <w:sz w:val="21"/>
              </w:rPr>
              <w:t>容</w:t>
            </w:r>
            <w:r>
              <w:rPr>
                <w:sz w:val="21"/>
              </w:rPr>
              <w:t>而</w:t>
            </w:r>
            <w:r>
              <w:rPr>
                <w:sz w:val="21"/>
              </w:rPr>
              <w:t>言</w:t>
            </w:r>
            <w:r>
              <w:rPr>
                <w:sz w:val="21"/>
              </w:rPr>
              <w:t>，在</w:t>
            </w:r>
            <w:r>
              <w:rPr>
                <w:sz w:val="21"/>
              </w:rPr>
              <w:t>描</w:t>
            </w:r>
            <w:r>
              <w:rPr>
                <w:sz w:val="21"/>
              </w:rPr>
              <w:t>述</w:t>
            </w:r>
            <w:r>
              <w:rPr>
                <w:sz w:val="21"/>
              </w:rPr>
              <w:t>危</w:t>
            </w:r>
            <w:r>
              <w:rPr>
                <w:sz w:val="21"/>
              </w:rPr>
              <w:t>险</w:t>
            </w:r>
            <w:r>
              <w:rPr>
                <w:sz w:val="21"/>
              </w:rPr>
              <w:t>物</w:t>
            </w:r>
            <w:r>
              <w:rPr>
                <w:sz w:val="21"/>
              </w:rPr>
              <w:t>质</w:t>
            </w:r>
            <w:r>
              <w:rPr>
                <w:sz w:val="21"/>
              </w:rPr>
              <w:t>、</w:t>
            </w:r>
            <w:r>
              <w:rPr>
                <w:sz w:val="21"/>
              </w:rPr>
              <w:t>环</w:t>
            </w:r>
            <w:r>
              <w:rPr>
                <w:sz w:val="21"/>
              </w:rPr>
              <w:t>境</w:t>
            </w:r>
            <w:r>
              <w:rPr>
                <w:sz w:val="21"/>
              </w:rPr>
              <w:t>影</w:t>
            </w:r>
            <w:r>
              <w:rPr>
                <w:sz w:val="21"/>
              </w:rPr>
              <w:t>响</w:t>
            </w:r>
            <w:r>
              <w:rPr>
                <w:sz w:val="21"/>
              </w:rPr>
              <w:t>途</w:t>
            </w:r>
            <w:r>
              <w:rPr>
                <w:sz w:val="21"/>
              </w:rPr>
              <w:t>径</w:t>
            </w:r>
            <w:r>
              <w:rPr>
                <w:sz w:val="21"/>
              </w:rPr>
              <w:t>、</w:t>
            </w:r>
            <w:r>
              <w:rPr>
                <w:sz w:val="21"/>
              </w:rPr>
              <w:t>环</w:t>
            </w:r>
            <w:r>
              <w:rPr>
                <w:sz w:val="21"/>
              </w:rPr>
              <w:t>境</w:t>
            </w:r>
            <w:r>
              <w:rPr>
                <w:sz w:val="21"/>
              </w:rPr>
              <w:t>危</w:t>
            </w:r>
            <w:r>
              <w:rPr>
                <w:sz w:val="21"/>
              </w:rPr>
              <w:t>害</w:t>
            </w:r>
            <w:r>
              <w:rPr>
                <w:sz w:val="21"/>
              </w:rPr>
              <w:t>后</w:t>
            </w:r>
            <w:r>
              <w:rPr>
                <w:sz w:val="21"/>
              </w:rPr>
              <w:t>果</w:t>
            </w:r>
            <w:r>
              <w:rPr>
                <w:sz w:val="21"/>
              </w:rPr>
              <w:t>、</w:t>
            </w:r>
            <w:r>
              <w:rPr>
                <w:spacing w:val="-10"/>
                <w:sz w:val="21"/>
              </w:rPr>
              <w:t>风</w:t>
            </w:r>
          </w:p>
          <w:p>
            <w:pPr>
              <w:pStyle w:val="TableParagraph"/>
              <w:spacing w:before="4" w:line="255" w:lineRule="exact"/>
              <w:ind w:left="52"/>
              <w:rPr>
                <w:sz w:val="21"/>
              </w:rPr>
            </w:pPr>
            <w:r>
              <w:rPr>
                <w:spacing w:val="-3"/>
                <w:sz w:val="21"/>
              </w:rPr>
              <w:t xml:space="preserve">险防范措施等方面给出定性的说明。见附录 </w:t>
            </w:r>
            <w:r>
              <w:rPr>
                <w:rFonts w:ascii="Times New Roman" w:eastAsia="Times New Roman"/>
                <w:spacing w:val="-2"/>
                <w:sz w:val="21"/>
              </w:rPr>
              <w:t>A</w:t>
            </w:r>
            <w:r>
              <w:rPr>
                <w:spacing w:val="-10"/>
                <w:sz w:val="21"/>
              </w:rPr>
              <w:t>。</w:t>
            </w:r>
          </w:p>
        </w:tc>
        <w:tc>
          <w:tcPr>
            <w:tcW w:w="122" w:type="dxa"/>
            <w:vMerge/>
            <w:tcBorders>
              <w:top w:val="nil"/>
              <w:left w:val="single" w:sz="12" w:space="0" w:color="000000"/>
            </w:tcBorders>
          </w:tcPr>
          <w:p>
            <w:pPr>
              <w:rPr>
                <w:sz w:val="2"/>
                <w:szCs w:val="2"/>
              </w:rPr>
            </w:pPr>
          </w:p>
        </w:tc>
      </w:tr>
    </w:tbl>
    <w:p>
      <w:pPr>
        <w:rPr>
          <w:sz w:val="2"/>
          <w:szCs w:val="2"/>
        </w:rPr>
      </w:pPr>
      <w:r>
        <w:pict>
          <v:shape id="_x0000_s1167" type="#_x0000_t202" style="width:417pt;height:126.45pt;margin-top:443.85pt;margin-left:105.48pt;mso-position-horizontal-relative:page;mso-position-vertical-relative:page;position:absolute;z-index:251670528" filled="f" stroked="f">
            <v:textbox inset="0,0,0,0">
              <w:txbxContent>
                <w:tbl>
                  <w:tblPr>
                    <w:tblStyle w:val="TableNormal"/>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8"/>
                    <w:gridCol w:w="1749"/>
                    <w:gridCol w:w="1293"/>
                    <w:gridCol w:w="1775"/>
                    <w:gridCol w:w="1353"/>
                    <w:gridCol w:w="1503"/>
                  </w:tblGrid>
                  <w:tr>
                    <w:tblPrEx>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300"/>
                      <w:jc w:val="left"/>
                    </w:trPr>
                    <w:tc>
                      <w:tcPr>
                        <w:tcW w:w="638" w:type="dxa"/>
                        <w:tcBorders>
                          <w:bottom w:val="single" w:sz="4" w:space="0" w:color="000000"/>
                          <w:right w:val="single" w:sz="4" w:space="0" w:color="000000"/>
                        </w:tcBorders>
                      </w:tcPr>
                      <w:p>
                        <w:pPr>
                          <w:pStyle w:val="TableParagraph"/>
                          <w:spacing w:before="28" w:line="252" w:lineRule="exact"/>
                          <w:ind w:left="99" w:right="75"/>
                          <w:jc w:val="center"/>
                          <w:rPr>
                            <w:sz w:val="21"/>
                          </w:rPr>
                        </w:pPr>
                        <w:r>
                          <w:rPr>
                            <w:spacing w:val="-8"/>
                            <w:sz w:val="21"/>
                          </w:rPr>
                          <w:t>序号</w:t>
                        </w:r>
                      </w:p>
                    </w:tc>
                    <w:tc>
                      <w:tcPr>
                        <w:tcW w:w="1749" w:type="dxa"/>
                        <w:tcBorders>
                          <w:left w:val="single" w:sz="4" w:space="0" w:color="000000"/>
                          <w:bottom w:val="single" w:sz="4" w:space="0" w:color="000000"/>
                          <w:right w:val="single" w:sz="4" w:space="0" w:color="000000"/>
                        </w:tcBorders>
                      </w:tcPr>
                      <w:p>
                        <w:pPr>
                          <w:pStyle w:val="TableParagraph"/>
                          <w:spacing w:before="28" w:line="252" w:lineRule="exact"/>
                          <w:ind w:left="252"/>
                          <w:rPr>
                            <w:sz w:val="21"/>
                          </w:rPr>
                        </w:pPr>
                        <w:r>
                          <w:rPr>
                            <w:spacing w:val="-4"/>
                            <w:sz w:val="21"/>
                          </w:rPr>
                          <w:t>危险物质名称</w:t>
                        </w:r>
                      </w:p>
                    </w:tc>
                    <w:tc>
                      <w:tcPr>
                        <w:tcW w:w="1293" w:type="dxa"/>
                        <w:tcBorders>
                          <w:left w:val="single" w:sz="4" w:space="0" w:color="000000"/>
                          <w:bottom w:val="single" w:sz="4" w:space="0" w:color="000000"/>
                          <w:right w:val="single" w:sz="4" w:space="0" w:color="000000"/>
                        </w:tcBorders>
                      </w:tcPr>
                      <w:p>
                        <w:pPr>
                          <w:pStyle w:val="TableParagraph"/>
                          <w:spacing w:before="28" w:line="252" w:lineRule="exact"/>
                          <w:ind w:left="158" w:right="132"/>
                          <w:jc w:val="center"/>
                          <w:rPr>
                            <w:sz w:val="21"/>
                          </w:rPr>
                        </w:pPr>
                        <w:r>
                          <w:rPr>
                            <w:rFonts w:ascii="Times New Roman" w:eastAsia="Times New Roman"/>
                            <w:sz w:val="21"/>
                          </w:rPr>
                          <w:t>CAS</w:t>
                        </w:r>
                        <w:r>
                          <w:rPr>
                            <w:rFonts w:ascii="Times New Roman" w:eastAsia="Times New Roman"/>
                            <w:spacing w:val="-5"/>
                            <w:sz w:val="21"/>
                          </w:rPr>
                          <w:t xml:space="preserve"> </w:t>
                        </w:r>
                        <w:r>
                          <w:rPr>
                            <w:spacing w:val="-10"/>
                            <w:sz w:val="21"/>
                          </w:rPr>
                          <w:t>号</w:t>
                        </w:r>
                      </w:p>
                    </w:tc>
                    <w:tc>
                      <w:tcPr>
                        <w:tcW w:w="1775" w:type="dxa"/>
                        <w:tcBorders>
                          <w:left w:val="single" w:sz="4" w:space="0" w:color="000000"/>
                          <w:bottom w:val="single" w:sz="4" w:space="0" w:color="000000"/>
                          <w:right w:val="single" w:sz="4" w:space="0" w:color="000000"/>
                        </w:tcBorders>
                      </w:tcPr>
                      <w:p>
                        <w:pPr>
                          <w:pStyle w:val="TableParagraph"/>
                          <w:spacing w:before="28" w:line="252" w:lineRule="exact"/>
                          <w:ind w:left="124" w:right="96"/>
                          <w:jc w:val="center"/>
                          <w:rPr>
                            <w:sz w:val="21"/>
                          </w:rPr>
                        </w:pPr>
                        <w:r>
                          <w:rPr>
                            <w:spacing w:val="-2"/>
                            <w:sz w:val="21"/>
                          </w:rPr>
                          <w:t>最大贮存量</w:t>
                        </w:r>
                        <w:r>
                          <w:rPr>
                            <w:spacing w:val="-5"/>
                            <w:sz w:val="21"/>
                          </w:rPr>
                          <w:t>（</w:t>
                        </w:r>
                        <w:r>
                          <w:rPr>
                            <w:rFonts w:ascii="Times New Roman" w:eastAsia="Times New Roman"/>
                            <w:spacing w:val="-5"/>
                            <w:sz w:val="21"/>
                          </w:rPr>
                          <w:t>t</w:t>
                        </w:r>
                        <w:r>
                          <w:rPr>
                            <w:spacing w:val="-5"/>
                            <w:sz w:val="21"/>
                          </w:rPr>
                          <w:t>）</w:t>
                        </w:r>
                      </w:p>
                    </w:tc>
                    <w:tc>
                      <w:tcPr>
                        <w:tcW w:w="1353" w:type="dxa"/>
                        <w:tcBorders>
                          <w:left w:val="single" w:sz="4" w:space="0" w:color="000000"/>
                          <w:bottom w:val="single" w:sz="4" w:space="0" w:color="000000"/>
                          <w:right w:val="single" w:sz="4" w:space="0" w:color="000000"/>
                        </w:tcBorders>
                      </w:tcPr>
                      <w:p>
                        <w:pPr>
                          <w:pStyle w:val="TableParagraph"/>
                          <w:spacing w:before="28" w:line="252" w:lineRule="exact"/>
                          <w:ind w:left="124" w:right="97"/>
                          <w:jc w:val="center"/>
                          <w:rPr>
                            <w:sz w:val="21"/>
                          </w:rPr>
                        </w:pPr>
                        <w:r>
                          <w:rPr>
                            <w:spacing w:val="-4"/>
                            <w:sz w:val="21"/>
                          </w:rPr>
                          <w:t>临界量</w:t>
                        </w:r>
                        <w:r>
                          <w:rPr>
                            <w:spacing w:val="-5"/>
                            <w:sz w:val="21"/>
                          </w:rPr>
                          <w:t>（</w:t>
                        </w:r>
                        <w:r>
                          <w:rPr>
                            <w:rFonts w:ascii="Times New Roman" w:eastAsia="Times New Roman"/>
                            <w:spacing w:val="-5"/>
                            <w:sz w:val="21"/>
                          </w:rPr>
                          <w:t>t</w:t>
                        </w:r>
                        <w:r>
                          <w:rPr>
                            <w:spacing w:val="-5"/>
                            <w:sz w:val="21"/>
                          </w:rPr>
                          <w:t>）</w:t>
                        </w:r>
                      </w:p>
                    </w:tc>
                    <w:tc>
                      <w:tcPr>
                        <w:tcW w:w="1503" w:type="dxa"/>
                        <w:tcBorders>
                          <w:left w:val="single" w:sz="4" w:space="0" w:color="000000"/>
                          <w:bottom w:val="single" w:sz="4" w:space="0" w:color="000000"/>
                        </w:tcBorders>
                      </w:tcPr>
                      <w:p>
                        <w:pPr>
                          <w:pStyle w:val="TableParagraph"/>
                          <w:spacing w:before="28" w:line="252" w:lineRule="exact"/>
                          <w:ind w:left="118" w:right="94"/>
                          <w:jc w:val="center"/>
                          <w:rPr>
                            <w:rFonts w:ascii="Times New Roman" w:eastAsia="Times New Roman"/>
                            <w:sz w:val="21"/>
                          </w:rPr>
                        </w:pPr>
                        <w:r>
                          <w:rPr>
                            <w:spacing w:val="-11"/>
                            <w:sz w:val="21"/>
                          </w:rPr>
                          <w:t xml:space="preserve">临界量比值 </w:t>
                        </w:r>
                        <w:r>
                          <w:rPr>
                            <w:rFonts w:ascii="Times New Roman" w:eastAsia="Times New Roman"/>
                            <w:spacing w:val="-10"/>
                            <w:sz w:val="21"/>
                          </w:rPr>
                          <w:t>Q</w:t>
                        </w:r>
                      </w:p>
                    </w:tc>
                  </w:tr>
                  <w:tr>
                    <w:tblPrEx>
                      <w:tblW w:w="0" w:type="auto"/>
                      <w:jc w:val="left"/>
                      <w:tblInd w:w="15" w:type="dxa"/>
                      <w:tblLayout w:type="fixed"/>
                      <w:tblCellMar>
                        <w:top w:w="0" w:type="dxa"/>
                        <w:left w:w="0" w:type="dxa"/>
                        <w:bottom w:w="0" w:type="dxa"/>
                        <w:right w:w="0" w:type="dxa"/>
                      </w:tblCellMar>
                      <w:tblLook w:val="01E0"/>
                    </w:tblPrEx>
                    <w:trPr>
                      <w:trHeight w:val="300"/>
                      <w:jc w:val="left"/>
                    </w:trPr>
                    <w:tc>
                      <w:tcPr>
                        <w:tcW w:w="638" w:type="dxa"/>
                        <w:tcBorders>
                          <w:top w:val="single" w:sz="4" w:space="0" w:color="000000"/>
                          <w:bottom w:val="single" w:sz="4" w:space="0" w:color="000000"/>
                          <w:right w:val="single" w:sz="4" w:space="0" w:color="000000"/>
                        </w:tcBorders>
                      </w:tcPr>
                      <w:p>
                        <w:pPr>
                          <w:pStyle w:val="TableParagraph"/>
                          <w:spacing w:before="58" w:line="221" w:lineRule="exact"/>
                          <w:ind w:left="28"/>
                          <w:jc w:val="center"/>
                          <w:rPr>
                            <w:rFonts w:ascii="Times New Roman"/>
                            <w:sz w:val="21"/>
                          </w:rPr>
                        </w:pPr>
                        <w:r>
                          <w:rPr>
                            <w:rFonts w:ascii="Times New Roman"/>
                            <w:w w:val="99"/>
                            <w:sz w:val="21"/>
                          </w:rPr>
                          <w:t>1</w:t>
                        </w:r>
                      </w:p>
                    </w:tc>
                    <w:tc>
                      <w:tcPr>
                        <w:tcW w:w="1749" w:type="dxa"/>
                        <w:tcBorders>
                          <w:top w:val="single" w:sz="4" w:space="0" w:color="000000"/>
                          <w:left w:val="single" w:sz="4" w:space="0" w:color="000000"/>
                          <w:bottom w:val="single" w:sz="4" w:space="0" w:color="000000"/>
                          <w:right w:val="single" w:sz="4" w:space="0" w:color="000000"/>
                        </w:tcBorders>
                      </w:tcPr>
                      <w:p>
                        <w:pPr>
                          <w:pStyle w:val="TableParagraph"/>
                          <w:spacing w:before="28" w:line="252" w:lineRule="exact"/>
                          <w:ind w:left="149"/>
                          <w:rPr>
                            <w:sz w:val="21"/>
                          </w:rPr>
                        </w:pPr>
                        <w:r>
                          <w:rPr>
                            <w:spacing w:val="-2"/>
                            <w:sz w:val="21"/>
                          </w:rPr>
                          <w:t>天然气（甲烷</w:t>
                        </w:r>
                        <w:r>
                          <w:rPr>
                            <w:spacing w:val="-12"/>
                            <w:sz w:val="21"/>
                          </w:rPr>
                          <w:t>）</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58" w:line="221" w:lineRule="exact"/>
                          <w:ind w:left="157" w:right="132"/>
                          <w:jc w:val="center"/>
                          <w:rPr>
                            <w:rFonts w:ascii="Times New Roman"/>
                            <w:sz w:val="21"/>
                          </w:rPr>
                        </w:pPr>
                        <w:r>
                          <w:rPr>
                            <w:rFonts w:ascii="Times New Roman"/>
                            <w:spacing w:val="-2"/>
                            <w:sz w:val="21"/>
                          </w:rPr>
                          <w:t>74-82-</w:t>
                        </w:r>
                        <w:r>
                          <w:rPr>
                            <w:rFonts w:ascii="Times New Roman"/>
                            <w:spacing w:val="-10"/>
                            <w:sz w:val="21"/>
                          </w:rPr>
                          <w:t>8</w:t>
                        </w:r>
                      </w:p>
                    </w:tc>
                    <w:tc>
                      <w:tcPr>
                        <w:tcW w:w="1775" w:type="dxa"/>
                        <w:tcBorders>
                          <w:top w:val="single" w:sz="4" w:space="0" w:color="000000"/>
                          <w:left w:val="single" w:sz="4" w:space="0" w:color="000000"/>
                          <w:bottom w:val="single" w:sz="4" w:space="0" w:color="000000"/>
                          <w:right w:val="single" w:sz="4" w:space="0" w:color="000000"/>
                        </w:tcBorders>
                      </w:tcPr>
                      <w:p>
                        <w:pPr>
                          <w:pStyle w:val="TableParagraph"/>
                          <w:spacing w:before="58" w:line="221" w:lineRule="exact"/>
                          <w:ind w:left="123" w:right="96"/>
                          <w:jc w:val="center"/>
                          <w:rPr>
                            <w:rFonts w:ascii="Times New Roman"/>
                            <w:sz w:val="21"/>
                          </w:rPr>
                        </w:pPr>
                        <w:r>
                          <w:rPr>
                            <w:rFonts w:ascii="Times New Roman"/>
                            <w:spacing w:val="-5"/>
                            <w:sz w:val="21"/>
                          </w:rPr>
                          <w:t>0.5</w:t>
                        </w:r>
                      </w:p>
                    </w:tc>
                    <w:tc>
                      <w:tcPr>
                        <w:tcW w:w="1353" w:type="dxa"/>
                        <w:tcBorders>
                          <w:top w:val="single" w:sz="4" w:space="0" w:color="000000"/>
                          <w:left w:val="single" w:sz="4" w:space="0" w:color="000000"/>
                          <w:bottom w:val="single" w:sz="4" w:space="0" w:color="000000"/>
                          <w:right w:val="single" w:sz="4" w:space="0" w:color="000000"/>
                        </w:tcBorders>
                      </w:tcPr>
                      <w:p>
                        <w:pPr>
                          <w:pStyle w:val="TableParagraph"/>
                          <w:spacing w:before="58" w:line="221" w:lineRule="exact"/>
                          <w:ind w:left="124" w:right="96"/>
                          <w:jc w:val="center"/>
                          <w:rPr>
                            <w:rFonts w:ascii="Times New Roman"/>
                            <w:sz w:val="21"/>
                          </w:rPr>
                        </w:pPr>
                        <w:r>
                          <w:rPr>
                            <w:rFonts w:ascii="Times New Roman"/>
                            <w:spacing w:val="-5"/>
                            <w:sz w:val="21"/>
                          </w:rPr>
                          <w:t>10</w:t>
                        </w:r>
                      </w:p>
                    </w:tc>
                    <w:tc>
                      <w:tcPr>
                        <w:tcW w:w="1503" w:type="dxa"/>
                        <w:tcBorders>
                          <w:top w:val="single" w:sz="4" w:space="0" w:color="000000"/>
                          <w:left w:val="single" w:sz="4" w:space="0" w:color="000000"/>
                          <w:bottom w:val="single" w:sz="4" w:space="0" w:color="000000"/>
                        </w:tcBorders>
                      </w:tcPr>
                      <w:p>
                        <w:pPr>
                          <w:pStyle w:val="TableParagraph"/>
                          <w:spacing w:before="58" w:line="221" w:lineRule="exact"/>
                          <w:ind w:left="118" w:right="90"/>
                          <w:jc w:val="center"/>
                          <w:rPr>
                            <w:rFonts w:ascii="Times New Roman"/>
                            <w:sz w:val="21"/>
                          </w:rPr>
                        </w:pPr>
                        <w:r>
                          <w:rPr>
                            <w:rFonts w:ascii="Times New Roman"/>
                            <w:spacing w:val="-4"/>
                            <w:sz w:val="21"/>
                          </w:rPr>
                          <w:t>0.05</w:t>
                        </w:r>
                      </w:p>
                    </w:tc>
                  </w:tr>
                  <w:tr>
                    <w:tblPrEx>
                      <w:tblW w:w="0" w:type="auto"/>
                      <w:jc w:val="left"/>
                      <w:tblInd w:w="15" w:type="dxa"/>
                      <w:tblLayout w:type="fixed"/>
                      <w:tblCellMar>
                        <w:top w:w="0" w:type="dxa"/>
                        <w:left w:w="0" w:type="dxa"/>
                        <w:bottom w:w="0" w:type="dxa"/>
                        <w:right w:w="0" w:type="dxa"/>
                      </w:tblCellMar>
                      <w:tblLook w:val="01E0"/>
                    </w:tblPrEx>
                    <w:trPr>
                      <w:trHeight w:val="300"/>
                      <w:jc w:val="left"/>
                    </w:trPr>
                    <w:tc>
                      <w:tcPr>
                        <w:tcW w:w="638" w:type="dxa"/>
                        <w:tcBorders>
                          <w:top w:val="single" w:sz="4" w:space="0" w:color="000000"/>
                          <w:bottom w:val="single" w:sz="4" w:space="0" w:color="000000"/>
                          <w:right w:val="single" w:sz="4" w:space="0" w:color="000000"/>
                        </w:tcBorders>
                      </w:tcPr>
                      <w:p>
                        <w:pPr>
                          <w:pStyle w:val="TableParagraph"/>
                          <w:spacing w:before="58" w:line="222" w:lineRule="exact"/>
                          <w:ind w:left="28"/>
                          <w:jc w:val="center"/>
                          <w:rPr>
                            <w:rFonts w:ascii="Times New Roman"/>
                            <w:sz w:val="21"/>
                          </w:rPr>
                        </w:pPr>
                        <w:r>
                          <w:rPr>
                            <w:rFonts w:ascii="Times New Roman"/>
                            <w:w w:val="99"/>
                            <w:sz w:val="21"/>
                          </w:rPr>
                          <w:t>2</w:t>
                        </w:r>
                      </w:p>
                    </w:tc>
                    <w:tc>
                      <w:tcPr>
                        <w:tcW w:w="1749" w:type="dxa"/>
                        <w:tcBorders>
                          <w:top w:val="single" w:sz="4" w:space="0" w:color="000000"/>
                          <w:left w:val="single" w:sz="4" w:space="0" w:color="000000"/>
                          <w:bottom w:val="single" w:sz="4" w:space="0" w:color="000000"/>
                          <w:right w:val="single" w:sz="4" w:space="0" w:color="000000"/>
                        </w:tcBorders>
                      </w:tcPr>
                      <w:p>
                        <w:pPr>
                          <w:pStyle w:val="TableParagraph"/>
                          <w:spacing w:before="27" w:line="253" w:lineRule="exact"/>
                          <w:ind w:left="117" w:right="-29"/>
                          <w:rPr>
                            <w:sz w:val="21"/>
                          </w:rPr>
                        </w:pPr>
                        <w:r>
                          <w:rPr>
                            <w:spacing w:val="-8"/>
                            <w:sz w:val="21"/>
                          </w:rPr>
                          <w:t>液化气（</w:t>
                        </w:r>
                        <w:r>
                          <w:rPr>
                            <w:spacing w:val="-8"/>
                            <w:sz w:val="21"/>
                          </w:rPr>
                          <w:t>石</w:t>
                        </w:r>
                        <w:r>
                          <w:rPr>
                            <w:spacing w:val="-8"/>
                            <w:sz w:val="21"/>
                          </w:rPr>
                          <w:t>油</w:t>
                        </w:r>
                        <w:r>
                          <w:rPr>
                            <w:spacing w:val="-8"/>
                            <w:sz w:val="21"/>
                          </w:rPr>
                          <w:t>气</w:t>
                        </w:r>
                        <w:r>
                          <w:rPr>
                            <w:spacing w:val="-10"/>
                            <w:sz w:val="21"/>
                          </w:rPr>
                          <w:t>）</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58" w:line="222" w:lineRule="exact"/>
                          <w:ind w:left="159" w:right="132"/>
                          <w:jc w:val="center"/>
                          <w:rPr>
                            <w:rFonts w:ascii="Times New Roman"/>
                            <w:sz w:val="21"/>
                          </w:rPr>
                        </w:pPr>
                        <w:r>
                          <w:rPr>
                            <w:rFonts w:ascii="Times New Roman"/>
                            <w:spacing w:val="-2"/>
                            <w:sz w:val="21"/>
                          </w:rPr>
                          <w:t>68476-85-</w:t>
                        </w:r>
                        <w:r>
                          <w:rPr>
                            <w:rFonts w:ascii="Times New Roman"/>
                            <w:spacing w:val="-10"/>
                            <w:sz w:val="21"/>
                          </w:rPr>
                          <w:t>7</w:t>
                        </w:r>
                      </w:p>
                    </w:tc>
                    <w:tc>
                      <w:tcPr>
                        <w:tcW w:w="1775" w:type="dxa"/>
                        <w:tcBorders>
                          <w:top w:val="single" w:sz="4" w:space="0" w:color="000000"/>
                          <w:left w:val="single" w:sz="4" w:space="0" w:color="000000"/>
                          <w:bottom w:val="single" w:sz="4" w:space="0" w:color="000000"/>
                          <w:right w:val="single" w:sz="4" w:space="0" w:color="000000"/>
                        </w:tcBorders>
                      </w:tcPr>
                      <w:p>
                        <w:pPr>
                          <w:pStyle w:val="TableParagraph"/>
                          <w:spacing w:before="58" w:line="222" w:lineRule="exact"/>
                          <w:ind w:left="123" w:right="96"/>
                          <w:jc w:val="center"/>
                          <w:rPr>
                            <w:rFonts w:ascii="Times New Roman"/>
                            <w:sz w:val="21"/>
                          </w:rPr>
                        </w:pPr>
                        <w:r>
                          <w:rPr>
                            <w:rFonts w:ascii="Times New Roman"/>
                            <w:spacing w:val="-4"/>
                            <w:sz w:val="21"/>
                          </w:rPr>
                          <w:t>0.25</w:t>
                        </w:r>
                      </w:p>
                    </w:tc>
                    <w:tc>
                      <w:tcPr>
                        <w:tcW w:w="1353" w:type="dxa"/>
                        <w:tcBorders>
                          <w:top w:val="single" w:sz="4" w:space="0" w:color="000000"/>
                          <w:left w:val="single" w:sz="4" w:space="0" w:color="000000"/>
                          <w:bottom w:val="single" w:sz="4" w:space="0" w:color="000000"/>
                          <w:right w:val="single" w:sz="4" w:space="0" w:color="000000"/>
                        </w:tcBorders>
                      </w:tcPr>
                      <w:p>
                        <w:pPr>
                          <w:pStyle w:val="TableParagraph"/>
                          <w:spacing w:before="58" w:line="222" w:lineRule="exact"/>
                          <w:ind w:left="124" w:right="96"/>
                          <w:jc w:val="center"/>
                          <w:rPr>
                            <w:rFonts w:ascii="Times New Roman"/>
                            <w:sz w:val="21"/>
                          </w:rPr>
                        </w:pPr>
                        <w:r>
                          <w:rPr>
                            <w:rFonts w:ascii="Times New Roman"/>
                            <w:spacing w:val="-5"/>
                            <w:sz w:val="21"/>
                          </w:rPr>
                          <w:t>10</w:t>
                        </w:r>
                      </w:p>
                    </w:tc>
                    <w:tc>
                      <w:tcPr>
                        <w:tcW w:w="1503" w:type="dxa"/>
                        <w:tcBorders>
                          <w:top w:val="single" w:sz="4" w:space="0" w:color="000000"/>
                          <w:left w:val="single" w:sz="4" w:space="0" w:color="000000"/>
                          <w:bottom w:val="single" w:sz="4" w:space="0" w:color="000000"/>
                        </w:tcBorders>
                      </w:tcPr>
                      <w:p>
                        <w:pPr>
                          <w:pStyle w:val="TableParagraph"/>
                          <w:spacing w:before="58" w:line="222" w:lineRule="exact"/>
                          <w:ind w:left="118" w:right="92"/>
                          <w:jc w:val="center"/>
                          <w:rPr>
                            <w:rFonts w:ascii="Times New Roman"/>
                            <w:sz w:val="21"/>
                          </w:rPr>
                        </w:pPr>
                        <w:r>
                          <w:rPr>
                            <w:rFonts w:ascii="Times New Roman"/>
                            <w:spacing w:val="-2"/>
                            <w:sz w:val="21"/>
                          </w:rPr>
                          <w:t>0.025</w:t>
                        </w:r>
                      </w:p>
                    </w:tc>
                  </w:tr>
                  <w:tr>
                    <w:tblPrEx>
                      <w:tblW w:w="0" w:type="auto"/>
                      <w:jc w:val="left"/>
                      <w:tblInd w:w="15" w:type="dxa"/>
                      <w:tblLayout w:type="fixed"/>
                      <w:tblCellMar>
                        <w:top w:w="0" w:type="dxa"/>
                        <w:left w:w="0" w:type="dxa"/>
                        <w:bottom w:w="0" w:type="dxa"/>
                        <w:right w:w="0" w:type="dxa"/>
                      </w:tblCellMar>
                      <w:tblLook w:val="01E0"/>
                    </w:tblPrEx>
                    <w:trPr>
                      <w:trHeight w:val="300"/>
                      <w:jc w:val="left"/>
                    </w:trPr>
                    <w:tc>
                      <w:tcPr>
                        <w:tcW w:w="638" w:type="dxa"/>
                        <w:tcBorders>
                          <w:top w:val="single" w:sz="4" w:space="0" w:color="000000"/>
                          <w:bottom w:val="single" w:sz="4" w:space="0" w:color="000000"/>
                          <w:right w:val="single" w:sz="4" w:space="0" w:color="000000"/>
                        </w:tcBorders>
                      </w:tcPr>
                      <w:p>
                        <w:pPr>
                          <w:pStyle w:val="TableParagraph"/>
                          <w:spacing w:before="57" w:line="222" w:lineRule="exact"/>
                          <w:ind w:left="28"/>
                          <w:jc w:val="center"/>
                          <w:rPr>
                            <w:rFonts w:ascii="Times New Roman"/>
                            <w:sz w:val="21"/>
                          </w:rPr>
                        </w:pPr>
                        <w:r>
                          <w:rPr>
                            <w:rFonts w:ascii="Times New Roman"/>
                            <w:w w:val="99"/>
                            <w:sz w:val="21"/>
                          </w:rPr>
                          <w:t>3</w:t>
                        </w:r>
                      </w:p>
                    </w:tc>
                    <w:tc>
                      <w:tcPr>
                        <w:tcW w:w="1749" w:type="dxa"/>
                        <w:tcBorders>
                          <w:top w:val="single" w:sz="4" w:space="0" w:color="000000"/>
                          <w:left w:val="single" w:sz="4" w:space="0" w:color="000000"/>
                          <w:bottom w:val="single" w:sz="4" w:space="0" w:color="000000"/>
                          <w:right w:val="single" w:sz="4" w:space="0" w:color="000000"/>
                        </w:tcBorders>
                      </w:tcPr>
                      <w:p>
                        <w:pPr>
                          <w:pStyle w:val="TableParagraph"/>
                          <w:spacing w:before="27" w:line="253" w:lineRule="exact"/>
                          <w:ind w:left="149"/>
                          <w:rPr>
                            <w:sz w:val="21"/>
                          </w:rPr>
                        </w:pPr>
                        <w:r>
                          <w:rPr>
                            <w:spacing w:val="-2"/>
                            <w:sz w:val="21"/>
                          </w:rPr>
                          <w:t>冰醋酸（乙酸</w:t>
                        </w:r>
                        <w:r>
                          <w:rPr>
                            <w:spacing w:val="-12"/>
                            <w:sz w:val="21"/>
                          </w:rPr>
                          <w:t>）</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57" w:line="222" w:lineRule="exact"/>
                          <w:ind w:left="157" w:right="132"/>
                          <w:jc w:val="center"/>
                          <w:rPr>
                            <w:rFonts w:ascii="Times New Roman"/>
                            <w:sz w:val="21"/>
                          </w:rPr>
                        </w:pPr>
                        <w:r>
                          <w:rPr>
                            <w:rFonts w:ascii="Times New Roman"/>
                            <w:spacing w:val="-2"/>
                            <w:sz w:val="21"/>
                          </w:rPr>
                          <w:t>64-19-</w:t>
                        </w:r>
                        <w:r>
                          <w:rPr>
                            <w:rFonts w:ascii="Times New Roman"/>
                            <w:spacing w:val="-10"/>
                            <w:sz w:val="21"/>
                          </w:rPr>
                          <w:t>7</w:t>
                        </w:r>
                      </w:p>
                    </w:tc>
                    <w:tc>
                      <w:tcPr>
                        <w:tcW w:w="1775" w:type="dxa"/>
                        <w:tcBorders>
                          <w:top w:val="single" w:sz="4" w:space="0" w:color="000000"/>
                          <w:left w:val="single" w:sz="4" w:space="0" w:color="000000"/>
                          <w:bottom w:val="single" w:sz="4" w:space="0" w:color="000000"/>
                          <w:right w:val="single" w:sz="4" w:space="0" w:color="000000"/>
                        </w:tcBorders>
                      </w:tcPr>
                      <w:p>
                        <w:pPr>
                          <w:pStyle w:val="TableParagraph"/>
                          <w:spacing w:before="57" w:line="222" w:lineRule="exact"/>
                          <w:ind w:left="123" w:right="96"/>
                          <w:jc w:val="center"/>
                          <w:rPr>
                            <w:rFonts w:ascii="Times New Roman"/>
                            <w:sz w:val="21"/>
                          </w:rPr>
                        </w:pPr>
                        <w:r>
                          <w:rPr>
                            <w:rFonts w:ascii="Times New Roman"/>
                            <w:spacing w:val="-5"/>
                            <w:sz w:val="21"/>
                          </w:rPr>
                          <w:t>0.1</w:t>
                        </w:r>
                      </w:p>
                    </w:tc>
                    <w:tc>
                      <w:tcPr>
                        <w:tcW w:w="1353" w:type="dxa"/>
                        <w:tcBorders>
                          <w:top w:val="single" w:sz="4" w:space="0" w:color="000000"/>
                          <w:left w:val="single" w:sz="4" w:space="0" w:color="000000"/>
                          <w:bottom w:val="single" w:sz="4" w:space="0" w:color="000000"/>
                          <w:right w:val="single" w:sz="4" w:space="0" w:color="000000"/>
                        </w:tcBorders>
                      </w:tcPr>
                      <w:p>
                        <w:pPr>
                          <w:pStyle w:val="TableParagraph"/>
                          <w:spacing w:before="57" w:line="222" w:lineRule="exact"/>
                          <w:ind w:left="124" w:right="96"/>
                          <w:jc w:val="center"/>
                          <w:rPr>
                            <w:rFonts w:ascii="Times New Roman"/>
                            <w:sz w:val="21"/>
                          </w:rPr>
                        </w:pPr>
                        <w:r>
                          <w:rPr>
                            <w:rFonts w:ascii="Times New Roman"/>
                            <w:spacing w:val="-5"/>
                            <w:sz w:val="21"/>
                          </w:rPr>
                          <w:t>10</w:t>
                        </w:r>
                      </w:p>
                    </w:tc>
                    <w:tc>
                      <w:tcPr>
                        <w:tcW w:w="1503" w:type="dxa"/>
                        <w:tcBorders>
                          <w:top w:val="single" w:sz="4" w:space="0" w:color="000000"/>
                          <w:left w:val="single" w:sz="4" w:space="0" w:color="000000"/>
                          <w:bottom w:val="single" w:sz="4" w:space="0" w:color="000000"/>
                        </w:tcBorders>
                      </w:tcPr>
                      <w:p>
                        <w:pPr>
                          <w:pStyle w:val="TableParagraph"/>
                          <w:spacing w:before="57" w:line="222" w:lineRule="exact"/>
                          <w:ind w:left="118" w:right="90"/>
                          <w:jc w:val="center"/>
                          <w:rPr>
                            <w:rFonts w:ascii="Times New Roman"/>
                            <w:sz w:val="21"/>
                          </w:rPr>
                        </w:pPr>
                        <w:r>
                          <w:rPr>
                            <w:rFonts w:ascii="Times New Roman"/>
                            <w:spacing w:val="-4"/>
                            <w:sz w:val="21"/>
                          </w:rPr>
                          <w:t>0.01</w:t>
                        </w:r>
                      </w:p>
                    </w:tc>
                  </w:tr>
                  <w:tr>
                    <w:tblPrEx>
                      <w:tblW w:w="0" w:type="auto"/>
                      <w:jc w:val="left"/>
                      <w:tblInd w:w="15" w:type="dxa"/>
                      <w:tblLayout w:type="fixed"/>
                      <w:tblCellMar>
                        <w:top w:w="0" w:type="dxa"/>
                        <w:left w:w="0" w:type="dxa"/>
                        <w:bottom w:w="0" w:type="dxa"/>
                        <w:right w:w="0" w:type="dxa"/>
                      </w:tblCellMar>
                      <w:tblLook w:val="01E0"/>
                    </w:tblPrEx>
                    <w:trPr>
                      <w:trHeight w:val="300"/>
                      <w:jc w:val="left"/>
                    </w:trPr>
                    <w:tc>
                      <w:tcPr>
                        <w:tcW w:w="638" w:type="dxa"/>
                        <w:tcBorders>
                          <w:top w:val="single" w:sz="4" w:space="0" w:color="000000"/>
                          <w:bottom w:val="single" w:sz="4" w:space="0" w:color="000000"/>
                          <w:right w:val="single" w:sz="4" w:space="0" w:color="000000"/>
                        </w:tcBorders>
                      </w:tcPr>
                      <w:p>
                        <w:pPr>
                          <w:pStyle w:val="TableParagraph"/>
                          <w:spacing w:before="57" w:line="223" w:lineRule="exact"/>
                          <w:ind w:left="28"/>
                          <w:jc w:val="center"/>
                          <w:rPr>
                            <w:rFonts w:ascii="Times New Roman"/>
                            <w:sz w:val="21"/>
                          </w:rPr>
                        </w:pPr>
                        <w:r>
                          <w:rPr>
                            <w:rFonts w:ascii="Times New Roman"/>
                            <w:w w:val="99"/>
                            <w:sz w:val="21"/>
                          </w:rPr>
                          <w:t>4</w:t>
                        </w:r>
                      </w:p>
                    </w:tc>
                    <w:tc>
                      <w:tcPr>
                        <w:tcW w:w="1749" w:type="dxa"/>
                        <w:tcBorders>
                          <w:top w:val="single" w:sz="4" w:space="0" w:color="000000"/>
                          <w:left w:val="single" w:sz="4" w:space="0" w:color="000000"/>
                          <w:bottom w:val="single" w:sz="4" w:space="0" w:color="000000"/>
                          <w:right w:val="single" w:sz="4" w:space="0" w:color="000000"/>
                        </w:tcBorders>
                      </w:tcPr>
                      <w:p>
                        <w:pPr>
                          <w:pStyle w:val="TableParagraph"/>
                          <w:spacing w:before="26" w:line="253" w:lineRule="exact"/>
                          <w:ind w:left="659" w:right="636"/>
                          <w:jc w:val="center"/>
                          <w:rPr>
                            <w:sz w:val="21"/>
                          </w:rPr>
                        </w:pPr>
                        <w:r>
                          <w:rPr>
                            <w:spacing w:val="-8"/>
                            <w:sz w:val="21"/>
                          </w:rPr>
                          <w:t>乙醇</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57" w:line="223" w:lineRule="exact"/>
                          <w:ind w:left="157" w:right="132"/>
                          <w:jc w:val="center"/>
                          <w:rPr>
                            <w:rFonts w:ascii="Times New Roman"/>
                            <w:sz w:val="21"/>
                          </w:rPr>
                        </w:pPr>
                        <w:r>
                          <w:rPr>
                            <w:rFonts w:ascii="Times New Roman"/>
                            <w:spacing w:val="-2"/>
                            <w:sz w:val="21"/>
                          </w:rPr>
                          <w:t>64-17-</w:t>
                        </w:r>
                        <w:r>
                          <w:rPr>
                            <w:rFonts w:ascii="Times New Roman"/>
                            <w:spacing w:val="-10"/>
                            <w:sz w:val="21"/>
                          </w:rPr>
                          <w:t>5</w:t>
                        </w:r>
                      </w:p>
                    </w:tc>
                    <w:tc>
                      <w:tcPr>
                        <w:tcW w:w="1775" w:type="dxa"/>
                        <w:tcBorders>
                          <w:top w:val="single" w:sz="4" w:space="0" w:color="000000"/>
                          <w:left w:val="single" w:sz="4" w:space="0" w:color="000000"/>
                          <w:bottom w:val="single" w:sz="4" w:space="0" w:color="000000"/>
                          <w:right w:val="single" w:sz="4" w:space="0" w:color="000000"/>
                        </w:tcBorders>
                      </w:tcPr>
                      <w:p>
                        <w:pPr>
                          <w:pStyle w:val="TableParagraph"/>
                          <w:spacing w:before="57" w:line="223" w:lineRule="exact"/>
                          <w:ind w:left="27"/>
                          <w:jc w:val="center"/>
                          <w:rPr>
                            <w:rFonts w:ascii="Times New Roman"/>
                            <w:sz w:val="21"/>
                          </w:rPr>
                        </w:pPr>
                        <w:r>
                          <w:rPr>
                            <w:rFonts w:ascii="Times New Roman"/>
                            <w:w w:val="99"/>
                            <w:sz w:val="21"/>
                          </w:rPr>
                          <w:t>2</w:t>
                        </w:r>
                      </w:p>
                    </w:tc>
                    <w:tc>
                      <w:tcPr>
                        <w:tcW w:w="1353" w:type="dxa"/>
                        <w:tcBorders>
                          <w:top w:val="single" w:sz="4" w:space="0" w:color="000000"/>
                          <w:left w:val="single" w:sz="4" w:space="0" w:color="000000"/>
                          <w:bottom w:val="single" w:sz="4" w:space="0" w:color="000000"/>
                          <w:right w:val="single" w:sz="4" w:space="0" w:color="000000"/>
                        </w:tcBorders>
                      </w:tcPr>
                      <w:p>
                        <w:pPr>
                          <w:pStyle w:val="TableParagraph"/>
                          <w:spacing w:before="57" w:line="223" w:lineRule="exact"/>
                          <w:ind w:left="124" w:right="96"/>
                          <w:jc w:val="center"/>
                          <w:rPr>
                            <w:rFonts w:ascii="Times New Roman"/>
                            <w:sz w:val="21"/>
                          </w:rPr>
                        </w:pPr>
                        <w:r>
                          <w:rPr>
                            <w:rFonts w:ascii="Times New Roman"/>
                            <w:spacing w:val="-5"/>
                            <w:sz w:val="21"/>
                          </w:rPr>
                          <w:t>500</w:t>
                        </w:r>
                      </w:p>
                    </w:tc>
                    <w:tc>
                      <w:tcPr>
                        <w:tcW w:w="1503" w:type="dxa"/>
                        <w:tcBorders>
                          <w:top w:val="single" w:sz="4" w:space="0" w:color="000000"/>
                          <w:left w:val="single" w:sz="4" w:space="0" w:color="000000"/>
                          <w:bottom w:val="single" w:sz="4" w:space="0" w:color="000000"/>
                        </w:tcBorders>
                      </w:tcPr>
                      <w:p>
                        <w:pPr>
                          <w:pStyle w:val="TableParagraph"/>
                          <w:spacing w:before="57" w:line="223" w:lineRule="exact"/>
                          <w:ind w:left="118" w:right="92"/>
                          <w:jc w:val="center"/>
                          <w:rPr>
                            <w:rFonts w:ascii="Times New Roman"/>
                            <w:sz w:val="21"/>
                          </w:rPr>
                        </w:pPr>
                        <w:r>
                          <w:rPr>
                            <w:rFonts w:ascii="Times New Roman"/>
                            <w:spacing w:val="-2"/>
                            <w:sz w:val="21"/>
                          </w:rPr>
                          <w:t>0.004</w:t>
                        </w:r>
                      </w:p>
                    </w:tc>
                  </w:tr>
                  <w:tr>
                    <w:tblPrEx>
                      <w:tblW w:w="0" w:type="auto"/>
                      <w:jc w:val="left"/>
                      <w:tblInd w:w="15" w:type="dxa"/>
                      <w:tblLayout w:type="fixed"/>
                      <w:tblCellMar>
                        <w:top w:w="0" w:type="dxa"/>
                        <w:left w:w="0" w:type="dxa"/>
                        <w:bottom w:w="0" w:type="dxa"/>
                        <w:right w:w="0" w:type="dxa"/>
                      </w:tblCellMar>
                      <w:tblLook w:val="01E0"/>
                    </w:tblPrEx>
                    <w:trPr>
                      <w:trHeight w:val="300"/>
                      <w:jc w:val="left"/>
                    </w:trPr>
                    <w:tc>
                      <w:tcPr>
                        <w:tcW w:w="638" w:type="dxa"/>
                        <w:tcBorders>
                          <w:top w:val="single" w:sz="4" w:space="0" w:color="000000"/>
                          <w:bottom w:val="single" w:sz="4" w:space="0" w:color="000000"/>
                          <w:right w:val="single" w:sz="4" w:space="0" w:color="000000"/>
                        </w:tcBorders>
                      </w:tcPr>
                      <w:p>
                        <w:pPr>
                          <w:pStyle w:val="TableParagraph"/>
                          <w:spacing w:before="57" w:line="223" w:lineRule="exact"/>
                          <w:ind w:left="28"/>
                          <w:jc w:val="center"/>
                          <w:rPr>
                            <w:rFonts w:ascii="Times New Roman"/>
                            <w:sz w:val="21"/>
                          </w:rPr>
                        </w:pPr>
                        <w:r>
                          <w:rPr>
                            <w:rFonts w:ascii="Times New Roman"/>
                            <w:w w:val="99"/>
                            <w:sz w:val="21"/>
                          </w:rPr>
                          <w:t>5</w:t>
                        </w:r>
                      </w:p>
                    </w:tc>
                    <w:tc>
                      <w:tcPr>
                        <w:tcW w:w="1749" w:type="dxa"/>
                        <w:tcBorders>
                          <w:top w:val="single" w:sz="4" w:space="0" w:color="000000"/>
                          <w:left w:val="single" w:sz="4" w:space="0" w:color="000000"/>
                          <w:bottom w:val="single" w:sz="4" w:space="0" w:color="000000"/>
                          <w:right w:val="single" w:sz="4" w:space="0" w:color="000000"/>
                        </w:tcBorders>
                      </w:tcPr>
                      <w:p>
                        <w:pPr>
                          <w:pStyle w:val="TableParagraph"/>
                          <w:spacing w:before="26" w:line="254" w:lineRule="exact"/>
                          <w:ind w:left="659" w:right="636"/>
                          <w:jc w:val="center"/>
                          <w:rPr>
                            <w:sz w:val="21"/>
                          </w:rPr>
                        </w:pPr>
                        <w:r>
                          <w:rPr>
                            <w:spacing w:val="-8"/>
                            <w:sz w:val="21"/>
                          </w:rPr>
                          <w:t>盐酸</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57" w:line="223" w:lineRule="exact"/>
                          <w:ind w:left="159" w:right="132"/>
                          <w:jc w:val="center"/>
                          <w:rPr>
                            <w:rFonts w:ascii="Times New Roman"/>
                            <w:sz w:val="21"/>
                          </w:rPr>
                        </w:pPr>
                        <w:r>
                          <w:rPr>
                            <w:rFonts w:ascii="Times New Roman"/>
                            <w:spacing w:val="-2"/>
                            <w:sz w:val="21"/>
                          </w:rPr>
                          <w:t>7647-01-</w:t>
                        </w:r>
                        <w:r>
                          <w:rPr>
                            <w:rFonts w:ascii="Times New Roman"/>
                            <w:spacing w:val="-10"/>
                            <w:sz w:val="21"/>
                          </w:rPr>
                          <w:t>0</w:t>
                        </w:r>
                      </w:p>
                    </w:tc>
                    <w:tc>
                      <w:tcPr>
                        <w:tcW w:w="1775" w:type="dxa"/>
                        <w:tcBorders>
                          <w:top w:val="single" w:sz="4" w:space="0" w:color="000000"/>
                          <w:left w:val="single" w:sz="4" w:space="0" w:color="000000"/>
                          <w:bottom w:val="single" w:sz="4" w:space="0" w:color="000000"/>
                          <w:right w:val="single" w:sz="4" w:space="0" w:color="000000"/>
                        </w:tcBorders>
                      </w:tcPr>
                      <w:p>
                        <w:pPr>
                          <w:pStyle w:val="TableParagraph"/>
                          <w:spacing w:before="57" w:line="223" w:lineRule="exact"/>
                          <w:ind w:left="123" w:right="96"/>
                          <w:jc w:val="center"/>
                          <w:rPr>
                            <w:rFonts w:ascii="Times New Roman"/>
                            <w:sz w:val="21"/>
                          </w:rPr>
                        </w:pPr>
                        <w:r>
                          <w:rPr>
                            <w:rFonts w:ascii="Times New Roman"/>
                            <w:spacing w:val="-5"/>
                            <w:sz w:val="21"/>
                          </w:rPr>
                          <w:t>0.5</w:t>
                        </w:r>
                      </w:p>
                    </w:tc>
                    <w:tc>
                      <w:tcPr>
                        <w:tcW w:w="1353" w:type="dxa"/>
                        <w:tcBorders>
                          <w:top w:val="single" w:sz="4" w:space="0" w:color="000000"/>
                          <w:left w:val="single" w:sz="4" w:space="0" w:color="000000"/>
                          <w:bottom w:val="single" w:sz="4" w:space="0" w:color="000000"/>
                          <w:right w:val="single" w:sz="4" w:space="0" w:color="000000"/>
                        </w:tcBorders>
                      </w:tcPr>
                      <w:p>
                        <w:pPr>
                          <w:pStyle w:val="TableParagraph"/>
                          <w:spacing w:before="57" w:line="223" w:lineRule="exact"/>
                          <w:ind w:left="124" w:right="96"/>
                          <w:jc w:val="center"/>
                          <w:rPr>
                            <w:rFonts w:ascii="Times New Roman"/>
                            <w:sz w:val="21"/>
                          </w:rPr>
                        </w:pPr>
                        <w:r>
                          <w:rPr>
                            <w:rFonts w:ascii="Times New Roman"/>
                            <w:spacing w:val="-5"/>
                            <w:sz w:val="21"/>
                          </w:rPr>
                          <w:t>7.5</w:t>
                        </w:r>
                      </w:p>
                    </w:tc>
                    <w:tc>
                      <w:tcPr>
                        <w:tcW w:w="1503" w:type="dxa"/>
                        <w:tcBorders>
                          <w:top w:val="single" w:sz="4" w:space="0" w:color="000000"/>
                          <w:left w:val="single" w:sz="4" w:space="0" w:color="000000"/>
                          <w:bottom w:val="single" w:sz="4" w:space="0" w:color="000000"/>
                        </w:tcBorders>
                      </w:tcPr>
                      <w:p>
                        <w:pPr>
                          <w:pStyle w:val="TableParagraph"/>
                          <w:spacing w:before="57" w:line="223" w:lineRule="exact"/>
                          <w:ind w:left="118" w:right="92"/>
                          <w:jc w:val="center"/>
                          <w:rPr>
                            <w:rFonts w:ascii="Times New Roman"/>
                            <w:sz w:val="21"/>
                          </w:rPr>
                        </w:pPr>
                        <w:r>
                          <w:rPr>
                            <w:rFonts w:ascii="Times New Roman"/>
                            <w:spacing w:val="-2"/>
                            <w:sz w:val="21"/>
                          </w:rPr>
                          <w:t>0.0667</w:t>
                        </w:r>
                      </w:p>
                    </w:tc>
                  </w:tr>
                  <w:tr>
                    <w:tblPrEx>
                      <w:tblW w:w="0" w:type="auto"/>
                      <w:jc w:val="left"/>
                      <w:tblInd w:w="15" w:type="dxa"/>
                      <w:tblLayout w:type="fixed"/>
                      <w:tblCellMar>
                        <w:top w:w="0" w:type="dxa"/>
                        <w:left w:w="0" w:type="dxa"/>
                        <w:bottom w:w="0" w:type="dxa"/>
                        <w:right w:w="0" w:type="dxa"/>
                      </w:tblCellMar>
                      <w:tblLook w:val="01E0"/>
                    </w:tblPrEx>
                    <w:trPr>
                      <w:trHeight w:val="300"/>
                      <w:jc w:val="left"/>
                    </w:trPr>
                    <w:tc>
                      <w:tcPr>
                        <w:tcW w:w="638" w:type="dxa"/>
                        <w:tcBorders>
                          <w:top w:val="single" w:sz="4" w:space="0" w:color="000000"/>
                          <w:bottom w:val="single" w:sz="4" w:space="0" w:color="000000"/>
                          <w:right w:val="single" w:sz="4" w:space="0" w:color="000000"/>
                        </w:tcBorders>
                      </w:tcPr>
                      <w:p>
                        <w:pPr>
                          <w:pStyle w:val="TableParagraph"/>
                          <w:spacing w:before="59" w:line="221" w:lineRule="exact"/>
                          <w:ind w:left="28"/>
                          <w:jc w:val="center"/>
                          <w:rPr>
                            <w:rFonts w:ascii="Times New Roman"/>
                            <w:sz w:val="21"/>
                          </w:rPr>
                        </w:pPr>
                        <w:r>
                          <w:rPr>
                            <w:rFonts w:ascii="Times New Roman"/>
                            <w:w w:val="99"/>
                            <w:sz w:val="21"/>
                          </w:rPr>
                          <w:t>6</w:t>
                        </w:r>
                      </w:p>
                    </w:tc>
                    <w:tc>
                      <w:tcPr>
                        <w:tcW w:w="1749" w:type="dxa"/>
                        <w:tcBorders>
                          <w:top w:val="single" w:sz="4" w:space="0" w:color="000000"/>
                          <w:left w:val="single" w:sz="4" w:space="0" w:color="000000"/>
                          <w:bottom w:val="single" w:sz="4" w:space="0" w:color="000000"/>
                          <w:right w:val="single" w:sz="4" w:space="0" w:color="000000"/>
                        </w:tcBorders>
                      </w:tcPr>
                      <w:p>
                        <w:pPr>
                          <w:pStyle w:val="TableParagraph"/>
                          <w:spacing w:before="28" w:line="252" w:lineRule="exact"/>
                          <w:ind w:left="659" w:right="636"/>
                          <w:jc w:val="center"/>
                          <w:rPr>
                            <w:sz w:val="21"/>
                          </w:rPr>
                        </w:pPr>
                        <w:r>
                          <w:rPr>
                            <w:spacing w:val="-8"/>
                            <w:sz w:val="21"/>
                          </w:rPr>
                          <w:t>丙酮</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59" w:line="221" w:lineRule="exact"/>
                          <w:ind w:left="157" w:right="132"/>
                          <w:jc w:val="center"/>
                          <w:rPr>
                            <w:rFonts w:ascii="Times New Roman"/>
                            <w:sz w:val="21"/>
                          </w:rPr>
                        </w:pPr>
                        <w:r>
                          <w:rPr>
                            <w:rFonts w:ascii="Times New Roman"/>
                            <w:spacing w:val="-2"/>
                            <w:sz w:val="21"/>
                          </w:rPr>
                          <w:t>67-64-</w:t>
                        </w:r>
                        <w:r>
                          <w:rPr>
                            <w:rFonts w:ascii="Times New Roman"/>
                            <w:spacing w:val="-10"/>
                            <w:sz w:val="21"/>
                          </w:rPr>
                          <w:t>1</w:t>
                        </w:r>
                      </w:p>
                    </w:tc>
                    <w:tc>
                      <w:tcPr>
                        <w:tcW w:w="1775" w:type="dxa"/>
                        <w:tcBorders>
                          <w:top w:val="single" w:sz="4" w:space="0" w:color="000000"/>
                          <w:left w:val="single" w:sz="4" w:space="0" w:color="000000"/>
                          <w:bottom w:val="single" w:sz="4" w:space="0" w:color="000000"/>
                          <w:right w:val="single" w:sz="4" w:space="0" w:color="000000"/>
                        </w:tcBorders>
                      </w:tcPr>
                      <w:p>
                        <w:pPr>
                          <w:pStyle w:val="TableParagraph"/>
                          <w:spacing w:before="59" w:line="221" w:lineRule="exact"/>
                          <w:ind w:left="124" w:right="95"/>
                          <w:jc w:val="center"/>
                          <w:rPr>
                            <w:rFonts w:ascii="Times New Roman"/>
                            <w:sz w:val="21"/>
                          </w:rPr>
                        </w:pPr>
                        <w:r>
                          <w:rPr>
                            <w:rFonts w:ascii="Times New Roman"/>
                            <w:spacing w:val="-2"/>
                            <w:sz w:val="21"/>
                          </w:rPr>
                          <w:t>0.005</w:t>
                        </w:r>
                      </w:p>
                    </w:tc>
                    <w:tc>
                      <w:tcPr>
                        <w:tcW w:w="1353" w:type="dxa"/>
                        <w:tcBorders>
                          <w:top w:val="single" w:sz="4" w:space="0" w:color="000000"/>
                          <w:left w:val="single" w:sz="4" w:space="0" w:color="000000"/>
                          <w:bottom w:val="single" w:sz="4" w:space="0" w:color="000000"/>
                          <w:right w:val="single" w:sz="4" w:space="0" w:color="000000"/>
                        </w:tcBorders>
                      </w:tcPr>
                      <w:p>
                        <w:pPr>
                          <w:pStyle w:val="TableParagraph"/>
                          <w:spacing w:before="59" w:line="221" w:lineRule="exact"/>
                          <w:ind w:left="124" w:right="96"/>
                          <w:jc w:val="center"/>
                          <w:rPr>
                            <w:rFonts w:ascii="Times New Roman"/>
                            <w:sz w:val="21"/>
                          </w:rPr>
                        </w:pPr>
                        <w:r>
                          <w:rPr>
                            <w:rFonts w:ascii="Times New Roman"/>
                            <w:spacing w:val="-5"/>
                            <w:sz w:val="21"/>
                          </w:rPr>
                          <w:t>10</w:t>
                        </w:r>
                      </w:p>
                    </w:tc>
                    <w:tc>
                      <w:tcPr>
                        <w:tcW w:w="1503" w:type="dxa"/>
                        <w:tcBorders>
                          <w:top w:val="single" w:sz="4" w:space="0" w:color="000000"/>
                          <w:left w:val="single" w:sz="4" w:space="0" w:color="000000"/>
                          <w:bottom w:val="single" w:sz="4" w:space="0" w:color="000000"/>
                        </w:tcBorders>
                      </w:tcPr>
                      <w:p>
                        <w:pPr>
                          <w:pStyle w:val="TableParagraph"/>
                          <w:spacing w:before="59" w:line="221" w:lineRule="exact"/>
                          <w:ind w:left="118" w:right="92"/>
                          <w:jc w:val="center"/>
                          <w:rPr>
                            <w:rFonts w:ascii="Times New Roman"/>
                            <w:sz w:val="21"/>
                          </w:rPr>
                        </w:pPr>
                        <w:r>
                          <w:rPr>
                            <w:rFonts w:ascii="Times New Roman"/>
                            <w:spacing w:val="-2"/>
                            <w:sz w:val="21"/>
                          </w:rPr>
                          <w:t>0.0005</w:t>
                        </w:r>
                      </w:p>
                    </w:tc>
                  </w:tr>
                  <w:tr>
                    <w:tblPrEx>
                      <w:tblW w:w="0" w:type="auto"/>
                      <w:jc w:val="left"/>
                      <w:tblInd w:w="15" w:type="dxa"/>
                      <w:tblLayout w:type="fixed"/>
                      <w:tblCellMar>
                        <w:top w:w="0" w:type="dxa"/>
                        <w:left w:w="0" w:type="dxa"/>
                        <w:bottom w:w="0" w:type="dxa"/>
                        <w:right w:w="0" w:type="dxa"/>
                      </w:tblCellMar>
                      <w:tblLook w:val="01E0"/>
                    </w:tblPrEx>
                    <w:trPr>
                      <w:trHeight w:val="299"/>
                      <w:jc w:val="left"/>
                    </w:trPr>
                    <w:tc>
                      <w:tcPr>
                        <w:tcW w:w="6808" w:type="dxa"/>
                        <w:gridSpan w:val="5"/>
                        <w:tcBorders>
                          <w:top w:val="single" w:sz="4" w:space="0" w:color="000000"/>
                          <w:right w:val="single" w:sz="4" w:space="0" w:color="000000"/>
                        </w:tcBorders>
                      </w:tcPr>
                      <w:p>
                        <w:pPr>
                          <w:pStyle w:val="TableParagraph"/>
                          <w:spacing w:before="28" w:line="252" w:lineRule="exact"/>
                          <w:ind w:left="3185" w:right="3158"/>
                          <w:jc w:val="center"/>
                          <w:rPr>
                            <w:sz w:val="21"/>
                          </w:rPr>
                        </w:pPr>
                        <w:r>
                          <w:rPr>
                            <w:spacing w:val="-8"/>
                            <w:sz w:val="21"/>
                          </w:rPr>
                          <w:t>合计</w:t>
                        </w:r>
                      </w:p>
                    </w:tc>
                    <w:tc>
                      <w:tcPr>
                        <w:tcW w:w="1503" w:type="dxa"/>
                        <w:tcBorders>
                          <w:top w:val="single" w:sz="4" w:space="0" w:color="000000"/>
                          <w:left w:val="single" w:sz="4" w:space="0" w:color="000000"/>
                        </w:tcBorders>
                      </w:tcPr>
                      <w:p>
                        <w:pPr>
                          <w:pStyle w:val="TableParagraph"/>
                          <w:spacing w:before="58" w:line="221" w:lineRule="exact"/>
                          <w:ind w:left="118" w:right="92"/>
                          <w:jc w:val="center"/>
                          <w:rPr>
                            <w:rFonts w:ascii="Times New Roman"/>
                            <w:sz w:val="21"/>
                          </w:rPr>
                        </w:pPr>
                        <w:r>
                          <w:rPr>
                            <w:rFonts w:ascii="Times New Roman"/>
                            <w:spacing w:val="-2"/>
                            <w:sz w:val="21"/>
                          </w:rPr>
                          <w:t>0.1562</w:t>
                        </w:r>
                      </w:p>
                    </w:tc>
                  </w:tr>
                </w:tbl>
                <w:p>
                  <w:pPr>
                    <w:pStyle w:val="BodyText"/>
                  </w:pPr>
                </w:p>
              </w:txbxContent>
            </v:textbox>
          </v:shape>
        </w:pict>
      </w:r>
    </w:p>
    <w:p>
      <w:pPr>
        <w:spacing w:after="0"/>
        <w:rPr>
          <w:sz w:val="2"/>
          <w:szCs w:val="2"/>
        </w:rPr>
        <w:sectPr>
          <w:type w:val="continuous"/>
          <w:pgSz w:w="11910" w:h="16840"/>
          <w:pgMar w:top="1400" w:right="1160" w:bottom="1040" w:left="1200" w:header="0" w:footer="851"/>
          <w:cols w:space="720"/>
        </w:sectPr>
      </w:pPr>
    </w:p>
    <w:p>
      <w:pPr>
        <w:pStyle w:val="BodyText"/>
        <w:spacing w:before="61" w:line="362" w:lineRule="auto"/>
        <w:ind w:left="909" w:right="295" w:firstLine="480"/>
        <w:jc w:val="both"/>
      </w:pPr>
      <w:r>
        <w:pict>
          <v:group id="_x0000_s1168" style="width:461.35pt;height:681.45pt;margin-top:70.9pt;margin-left:67.02pt;mso-position-horizontal-relative:page;mso-position-vertical-relative:page;position:absolute;z-index:-251599872" coordorigin="1340,1418" coordsize="9227,13629">
            <v:shape id="_x0000_s1169" style="width:9227;height:13629;left:1340;position:absolute;top:1418" coordorigin="1340,1418" coordsize="9227,13629" path="m1340,1428l10567,1428m1340,15037l10567,15037m1350,1418l1350,15046m10557,1437l10557,15046e" filled="f" stroked="t" strokecolor="black" strokeweight="0.96pt">
              <v:stroke dashstyle="solid"/>
              <v:path arrowok="t"/>
            </v:shape>
            <v:line id="_x0000_s1170" style="position:absolute" from="2001,1437" to="2001,15027" stroked="t" strokecolor="black" strokeweight="0.48pt">
              <v:stroke dashstyle="solid"/>
            </v:line>
          </v:group>
        </w:pict>
      </w:r>
      <w:r>
        <w:rPr>
          <w:spacing w:val="-11"/>
        </w:rPr>
        <w:t xml:space="preserve">由表 </w:t>
      </w:r>
      <w:r>
        <w:rPr>
          <w:rFonts w:ascii="Times New Roman" w:eastAsia="Times New Roman"/>
          <w:spacing w:val="-2"/>
        </w:rPr>
        <w:t>4.2-16</w:t>
      </w:r>
      <w:r>
        <w:rPr>
          <w:rFonts w:ascii="Times New Roman" w:eastAsia="Times New Roman"/>
          <w:spacing w:val="-13"/>
        </w:rPr>
        <w:t xml:space="preserve"> </w:t>
      </w:r>
      <w:r>
        <w:rPr>
          <w:spacing w:val="-4"/>
        </w:rPr>
        <w:t xml:space="preserve">可知，本项目环境风险潜势为 </w:t>
      </w:r>
      <w:r>
        <w:rPr>
          <w:rFonts w:ascii="Times New Roman" w:eastAsia="Times New Roman"/>
          <w:spacing w:val="-2"/>
        </w:rPr>
        <w:t>I</w:t>
      </w:r>
      <w:r>
        <w:rPr>
          <w:spacing w:val="-2"/>
        </w:rPr>
        <w:t>，本项目环境风险评价仅进行简</w:t>
      </w:r>
      <w:r>
        <w:rPr>
          <w:spacing w:val="-4"/>
        </w:rPr>
        <w:t>单分析。</w:t>
      </w:r>
    </w:p>
    <w:p>
      <w:pPr>
        <w:pStyle w:val="Heading4"/>
        <w:numPr>
          <w:ilvl w:val="2"/>
          <w:numId w:val="9"/>
        </w:numPr>
        <w:tabs>
          <w:tab w:val="left" w:pos="1390"/>
        </w:tabs>
        <w:spacing w:before="122" w:after="0" w:line="240" w:lineRule="auto"/>
        <w:ind w:left="1389" w:right="0" w:hanging="481"/>
        <w:jc w:val="left"/>
        <w:rPr>
          <w:rFonts w:ascii="Times New Roman" w:eastAsia="Times New Roman"/>
          <w:sz w:val="22"/>
        </w:rPr>
      </w:pPr>
      <w:bookmarkStart w:id="64" w:name="4.2.7.4危险有害因素的识别与分析"/>
      <w:bookmarkEnd w:id="64"/>
      <w:r>
        <w:rPr>
          <w:rFonts w:ascii="Times New Roman" w:eastAsia="Times New Roman"/>
          <w:spacing w:val="-2"/>
        </w:rPr>
        <w:t>.4</w:t>
      </w:r>
      <w:r>
        <w:rPr>
          <w:rFonts w:ascii="Times New Roman" w:eastAsia="Times New Roman"/>
          <w:spacing w:val="7"/>
        </w:rPr>
        <w:t xml:space="preserve"> </w:t>
      </w:r>
      <w:r>
        <w:rPr>
          <w:spacing w:val="-2"/>
        </w:rPr>
        <w:t>危险有害</w:t>
      </w:r>
      <w:r>
        <w:rPr>
          <w:spacing w:val="-2"/>
        </w:rPr>
        <w:t>因</w:t>
      </w:r>
      <w:r>
        <w:rPr>
          <w:spacing w:val="-2"/>
        </w:rPr>
        <w:t>素</w:t>
      </w:r>
      <w:r>
        <w:rPr>
          <w:spacing w:val="-2"/>
        </w:rPr>
        <w:t>的识别</w:t>
      </w:r>
      <w:r>
        <w:rPr>
          <w:spacing w:val="-2"/>
        </w:rPr>
        <w:t>与</w:t>
      </w:r>
      <w:r>
        <w:rPr>
          <w:spacing w:val="-2"/>
        </w:rPr>
        <w:t>分</w:t>
      </w:r>
      <w:r>
        <w:rPr>
          <w:spacing w:val="-10"/>
        </w:rPr>
        <w:t>析</w:t>
      </w:r>
    </w:p>
    <w:p>
      <w:pPr>
        <w:pStyle w:val="BodyText"/>
        <w:spacing w:before="11"/>
        <w:rPr>
          <w:b/>
          <w:sz w:val="21"/>
        </w:rPr>
      </w:pPr>
    </w:p>
    <w:p>
      <w:pPr>
        <w:pStyle w:val="BodyText"/>
        <w:spacing w:before="1" w:line="362" w:lineRule="auto"/>
        <w:ind w:left="909" w:right="295" w:firstLine="480"/>
        <w:jc w:val="both"/>
      </w:pPr>
      <w:r>
        <w:rPr>
          <w:spacing w:val="-2"/>
        </w:rPr>
        <w:t>本次改扩建工程存在的主要危险因素为：危险化学品（冰醋酸）泄漏及火灾</w:t>
      </w:r>
      <w:r>
        <w:rPr>
          <w:spacing w:val="-2"/>
        </w:rPr>
        <w:t xml:space="preserve">事件危害环境，其污染物的转移途径和危害形式见下表 </w:t>
      </w:r>
      <w:r>
        <w:rPr>
          <w:rFonts w:ascii="Times New Roman" w:eastAsia="Times New Roman"/>
        </w:rPr>
        <w:t>4.2-17</w:t>
      </w:r>
      <w:r>
        <w:t>。</w:t>
      </w:r>
    </w:p>
    <w:p>
      <w:pPr>
        <w:pStyle w:val="Heading4"/>
        <w:tabs>
          <w:tab w:val="left" w:pos="4696"/>
        </w:tabs>
        <w:spacing w:before="5" w:after="3"/>
        <w:ind w:left="3535"/>
      </w:pPr>
      <w:r>
        <w:rPr>
          <w:spacing w:val="-2"/>
        </w:rPr>
        <w:t>表</w:t>
      </w:r>
      <w:r>
        <w:rPr>
          <w:spacing w:val="-55"/>
        </w:rPr>
        <w:t xml:space="preserve"> </w:t>
      </w:r>
      <w:r>
        <w:rPr>
          <w:rFonts w:ascii="Times New Roman" w:eastAsia="Times New Roman"/>
          <w:spacing w:val="-2"/>
        </w:rPr>
        <w:t>4.2-</w:t>
      </w:r>
      <w:r>
        <w:rPr>
          <w:rFonts w:ascii="Times New Roman" w:eastAsia="Times New Roman"/>
          <w:spacing w:val="-5"/>
        </w:rPr>
        <w:t>17</w:t>
      </w:r>
      <w:r>
        <w:rPr>
          <w:rFonts w:ascii="Times New Roman" w:eastAsia="Times New Roman"/>
        </w:rPr>
        <w:tab/>
      </w:r>
      <w:r>
        <w:rPr>
          <w:spacing w:val="-2"/>
        </w:rPr>
        <w:t>事故污染</w:t>
      </w:r>
      <w:r>
        <w:rPr>
          <w:spacing w:val="-2"/>
        </w:rPr>
        <w:t>危</w:t>
      </w:r>
      <w:r>
        <w:rPr>
          <w:spacing w:val="-2"/>
        </w:rPr>
        <w:t>害</w:t>
      </w:r>
      <w:r>
        <w:rPr>
          <w:spacing w:val="-2"/>
        </w:rPr>
        <w:t>途</w:t>
      </w:r>
      <w:r>
        <w:rPr>
          <w:spacing w:val="-10"/>
        </w:rPr>
        <w:t>径</w:t>
      </w:r>
    </w:p>
    <w:tbl>
      <w:tblPr>
        <w:tblStyle w:val="TableNormal"/>
        <w:tblW w:w="0" w:type="auto"/>
        <w:jc w:val="left"/>
        <w:tblInd w:w="9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2"/>
        <w:gridCol w:w="2070"/>
        <w:gridCol w:w="1695"/>
        <w:gridCol w:w="3669"/>
      </w:tblGrid>
      <w:tr>
        <w:tblPrEx>
          <w:tblW w:w="0" w:type="auto"/>
          <w:jc w:val="left"/>
          <w:tblInd w:w="9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Ex>
        <w:trPr>
          <w:trHeight w:val="544"/>
          <w:jc w:val="left"/>
        </w:trPr>
        <w:tc>
          <w:tcPr>
            <w:tcW w:w="922" w:type="dxa"/>
            <w:tcBorders>
              <w:bottom w:val="single" w:sz="4" w:space="0" w:color="000000"/>
              <w:right w:val="single" w:sz="4" w:space="0" w:color="000000"/>
            </w:tcBorders>
          </w:tcPr>
          <w:p>
            <w:pPr>
              <w:pStyle w:val="TableParagraph"/>
              <w:ind w:left="44" w:right="6"/>
              <w:jc w:val="center"/>
              <w:rPr>
                <w:sz w:val="21"/>
              </w:rPr>
            </w:pPr>
            <w:r>
              <w:rPr>
                <w:spacing w:val="-7"/>
                <w:sz w:val="21"/>
              </w:rPr>
              <w:t>危险因素</w:t>
            </w:r>
          </w:p>
          <w:p>
            <w:pPr>
              <w:pStyle w:val="TableParagraph"/>
              <w:spacing w:before="4" w:line="251" w:lineRule="exact"/>
              <w:ind w:left="42" w:right="6"/>
              <w:jc w:val="center"/>
              <w:rPr>
                <w:sz w:val="21"/>
              </w:rPr>
            </w:pPr>
            <w:r>
              <w:rPr>
                <w:spacing w:val="-8"/>
                <w:sz w:val="21"/>
              </w:rPr>
              <w:t>识别</w:t>
            </w:r>
          </w:p>
        </w:tc>
        <w:tc>
          <w:tcPr>
            <w:tcW w:w="2070" w:type="dxa"/>
            <w:tcBorders>
              <w:left w:val="single" w:sz="4" w:space="0" w:color="000000"/>
              <w:bottom w:val="single" w:sz="4" w:space="0" w:color="000000"/>
              <w:right w:val="single" w:sz="4" w:space="0" w:color="000000"/>
            </w:tcBorders>
          </w:tcPr>
          <w:p>
            <w:pPr>
              <w:pStyle w:val="TableParagraph"/>
              <w:spacing w:before="134"/>
              <w:ind w:left="624"/>
              <w:rPr>
                <w:sz w:val="21"/>
              </w:rPr>
            </w:pPr>
            <w:r>
              <w:rPr>
                <w:spacing w:val="-7"/>
                <w:sz w:val="21"/>
              </w:rPr>
              <w:t>事故原因</w:t>
            </w:r>
          </w:p>
        </w:tc>
        <w:tc>
          <w:tcPr>
            <w:tcW w:w="1695" w:type="dxa"/>
            <w:tcBorders>
              <w:left w:val="single" w:sz="4" w:space="0" w:color="000000"/>
              <w:bottom w:val="single" w:sz="4" w:space="0" w:color="000000"/>
              <w:right w:val="single" w:sz="4" w:space="0" w:color="000000"/>
            </w:tcBorders>
          </w:tcPr>
          <w:p>
            <w:pPr>
              <w:pStyle w:val="TableParagraph"/>
              <w:spacing w:before="134"/>
              <w:ind w:left="111" w:right="88"/>
              <w:jc w:val="center"/>
              <w:rPr>
                <w:sz w:val="21"/>
              </w:rPr>
            </w:pPr>
            <w:r>
              <w:rPr>
                <w:spacing w:val="-4"/>
                <w:sz w:val="21"/>
              </w:rPr>
              <w:t>事故影响类型</w:t>
            </w:r>
          </w:p>
        </w:tc>
        <w:tc>
          <w:tcPr>
            <w:tcW w:w="3669" w:type="dxa"/>
            <w:tcBorders>
              <w:left w:val="single" w:sz="4" w:space="0" w:color="000000"/>
              <w:bottom w:val="single" w:sz="4" w:space="0" w:color="000000"/>
            </w:tcBorders>
          </w:tcPr>
          <w:p>
            <w:pPr>
              <w:pStyle w:val="TableParagraph"/>
              <w:spacing w:before="134"/>
              <w:ind w:left="572"/>
              <w:rPr>
                <w:sz w:val="21"/>
              </w:rPr>
            </w:pPr>
            <w:r>
              <w:rPr>
                <w:spacing w:val="-3"/>
                <w:sz w:val="21"/>
              </w:rPr>
              <w:t>污染物转移途径及危害形式</w:t>
            </w:r>
          </w:p>
        </w:tc>
      </w:tr>
      <w:tr>
        <w:tblPrEx>
          <w:tblW w:w="0" w:type="auto"/>
          <w:jc w:val="left"/>
          <w:tblInd w:w="916" w:type="dxa"/>
          <w:tblLayout w:type="fixed"/>
          <w:tblCellMar>
            <w:top w:w="0" w:type="dxa"/>
            <w:left w:w="0" w:type="dxa"/>
            <w:bottom w:w="0" w:type="dxa"/>
            <w:right w:w="0" w:type="dxa"/>
          </w:tblCellMar>
          <w:tblLook w:val="01E0"/>
        </w:tblPrEx>
        <w:trPr>
          <w:trHeight w:val="817"/>
          <w:jc w:val="left"/>
        </w:trPr>
        <w:tc>
          <w:tcPr>
            <w:tcW w:w="922" w:type="dxa"/>
            <w:tcBorders>
              <w:top w:val="single" w:sz="4" w:space="0" w:color="000000"/>
              <w:bottom w:val="single" w:sz="4" w:space="0" w:color="000000"/>
              <w:right w:val="single" w:sz="4" w:space="0" w:color="000000"/>
            </w:tcBorders>
          </w:tcPr>
          <w:p>
            <w:pPr>
              <w:pStyle w:val="TableParagraph"/>
              <w:spacing w:before="136" w:line="242" w:lineRule="auto"/>
              <w:ind w:left="255" w:right="111" w:hanging="106"/>
              <w:rPr>
                <w:sz w:val="21"/>
              </w:rPr>
            </w:pPr>
            <w:r>
              <w:rPr>
                <w:spacing w:val="-4"/>
                <w:sz w:val="21"/>
              </w:rPr>
              <w:t>冰醋酸</w:t>
            </w:r>
            <w:r>
              <w:rPr>
                <w:spacing w:val="-6"/>
                <w:sz w:val="21"/>
              </w:rPr>
              <w:t>泄漏</w:t>
            </w:r>
          </w:p>
        </w:tc>
        <w:tc>
          <w:tcPr>
            <w:tcW w:w="2070" w:type="dxa"/>
            <w:tcBorders>
              <w:top w:val="single" w:sz="4" w:space="0" w:color="000000"/>
              <w:left w:val="single" w:sz="4" w:space="0" w:color="000000"/>
              <w:bottom w:val="single" w:sz="4" w:space="0" w:color="000000"/>
              <w:right w:val="single" w:sz="4" w:space="0" w:color="000000"/>
            </w:tcBorders>
          </w:tcPr>
          <w:p>
            <w:pPr>
              <w:pStyle w:val="TableParagraph"/>
              <w:spacing w:before="136" w:line="242" w:lineRule="auto"/>
              <w:ind w:left="204" w:right="-87" w:hanging="168"/>
              <w:rPr>
                <w:sz w:val="21"/>
              </w:rPr>
            </w:pPr>
            <w:r>
              <w:rPr>
                <w:spacing w:val="-2"/>
                <w:sz w:val="21"/>
              </w:rPr>
              <w:t>生产过程操作不</w:t>
            </w:r>
            <w:r>
              <w:rPr>
                <w:spacing w:val="-2"/>
                <w:sz w:val="21"/>
              </w:rPr>
              <w:t>规</w:t>
            </w:r>
            <w:r>
              <w:rPr>
                <w:spacing w:val="-2"/>
                <w:sz w:val="21"/>
              </w:rPr>
              <w:t>范</w:t>
            </w:r>
            <w:r>
              <w:rPr>
                <w:spacing w:val="-2"/>
                <w:sz w:val="21"/>
              </w:rPr>
              <w:t>，管道、容器破裂。</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21"/>
              </w:rPr>
            </w:pPr>
          </w:p>
          <w:p>
            <w:pPr>
              <w:pStyle w:val="TableParagraph"/>
              <w:ind w:left="115" w:right="88"/>
              <w:jc w:val="center"/>
              <w:rPr>
                <w:sz w:val="21"/>
              </w:rPr>
            </w:pPr>
            <w:r>
              <w:rPr>
                <w:spacing w:val="-4"/>
                <w:sz w:val="21"/>
              </w:rPr>
              <w:t>危险化学品泄漏</w:t>
            </w:r>
          </w:p>
        </w:tc>
        <w:tc>
          <w:tcPr>
            <w:tcW w:w="3669" w:type="dxa"/>
            <w:tcBorders>
              <w:top w:val="single" w:sz="4" w:space="0" w:color="000000"/>
              <w:left w:val="single" w:sz="4" w:space="0" w:color="000000"/>
              <w:bottom w:val="single" w:sz="4" w:space="0" w:color="000000"/>
            </w:tcBorders>
          </w:tcPr>
          <w:p>
            <w:pPr>
              <w:pStyle w:val="TableParagraph"/>
              <w:ind w:left="49"/>
              <w:rPr>
                <w:sz w:val="21"/>
              </w:rPr>
            </w:pPr>
            <w:r>
              <w:rPr>
                <w:spacing w:val="-3"/>
                <w:sz w:val="21"/>
              </w:rPr>
              <w:t>挥发后以气态形式进入大气环境，遇水</w:t>
            </w:r>
          </w:p>
          <w:p>
            <w:pPr>
              <w:pStyle w:val="TableParagraph"/>
              <w:spacing w:line="270" w:lineRule="atLeast"/>
              <w:ind w:left="992" w:right="19" w:hanging="944"/>
              <w:rPr>
                <w:sz w:val="21"/>
              </w:rPr>
            </w:pPr>
            <w:r>
              <w:rPr>
                <w:spacing w:val="-2"/>
                <w:sz w:val="21"/>
              </w:rPr>
              <w:t>后以液态形式进入区域地下水和土壤，对环境造成危害。</w:t>
            </w:r>
          </w:p>
        </w:tc>
      </w:tr>
      <w:tr>
        <w:tblPrEx>
          <w:tblW w:w="0" w:type="auto"/>
          <w:jc w:val="left"/>
          <w:tblInd w:w="916" w:type="dxa"/>
          <w:tblLayout w:type="fixed"/>
          <w:tblCellMar>
            <w:top w:w="0" w:type="dxa"/>
            <w:left w:w="0" w:type="dxa"/>
            <w:bottom w:w="0" w:type="dxa"/>
            <w:right w:w="0" w:type="dxa"/>
          </w:tblCellMar>
          <w:tblLook w:val="01E0"/>
        </w:tblPrEx>
        <w:trPr>
          <w:trHeight w:val="544"/>
          <w:jc w:val="left"/>
        </w:trPr>
        <w:tc>
          <w:tcPr>
            <w:tcW w:w="922" w:type="dxa"/>
            <w:tcBorders>
              <w:top w:val="single" w:sz="4" w:space="0" w:color="000000"/>
              <w:right w:val="single" w:sz="4" w:space="0" w:color="000000"/>
            </w:tcBorders>
          </w:tcPr>
          <w:p>
            <w:pPr>
              <w:pStyle w:val="TableParagraph"/>
              <w:spacing w:before="135"/>
              <w:ind w:left="46"/>
              <w:rPr>
                <w:sz w:val="21"/>
              </w:rPr>
            </w:pPr>
            <w:r>
              <w:rPr>
                <w:spacing w:val="-7"/>
                <w:sz w:val="21"/>
              </w:rPr>
              <w:t>火灾事故</w:t>
            </w:r>
          </w:p>
        </w:tc>
        <w:tc>
          <w:tcPr>
            <w:tcW w:w="2070" w:type="dxa"/>
            <w:tcBorders>
              <w:top w:val="single" w:sz="4" w:space="0" w:color="000000"/>
              <w:left w:val="single" w:sz="4" w:space="0" w:color="000000"/>
              <w:right w:val="single" w:sz="4" w:space="0" w:color="000000"/>
            </w:tcBorders>
          </w:tcPr>
          <w:p>
            <w:pPr>
              <w:pStyle w:val="TableParagraph"/>
              <w:spacing w:before="1"/>
              <w:ind w:left="32" w:right="8"/>
              <w:jc w:val="center"/>
              <w:rPr>
                <w:sz w:val="21"/>
              </w:rPr>
            </w:pPr>
            <w:r>
              <w:rPr>
                <w:spacing w:val="-2"/>
                <w:sz w:val="21"/>
              </w:rPr>
              <w:t>厂区遇</w:t>
            </w:r>
            <w:r>
              <w:rPr>
                <w:spacing w:val="-2"/>
                <w:sz w:val="21"/>
              </w:rPr>
              <w:t>明</w:t>
            </w:r>
            <w:r>
              <w:rPr>
                <w:spacing w:val="-2"/>
                <w:sz w:val="21"/>
              </w:rPr>
              <w:t>火</w:t>
            </w:r>
            <w:r>
              <w:rPr>
                <w:spacing w:val="-22"/>
                <w:sz w:val="21"/>
              </w:rPr>
              <w:t>，与一些易</w:t>
            </w:r>
          </w:p>
          <w:p>
            <w:pPr>
              <w:pStyle w:val="TableParagraph"/>
              <w:spacing w:before="2" w:line="252" w:lineRule="exact"/>
              <w:ind w:left="32" w:right="5"/>
              <w:jc w:val="center"/>
              <w:rPr>
                <w:sz w:val="21"/>
              </w:rPr>
            </w:pPr>
            <w:r>
              <w:rPr>
                <w:spacing w:val="-4"/>
                <w:sz w:val="21"/>
              </w:rPr>
              <w:t>燃物品燃烧</w:t>
            </w:r>
          </w:p>
        </w:tc>
        <w:tc>
          <w:tcPr>
            <w:tcW w:w="1695" w:type="dxa"/>
            <w:tcBorders>
              <w:top w:val="single" w:sz="4" w:space="0" w:color="000000"/>
              <w:left w:val="single" w:sz="4" w:space="0" w:color="000000"/>
              <w:right w:val="single" w:sz="4" w:space="0" w:color="000000"/>
            </w:tcBorders>
          </w:tcPr>
          <w:p>
            <w:pPr>
              <w:pStyle w:val="TableParagraph"/>
              <w:spacing w:before="1"/>
              <w:ind w:left="93"/>
              <w:rPr>
                <w:sz w:val="21"/>
              </w:rPr>
            </w:pPr>
            <w:r>
              <w:rPr>
                <w:spacing w:val="-2"/>
                <w:sz w:val="21"/>
              </w:rPr>
              <w:t>伴生</w:t>
            </w:r>
            <w:r>
              <w:rPr>
                <w:rFonts w:ascii="Times New Roman" w:eastAsia="Times New Roman"/>
                <w:spacing w:val="-2"/>
                <w:sz w:val="21"/>
              </w:rPr>
              <w:t>/</w:t>
            </w:r>
            <w:r>
              <w:rPr>
                <w:spacing w:val="-4"/>
                <w:sz w:val="21"/>
              </w:rPr>
              <w:t>次生有毒有</w:t>
            </w:r>
          </w:p>
          <w:p>
            <w:pPr>
              <w:pStyle w:val="TableParagraph"/>
              <w:spacing w:before="2" w:line="252" w:lineRule="exact"/>
              <w:ind w:left="38"/>
              <w:rPr>
                <w:sz w:val="21"/>
              </w:rPr>
            </w:pPr>
            <w:r>
              <w:rPr>
                <w:spacing w:val="-9"/>
                <w:sz w:val="21"/>
              </w:rPr>
              <w:t>害气体、事故废水</w:t>
            </w:r>
          </w:p>
        </w:tc>
        <w:tc>
          <w:tcPr>
            <w:tcW w:w="3669" w:type="dxa"/>
            <w:tcBorders>
              <w:top w:val="single" w:sz="4" w:space="0" w:color="000000"/>
              <w:left w:val="single" w:sz="4" w:space="0" w:color="000000"/>
            </w:tcBorders>
          </w:tcPr>
          <w:p>
            <w:pPr>
              <w:pStyle w:val="TableParagraph"/>
              <w:spacing w:before="1"/>
              <w:ind w:left="27"/>
              <w:rPr>
                <w:sz w:val="21"/>
              </w:rPr>
            </w:pPr>
            <w:r>
              <w:rPr>
                <w:spacing w:val="-4"/>
                <w:sz w:val="21"/>
              </w:rPr>
              <w:t>遇明火会燃烧，伴生</w:t>
            </w:r>
            <w:r>
              <w:rPr>
                <w:rFonts w:ascii="Times New Roman" w:eastAsia="Times New Roman"/>
                <w:spacing w:val="-4"/>
                <w:sz w:val="21"/>
              </w:rPr>
              <w:t>/</w:t>
            </w:r>
            <w:r>
              <w:rPr>
                <w:spacing w:val="-5"/>
                <w:sz w:val="21"/>
              </w:rPr>
              <w:t>次生大量有毒有害</w:t>
            </w:r>
          </w:p>
          <w:p>
            <w:pPr>
              <w:pStyle w:val="TableParagraph"/>
              <w:spacing w:before="2" w:line="252" w:lineRule="exact"/>
              <w:ind w:left="49"/>
              <w:rPr>
                <w:sz w:val="21"/>
              </w:rPr>
            </w:pPr>
            <w:r>
              <w:rPr>
                <w:spacing w:val="-3"/>
                <w:sz w:val="21"/>
              </w:rPr>
              <w:t>气体及洗消废水，影响周边水体及土壤</w:t>
            </w:r>
          </w:p>
        </w:tc>
      </w:tr>
    </w:tbl>
    <w:p>
      <w:pPr>
        <w:pStyle w:val="ListParagraph"/>
        <w:numPr>
          <w:ilvl w:val="3"/>
          <w:numId w:val="5"/>
        </w:numPr>
        <w:tabs>
          <w:tab w:val="left" w:pos="1630"/>
        </w:tabs>
        <w:spacing w:before="124" w:after="0" w:line="240" w:lineRule="auto"/>
        <w:ind w:left="1629" w:right="0" w:hanging="721"/>
        <w:jc w:val="left"/>
        <w:rPr>
          <w:b/>
          <w:sz w:val="24"/>
        </w:rPr>
      </w:pPr>
      <w:bookmarkStart w:id="65" w:name="4.2.7.5环境风险影响分析"/>
      <w:bookmarkEnd w:id="65"/>
      <w:r>
        <w:rPr>
          <w:b/>
          <w:spacing w:val="-2"/>
          <w:sz w:val="24"/>
        </w:rPr>
        <w:t>环境风险</w:t>
      </w:r>
      <w:r>
        <w:rPr>
          <w:b/>
          <w:spacing w:val="-2"/>
          <w:sz w:val="24"/>
        </w:rPr>
        <w:t>影</w:t>
      </w:r>
      <w:r>
        <w:rPr>
          <w:b/>
          <w:spacing w:val="-2"/>
          <w:sz w:val="24"/>
        </w:rPr>
        <w:t>响</w:t>
      </w:r>
      <w:r>
        <w:rPr>
          <w:b/>
          <w:spacing w:val="-6"/>
          <w:sz w:val="24"/>
        </w:rPr>
        <w:t>分析</w:t>
      </w:r>
    </w:p>
    <w:p>
      <w:pPr>
        <w:pStyle w:val="BodyText"/>
        <w:spacing w:before="9"/>
        <w:rPr>
          <w:b/>
          <w:sz w:val="21"/>
        </w:rPr>
      </w:pPr>
    </w:p>
    <w:p>
      <w:pPr>
        <w:pStyle w:val="ListParagraph"/>
        <w:numPr>
          <w:ilvl w:val="4"/>
          <w:numId w:val="5"/>
        </w:numPr>
        <w:tabs>
          <w:tab w:val="left" w:pos="1991"/>
        </w:tabs>
        <w:spacing w:before="0" w:after="0" w:line="240" w:lineRule="auto"/>
        <w:ind w:left="1990" w:right="0" w:hanging="602"/>
        <w:jc w:val="left"/>
        <w:rPr>
          <w:sz w:val="24"/>
        </w:rPr>
      </w:pPr>
      <w:r>
        <w:rPr>
          <w:sz w:val="24"/>
        </w:rPr>
        <w:t>冰醋酸（乙酸）</w:t>
      </w:r>
      <w:r>
        <w:rPr>
          <w:spacing w:val="-2"/>
          <w:sz w:val="24"/>
        </w:rPr>
        <w:t>泄漏影响分析</w:t>
      </w:r>
    </w:p>
    <w:p>
      <w:pPr>
        <w:pStyle w:val="BodyText"/>
        <w:spacing w:before="158" w:line="364" w:lineRule="auto"/>
        <w:ind w:left="909" w:right="235" w:firstLine="480"/>
        <w:jc w:val="both"/>
      </w:pPr>
      <w:r>
        <w:rPr>
          <w:spacing w:val="-2"/>
        </w:rPr>
        <w:t>本项目冰醋酸存放于厂区危险品仓库内，采用塑料桶装。容器破裂、生产过</w:t>
      </w:r>
      <w:r>
        <w:rPr>
          <w:spacing w:val="-2"/>
        </w:rPr>
        <w:t>程管道或容器破裂及操作不规范可能导致其泄漏。在常温下冰醋酸为液态，泄漏</w:t>
      </w:r>
      <w:r>
        <w:rPr>
          <w:spacing w:val="-2"/>
        </w:rPr>
        <w:t>的冰醋酸会随地形扩散，冰醋酸泄漏到地面和水体中会污染土壤和水质，破坏生</w:t>
      </w:r>
      <w:r>
        <w:rPr>
          <w:spacing w:val="-2"/>
        </w:rPr>
        <w:t>态环境。冰醋酸具有中等强度的迁移性，容易分解生物，对水生生物构成威胁，</w:t>
      </w:r>
      <w:r>
        <w:rPr>
          <w:spacing w:val="-2"/>
        </w:rPr>
        <w:t>另外，在冰醋酸泄漏过程中，可能同时产生有毒气体，对空气造成污染。</w:t>
      </w:r>
    </w:p>
    <w:p>
      <w:pPr>
        <w:pStyle w:val="BodyText"/>
        <w:spacing w:line="364" w:lineRule="auto"/>
        <w:ind w:left="909" w:right="175" w:firstLine="480"/>
        <w:jc w:val="both"/>
      </w:pPr>
      <w:r>
        <w:rPr>
          <w:spacing w:val="-6"/>
        </w:rPr>
        <w:t>本项目在冰醋酸存放在危险品仓库内，企业对危险品仓库进行了地面防渗及</w:t>
      </w:r>
      <w:r>
        <w:rPr>
          <w:spacing w:val="-2"/>
        </w:rPr>
        <w:t>围堰设置，因此，泄漏的冰醋酸对周围地表水及土壤环境的影响较小。但冰醋酸</w:t>
      </w:r>
      <w:r>
        <w:rPr>
          <w:spacing w:val="-2"/>
        </w:rPr>
        <w:t>的蒸发会对周边的环境空气造成影响。在气温较高时，泄漏区附近冰醋酸浓度较</w:t>
      </w:r>
      <w:r>
        <w:rPr>
          <w:spacing w:val="-2"/>
        </w:rPr>
        <w:t>大时，可能对人的鼻、喉、呼吸道产生刺激性影响。当厂区职工发现冰醋酸发生</w:t>
      </w:r>
      <w:r>
        <w:rPr>
          <w:spacing w:val="-2"/>
        </w:rPr>
        <w:t>泄漏时，通过使用砂土、活性炭等惰性材料进行吸收；使用泡沫覆盖泄漏物，降</w:t>
      </w:r>
      <w:r>
        <w:rPr>
          <w:spacing w:val="-16"/>
        </w:rPr>
        <w:t>低蒸发浓度，可有效降低其对周边大气环境的影响，将影响控制在可接受范围内。</w:t>
      </w:r>
    </w:p>
    <w:p>
      <w:pPr>
        <w:pStyle w:val="ListParagraph"/>
        <w:numPr>
          <w:ilvl w:val="4"/>
          <w:numId w:val="5"/>
        </w:numPr>
        <w:tabs>
          <w:tab w:val="left" w:pos="1991"/>
        </w:tabs>
        <w:spacing w:before="0" w:after="0" w:line="304" w:lineRule="exact"/>
        <w:ind w:left="1990" w:right="0" w:hanging="602"/>
        <w:jc w:val="left"/>
        <w:rPr>
          <w:sz w:val="24"/>
        </w:rPr>
      </w:pPr>
      <w:r>
        <w:rPr>
          <w:spacing w:val="-2"/>
          <w:sz w:val="24"/>
        </w:rPr>
        <w:t>火灾风险影响分析</w:t>
      </w:r>
    </w:p>
    <w:p>
      <w:pPr>
        <w:pStyle w:val="BodyText"/>
        <w:spacing w:before="159" w:line="364" w:lineRule="auto"/>
        <w:ind w:left="909" w:right="295" w:firstLine="480"/>
        <w:jc w:val="both"/>
      </w:pPr>
      <w:r>
        <w:rPr>
          <w:spacing w:val="-5"/>
        </w:rPr>
        <w:t>项目主要从事化学药品制剂及医疗器械生产，其中原料涉及的冰醋酸属于易</w:t>
      </w:r>
      <w:r>
        <w:rPr>
          <w:spacing w:val="-2"/>
        </w:rPr>
        <w:t>燃液体，另外部分包装材料属于易燃品，其储存过程中存在一定风险，存在一定</w:t>
      </w:r>
      <w:r>
        <w:rPr>
          <w:spacing w:val="-2"/>
        </w:rPr>
        <w:t>的火灾隐患。</w:t>
      </w:r>
    </w:p>
    <w:p>
      <w:pPr>
        <w:pStyle w:val="BodyText"/>
        <w:spacing w:line="305" w:lineRule="exact"/>
        <w:ind w:left="1389"/>
      </w:pPr>
      <w:r>
        <w:rPr>
          <w:spacing w:val="-1"/>
        </w:rPr>
        <w:t>火灾风险对周围环境的主要危害包括以下方面：</w:t>
      </w:r>
    </w:p>
    <w:p>
      <w:pPr>
        <w:spacing w:after="0" w:line="305" w:lineRule="exact"/>
        <w:sectPr>
          <w:pgSz w:w="11910" w:h="16840"/>
          <w:pgMar w:top="1380" w:right="1160" w:bottom="1040" w:left="1200" w:header="0" w:footer="851"/>
          <w:cols w:space="720"/>
        </w:sectPr>
      </w:pPr>
    </w:p>
    <w:p>
      <w:pPr>
        <w:pStyle w:val="BodyText"/>
        <w:spacing w:before="41" w:line="362" w:lineRule="auto"/>
        <w:ind w:left="909" w:right="295" w:firstLine="480"/>
        <w:jc w:val="both"/>
      </w:pPr>
      <w:r>
        <w:pict>
          <v:group id="_x0000_s1171" style="width:461.35pt;height:691.85pt;margin-top:70.9pt;margin-left:67.02pt;mso-position-horizontal-relative:page;mso-position-vertical-relative:page;position:absolute;z-index:-251598848" coordorigin="1340,1418" coordsize="9227,13837">
            <v:shape id="_x0000_s1172" style="width:9227;height:13837;left:1340;position:absolute;top:1418" coordorigin="1340,1418" coordsize="9227,13837" path="m1340,1428l10567,1428m1340,15245l10567,15245m1350,1418l1350,15254m10557,1437l10557,15254e" filled="f" stroked="t" strokecolor="black" strokeweight="0.96pt">
              <v:stroke dashstyle="solid"/>
              <v:path arrowok="t"/>
            </v:shape>
            <v:line id="_x0000_s1173" style="position:absolute" from="2001,1437" to="2001,15235" stroked="t" strokecolor="black" strokeweight="0.48pt">
              <v:stroke dashstyle="solid"/>
            </v:line>
          </v:group>
        </w:pict>
      </w:r>
      <w:r>
        <w:rPr>
          <w:spacing w:val="-2"/>
        </w:rPr>
        <w:t>①热辐射：易燃物品由于其遇热挥发和易于流散，不但燃烧速度快、燃烧面</w:t>
      </w:r>
      <w:r>
        <w:rPr>
          <w:spacing w:val="-2"/>
        </w:rPr>
        <w:t>积太，而且放出大量的辐射热。危及火区周围的人员的生命及毗邻建筑物和设备</w:t>
      </w:r>
      <w:r>
        <w:rPr>
          <w:spacing w:val="-4"/>
        </w:rPr>
        <w:t>的安全。</w:t>
      </w:r>
    </w:p>
    <w:p>
      <w:pPr>
        <w:pStyle w:val="BodyText"/>
        <w:spacing w:before="6" w:line="364" w:lineRule="auto"/>
        <w:ind w:left="909" w:right="175" w:firstLine="480"/>
      </w:pPr>
      <w:r>
        <w:rPr>
          <w:spacing w:val="-2"/>
        </w:rPr>
        <w:t>②浓烟及有毒废气：易燃物品火灾时在放出大量辐射热的同时，还散发出大</w:t>
      </w:r>
      <w:r>
        <w:rPr>
          <w:position w:val="2"/>
        </w:rPr>
        <w:t>量的浓烟，它是由燃烧物质释放出的高温蒸汽和毒气（</w:t>
      </w:r>
      <w:r>
        <w:rPr>
          <w:spacing w:val="-6"/>
          <w:position w:val="2"/>
        </w:rPr>
        <w:t xml:space="preserve">其中燃烧产生 </w:t>
      </w:r>
      <w:r>
        <w:rPr>
          <w:rFonts w:ascii="Times New Roman" w:eastAsia="Times New Roman" w:hAnsi="Times New Roman"/>
          <w:position w:val="2"/>
        </w:rPr>
        <w:t>CO</w:t>
      </w:r>
      <w:r>
        <w:rPr>
          <w:rFonts w:ascii="Times New Roman" w:eastAsia="Times New Roman" w:hAnsi="Times New Roman"/>
          <w:sz w:val="15"/>
        </w:rPr>
        <w:t>2</w:t>
      </w:r>
      <w:r>
        <w:rPr>
          <w:position w:val="2"/>
        </w:rPr>
        <w:t>、</w:t>
      </w:r>
      <w:r>
        <w:rPr>
          <w:rFonts w:ascii="Times New Roman" w:eastAsia="Times New Roman" w:hAnsi="Times New Roman"/>
          <w:position w:val="2"/>
        </w:rPr>
        <w:t>CO</w:t>
      </w:r>
      <w:r>
        <w:rPr>
          <w:spacing w:val="-2"/>
        </w:rPr>
        <w:t>等），同时被分解的未燃物质和被火加热而带入上升气流中的空气和污染物质的</w:t>
      </w:r>
      <w:r>
        <w:rPr>
          <w:spacing w:val="-16"/>
        </w:rPr>
        <w:t>混合物。它不但含有大量的热量，而且还含有蒸汽，有毒气体和弥散的固体微粒，</w:t>
      </w:r>
      <w:r>
        <w:rPr>
          <w:spacing w:val="-2"/>
        </w:rPr>
        <w:t>对火场周围的人员生命安全造成危害、对周围的大气环境质量造成污染。</w:t>
      </w:r>
    </w:p>
    <w:p>
      <w:pPr>
        <w:pStyle w:val="BodyText"/>
        <w:spacing w:line="362" w:lineRule="auto"/>
        <w:ind w:left="909" w:right="295" w:firstLine="480"/>
      </w:pPr>
      <w:r>
        <w:rPr>
          <w:spacing w:val="-2"/>
        </w:rPr>
        <w:t>③同时在处理火灾过程，会产生大量的消防废水如果不经收集直接排放，可</w:t>
      </w:r>
      <w:r>
        <w:rPr>
          <w:spacing w:val="-2"/>
        </w:rPr>
        <w:t>能进入雨水管后排入附近水体，从而污染地表水环境。</w:t>
      </w:r>
    </w:p>
    <w:p>
      <w:pPr>
        <w:pStyle w:val="ListParagraph"/>
        <w:numPr>
          <w:ilvl w:val="4"/>
          <w:numId w:val="5"/>
        </w:numPr>
        <w:tabs>
          <w:tab w:val="left" w:pos="1991"/>
        </w:tabs>
        <w:spacing w:before="3" w:after="0" w:line="240" w:lineRule="auto"/>
        <w:ind w:left="1990" w:right="0" w:hanging="602"/>
        <w:jc w:val="left"/>
        <w:rPr>
          <w:sz w:val="24"/>
        </w:rPr>
      </w:pPr>
      <w:r>
        <w:rPr>
          <w:spacing w:val="-2"/>
          <w:sz w:val="24"/>
        </w:rPr>
        <w:t>火灾事故伴生</w:t>
      </w:r>
      <w:r>
        <w:rPr>
          <w:rFonts w:ascii="Times New Roman" w:eastAsia="Times New Roman"/>
          <w:spacing w:val="-2"/>
          <w:sz w:val="24"/>
        </w:rPr>
        <w:t>/</w:t>
      </w:r>
      <w:r>
        <w:rPr>
          <w:spacing w:val="-4"/>
          <w:sz w:val="24"/>
        </w:rPr>
        <w:t>次生污染分析</w:t>
      </w:r>
    </w:p>
    <w:p>
      <w:pPr>
        <w:pStyle w:val="BodyText"/>
        <w:spacing w:before="158" w:line="364" w:lineRule="auto"/>
        <w:ind w:left="909" w:right="175" w:firstLine="480"/>
      </w:pPr>
      <w:r>
        <w:rPr>
          <w:spacing w:val="-2"/>
        </w:rPr>
        <w:t>在发生火灾事故处理过程中，有可能会产生以下伴生</w:t>
      </w:r>
      <w:r>
        <w:rPr>
          <w:rFonts w:ascii="Times New Roman" w:eastAsia="Times New Roman"/>
          <w:spacing w:val="-2"/>
        </w:rPr>
        <w:t>/</w:t>
      </w:r>
      <w:r>
        <w:rPr>
          <w:spacing w:val="-2"/>
        </w:rPr>
        <w:t>次生污染为消防废水，</w:t>
      </w:r>
      <w:r>
        <w:rPr>
          <w:spacing w:val="-6"/>
        </w:rPr>
        <w:t>项目火灾事故消防废水引发的水环境风险，主要是事故消防污水可能进入雨水管</w:t>
      </w:r>
      <w:r>
        <w:rPr>
          <w:spacing w:val="-2"/>
        </w:rPr>
        <w:t>后排入附近水体，从而污染地表水环境。如果发生事故情况下没有应急措施，事</w:t>
      </w:r>
      <w:r>
        <w:rPr>
          <w:spacing w:val="-6"/>
        </w:rPr>
        <w:t>故消防污水将可能直接进入周边水体，对周边水体水质及生态环境将产生不利的</w:t>
      </w:r>
      <w:r>
        <w:rPr>
          <w:spacing w:val="-4"/>
        </w:rPr>
        <w:t>影响。</w:t>
      </w:r>
    </w:p>
    <w:p>
      <w:pPr>
        <w:pStyle w:val="Heading4"/>
        <w:numPr>
          <w:ilvl w:val="3"/>
          <w:numId w:val="5"/>
        </w:numPr>
        <w:tabs>
          <w:tab w:val="left" w:pos="1630"/>
        </w:tabs>
        <w:spacing w:before="118" w:after="0" w:line="240" w:lineRule="auto"/>
        <w:ind w:left="1629" w:right="0" w:hanging="721"/>
        <w:jc w:val="left"/>
      </w:pPr>
      <w:bookmarkStart w:id="66" w:name="4.2.7.6环境风险防范措施"/>
      <w:bookmarkEnd w:id="66"/>
      <w:r>
        <w:rPr>
          <w:spacing w:val="-2"/>
        </w:rPr>
        <w:t>环境风险</w:t>
      </w:r>
      <w:r>
        <w:rPr>
          <w:spacing w:val="-2"/>
        </w:rPr>
        <w:t>防</w:t>
      </w:r>
      <w:r>
        <w:rPr>
          <w:spacing w:val="-2"/>
        </w:rPr>
        <w:t>范</w:t>
      </w:r>
      <w:r>
        <w:rPr>
          <w:spacing w:val="-6"/>
        </w:rPr>
        <w:t>措施</w:t>
      </w:r>
    </w:p>
    <w:p>
      <w:pPr>
        <w:pStyle w:val="BodyText"/>
        <w:spacing w:before="9"/>
        <w:rPr>
          <w:b/>
          <w:sz w:val="21"/>
        </w:rPr>
      </w:pPr>
    </w:p>
    <w:p>
      <w:pPr>
        <w:pStyle w:val="BodyText"/>
        <w:ind w:left="1389"/>
      </w:pPr>
      <w:r>
        <w:rPr>
          <w:spacing w:val="-1"/>
        </w:rPr>
        <w:t>针对本项目有可能发生环境风险事故，本环评提出如下措施：</w:t>
      </w:r>
    </w:p>
    <w:p>
      <w:pPr>
        <w:pStyle w:val="ListParagraph"/>
        <w:numPr>
          <w:ilvl w:val="4"/>
          <w:numId w:val="5"/>
        </w:numPr>
        <w:tabs>
          <w:tab w:val="left" w:pos="1991"/>
        </w:tabs>
        <w:spacing w:before="161" w:after="0" w:line="364" w:lineRule="auto"/>
        <w:ind w:left="909" w:right="295" w:firstLine="480"/>
        <w:jc w:val="both"/>
        <w:rPr>
          <w:sz w:val="24"/>
        </w:rPr>
      </w:pPr>
      <w:r>
        <w:rPr>
          <w:spacing w:val="-2"/>
          <w:sz w:val="24"/>
        </w:rPr>
        <w:t>建立健全环保管理制度，做好岗位人员的安全技术培训，建立各岗位</w:t>
      </w:r>
      <w:r>
        <w:rPr>
          <w:spacing w:val="-2"/>
          <w:sz w:val="24"/>
        </w:rPr>
        <w:t>的安全生产责任制度、设备巡回检查制度。详细记录危险化学品的贮存、使用情</w:t>
      </w:r>
      <w:r>
        <w:rPr>
          <w:spacing w:val="-6"/>
          <w:sz w:val="24"/>
        </w:rPr>
        <w:t>况。</w:t>
      </w:r>
    </w:p>
    <w:p>
      <w:pPr>
        <w:pStyle w:val="ListParagraph"/>
        <w:numPr>
          <w:ilvl w:val="4"/>
          <w:numId w:val="5"/>
        </w:numPr>
        <w:tabs>
          <w:tab w:val="left" w:pos="1991"/>
        </w:tabs>
        <w:spacing w:before="0" w:after="0" w:line="364" w:lineRule="auto"/>
        <w:ind w:left="909" w:right="175" w:firstLine="480"/>
        <w:jc w:val="both"/>
        <w:rPr>
          <w:sz w:val="24"/>
        </w:rPr>
      </w:pPr>
      <w:r>
        <w:rPr>
          <w:spacing w:val="-3"/>
          <w:sz w:val="24"/>
        </w:rPr>
        <w:t>严格落实全厂分区防渗措施，尤其时化学品仓库、危险品库及危废间</w:t>
      </w:r>
      <w:r>
        <w:rPr>
          <w:spacing w:val="-15"/>
          <w:sz w:val="24"/>
        </w:rPr>
        <w:t>，并加强管理与巡回检查，定期进行危险位置和设备的检查、始终保持化学品仓库</w:t>
      </w:r>
      <w:r>
        <w:rPr>
          <w:spacing w:val="-4"/>
          <w:sz w:val="24"/>
        </w:rPr>
        <w:t>、危险品库围堰及危险化学品容器等处于完好的状态，发现跑冒滴漏及时处理。</w:t>
      </w:r>
    </w:p>
    <w:p>
      <w:pPr>
        <w:pStyle w:val="ListParagraph"/>
        <w:numPr>
          <w:ilvl w:val="4"/>
          <w:numId w:val="5"/>
        </w:numPr>
        <w:tabs>
          <w:tab w:val="left" w:pos="1991"/>
        </w:tabs>
        <w:spacing w:before="0" w:after="0" w:line="362" w:lineRule="auto"/>
        <w:ind w:left="909" w:right="355" w:firstLine="480"/>
        <w:jc w:val="left"/>
        <w:rPr>
          <w:sz w:val="24"/>
        </w:rPr>
      </w:pPr>
      <w:r>
        <w:rPr>
          <w:spacing w:val="-2"/>
          <w:sz w:val="24"/>
        </w:rPr>
        <w:t>应配有相应的应急抢救器材、工具、药品等。应急器材设置在明显、</w:t>
      </w:r>
      <w:r>
        <w:rPr>
          <w:spacing w:val="-2"/>
          <w:sz w:val="24"/>
        </w:rPr>
        <w:t>取用方便又较安全的地方，做到有定点、定型号、定专人维护管理制度。</w:t>
      </w:r>
    </w:p>
    <w:p>
      <w:pPr>
        <w:pStyle w:val="ListParagraph"/>
        <w:numPr>
          <w:ilvl w:val="4"/>
          <w:numId w:val="5"/>
        </w:numPr>
        <w:tabs>
          <w:tab w:val="left" w:pos="1991"/>
        </w:tabs>
        <w:spacing w:before="1" w:after="0" w:line="240" w:lineRule="auto"/>
        <w:ind w:left="1990" w:right="0" w:hanging="602"/>
        <w:jc w:val="left"/>
        <w:rPr>
          <w:sz w:val="24"/>
        </w:rPr>
      </w:pPr>
      <w:r>
        <w:rPr>
          <w:spacing w:val="-1"/>
          <w:sz w:val="24"/>
        </w:rPr>
        <w:t>加强通风，采用局部排风措施。</w:t>
      </w:r>
    </w:p>
    <w:p>
      <w:pPr>
        <w:pStyle w:val="ListParagraph"/>
        <w:numPr>
          <w:ilvl w:val="4"/>
          <w:numId w:val="5"/>
        </w:numPr>
        <w:tabs>
          <w:tab w:val="left" w:pos="1991"/>
        </w:tabs>
        <w:spacing w:before="161" w:after="0" w:line="362" w:lineRule="auto"/>
        <w:ind w:left="909" w:right="175" w:firstLine="480"/>
        <w:jc w:val="left"/>
        <w:rPr>
          <w:sz w:val="24"/>
        </w:rPr>
      </w:pPr>
      <w:r>
        <w:rPr>
          <w:spacing w:val="-2"/>
          <w:sz w:val="24"/>
        </w:rPr>
        <w:t>加强消防设施和灭火器材的配备，严格落实有关消防技术规范的规定</w:t>
      </w:r>
      <w:r>
        <w:rPr>
          <w:spacing w:val="-8"/>
          <w:sz w:val="24"/>
        </w:rPr>
        <w:t>，加强人员疏散设施管理，保证疏散通道畅通。定期进行防火安全检查，确保消防</w:t>
      </w:r>
    </w:p>
    <w:p>
      <w:pPr>
        <w:spacing w:after="0" w:line="362" w:lineRule="auto"/>
        <w:jc w:val="left"/>
        <w:rPr>
          <w:sz w:val="24"/>
        </w:rPr>
        <w:sectPr>
          <w:pgSz w:w="11910" w:h="16840"/>
          <w:pgMar w:top="1400" w:right="1160" w:bottom="1040" w:left="1200" w:header="0" w:footer="851"/>
          <w:cols w:space="720"/>
        </w:sectPr>
      </w:pPr>
    </w:p>
    <w:p>
      <w:pPr>
        <w:pStyle w:val="BodyText"/>
        <w:spacing w:before="41"/>
        <w:ind w:left="909"/>
      </w:pPr>
      <w:r>
        <w:pict>
          <v:group id="_x0000_s1174" style="width:461.35pt;height:680.55pt;margin-top:70.9pt;margin-left:67.02pt;mso-position-horizontal-relative:page;mso-position-vertical-relative:page;position:absolute;z-index:-251597824" coordorigin="1340,1418" coordsize="9227,13611">
            <v:shape id="_x0000_s1175" style="width:9227;height:13611;left:1340;position:absolute;top:1418" coordorigin="1340,1418" coordsize="9227,13611" path="m1340,1428l10567,1428m1340,15019l10567,15019m1350,1418l1350,15028m10557,1437l10557,15028e" filled="f" stroked="t" strokecolor="black" strokeweight="0.96pt">
              <v:stroke dashstyle="solid"/>
              <v:path arrowok="t"/>
            </v:shape>
            <v:line id="_x0000_s1176" style="position:absolute" from="2001,1437" to="2001,15009" stroked="t" strokecolor="black" strokeweight="0.48pt">
              <v:stroke dashstyle="solid"/>
            </v:line>
          </v:group>
        </w:pict>
      </w:r>
      <w:r>
        <w:rPr>
          <w:spacing w:val="-2"/>
        </w:rPr>
        <w:t>设施完整好用。</w:t>
      </w:r>
    </w:p>
    <w:p>
      <w:pPr>
        <w:pStyle w:val="ListParagraph"/>
        <w:numPr>
          <w:ilvl w:val="4"/>
          <w:numId w:val="5"/>
        </w:numPr>
        <w:tabs>
          <w:tab w:val="left" w:pos="1991"/>
        </w:tabs>
        <w:spacing w:before="158" w:after="0" w:line="364" w:lineRule="auto"/>
        <w:ind w:left="909" w:right="295" w:firstLine="480"/>
        <w:jc w:val="both"/>
        <w:rPr>
          <w:sz w:val="24"/>
        </w:rPr>
      </w:pPr>
      <w:r>
        <w:rPr>
          <w:spacing w:val="-2"/>
          <w:sz w:val="24"/>
        </w:rPr>
        <w:t>公司强化安全、消防和环保管理，完善环保安全管理机构，完善各项</w:t>
      </w:r>
      <w:r>
        <w:rPr>
          <w:spacing w:val="-2"/>
          <w:sz w:val="24"/>
        </w:rPr>
        <w:t>管理制度，加强日常监督检查；厂区内严禁烟火，严格动火审批制度，进料车辆</w:t>
      </w:r>
      <w:r>
        <w:rPr>
          <w:spacing w:val="-2"/>
          <w:sz w:val="24"/>
        </w:rPr>
        <w:t>必须戴阻火器。</w:t>
      </w:r>
    </w:p>
    <w:p>
      <w:pPr>
        <w:pStyle w:val="ListParagraph"/>
        <w:numPr>
          <w:ilvl w:val="4"/>
          <w:numId w:val="5"/>
        </w:numPr>
        <w:tabs>
          <w:tab w:val="left" w:pos="1991"/>
        </w:tabs>
        <w:spacing w:before="0" w:after="0" w:line="364" w:lineRule="auto"/>
        <w:ind w:left="909" w:right="354" w:firstLine="480"/>
        <w:jc w:val="both"/>
        <w:rPr>
          <w:sz w:val="24"/>
        </w:rPr>
      </w:pPr>
      <w:r>
        <w:rPr>
          <w:spacing w:val="-6"/>
          <w:sz w:val="24"/>
        </w:rPr>
        <w:t xml:space="preserve">厂区内已设置 </w:t>
      </w:r>
      <w:r>
        <w:rPr>
          <w:rFonts w:ascii="Times New Roman" w:eastAsia="Times New Roman"/>
          <w:spacing w:val="-2"/>
          <w:sz w:val="24"/>
        </w:rPr>
        <w:t>1</w:t>
      </w:r>
      <w:r>
        <w:rPr>
          <w:rFonts w:ascii="Times New Roman" w:eastAsia="Times New Roman"/>
          <w:spacing w:val="-13"/>
          <w:sz w:val="24"/>
        </w:rPr>
        <w:t xml:space="preserve"> </w:t>
      </w:r>
      <w:r>
        <w:rPr>
          <w:spacing w:val="-8"/>
          <w:sz w:val="24"/>
        </w:rPr>
        <w:t xml:space="preserve">座容积为 </w:t>
      </w:r>
      <w:r>
        <w:rPr>
          <w:rFonts w:ascii="Times New Roman" w:eastAsia="Times New Roman"/>
          <w:spacing w:val="-2"/>
          <w:sz w:val="24"/>
        </w:rPr>
        <w:t>500m</w:t>
      </w:r>
      <w:r>
        <w:rPr>
          <w:rFonts w:ascii="Times New Roman" w:eastAsia="Times New Roman"/>
          <w:spacing w:val="-2"/>
          <w:position w:val="8"/>
          <w:sz w:val="15"/>
        </w:rPr>
        <w:t>3</w:t>
      </w:r>
      <w:r>
        <w:rPr>
          <w:rFonts w:ascii="Times New Roman" w:eastAsia="Times New Roman"/>
          <w:spacing w:val="-8"/>
          <w:position w:val="8"/>
          <w:sz w:val="15"/>
        </w:rPr>
        <w:t xml:space="preserve"> </w:t>
      </w:r>
      <w:r>
        <w:rPr>
          <w:spacing w:val="-2"/>
          <w:sz w:val="24"/>
        </w:rPr>
        <w:t>的应急池，运营期间应加强应急池及</w:t>
      </w:r>
      <w:r>
        <w:rPr>
          <w:spacing w:val="-2"/>
          <w:sz w:val="24"/>
        </w:rPr>
        <w:t>应急切换阀门的管理及检查，确保应急池处于常空状态。</w:t>
      </w:r>
    </w:p>
    <w:p>
      <w:pPr>
        <w:pStyle w:val="ListParagraph"/>
        <w:numPr>
          <w:ilvl w:val="4"/>
          <w:numId w:val="5"/>
        </w:numPr>
        <w:tabs>
          <w:tab w:val="left" w:pos="1991"/>
        </w:tabs>
        <w:spacing w:before="0" w:after="0" w:line="240" w:lineRule="auto"/>
        <w:ind w:left="1990" w:right="0" w:hanging="602"/>
        <w:jc w:val="left"/>
        <w:rPr>
          <w:sz w:val="24"/>
        </w:rPr>
      </w:pPr>
      <w:r>
        <w:rPr>
          <w:spacing w:val="-3"/>
          <w:sz w:val="24"/>
        </w:rPr>
        <w:t>应急措施</w:t>
      </w:r>
    </w:p>
    <w:p>
      <w:pPr>
        <w:pStyle w:val="BodyText"/>
        <w:spacing w:before="156" w:line="364" w:lineRule="auto"/>
        <w:ind w:left="909" w:right="235" w:firstLine="480"/>
        <w:jc w:val="both"/>
      </w:pPr>
      <w:r>
        <w:rPr>
          <w:spacing w:val="-2"/>
        </w:rPr>
        <w:t>冰醋酸泄漏应急措施：①迅速撤离泄漏污染区人员至安全区，并进行隔离，</w:t>
      </w:r>
      <w:r>
        <w:rPr>
          <w:spacing w:val="-2"/>
        </w:rPr>
        <w:t>严格限制出入。②切断火源。③应急处理人员戴自给正压式呼吸器，穿防静电工</w:t>
      </w:r>
      <w:r>
        <w:rPr>
          <w:spacing w:val="-2"/>
        </w:rPr>
        <w:t>作服。④快速切断泄漏源，防止流入下水道、排洪沟等限制性空间。⑤小量泄漏</w:t>
      </w:r>
      <w:r>
        <w:rPr>
          <w:spacing w:val="-2"/>
        </w:rPr>
        <w:t>时用砂土、活性炭或其它不燃材料吸附或吸收。也可以用大量水冲洗，洗水稀释</w:t>
      </w:r>
      <w:r>
        <w:rPr>
          <w:spacing w:val="-2"/>
        </w:rPr>
        <w:t>后纳入厂区内污水处理系统进行处理。⑥大量泄漏时构筑围堤或挖坑收容。用泡</w:t>
      </w:r>
      <w:r>
        <w:rPr>
          <w:spacing w:val="-2"/>
        </w:rPr>
        <w:t>沫覆盖，降低蒸发灾害。用防爆泵转移至槽车或专用收集器内，纳入危险废物管</w:t>
      </w:r>
      <w:r>
        <w:rPr>
          <w:spacing w:val="-2"/>
        </w:rPr>
        <w:t>理及处置。</w:t>
      </w:r>
    </w:p>
    <w:p>
      <w:pPr>
        <w:pStyle w:val="BodyText"/>
        <w:spacing w:line="364" w:lineRule="auto"/>
        <w:ind w:left="909" w:right="295" w:firstLine="480"/>
        <w:jc w:val="both"/>
      </w:pPr>
      <w:r>
        <w:rPr>
          <w:spacing w:val="-2"/>
        </w:rPr>
        <w:t>火灾事故应急措施：①如果是初起火苗，事故发现者可立即用车间内部的干</w:t>
      </w:r>
      <w:r>
        <w:rPr>
          <w:spacing w:val="-2"/>
        </w:rPr>
        <w:t>粉灭火器、消防栓进行灭火。②如果火势较大，立即停机处理，车间主任立即赶</w:t>
      </w:r>
      <w:r>
        <w:rPr>
          <w:spacing w:val="-5"/>
        </w:rPr>
        <w:t>往现场组织人员调集附近干粉灭火器或附近消防水进行灭火，无法快速扑灭时要</w:t>
      </w:r>
      <w:r>
        <w:rPr>
          <w:spacing w:val="-9"/>
        </w:rPr>
        <w:t xml:space="preserve">及时拨打 </w:t>
      </w:r>
      <w:r>
        <w:rPr>
          <w:rFonts w:ascii="Times New Roman" w:eastAsia="Times New Roman" w:hAnsi="Times New Roman"/>
          <w:spacing w:val="-4"/>
        </w:rPr>
        <w:t>119</w:t>
      </w:r>
      <w:r>
        <w:rPr>
          <w:rFonts w:ascii="Times New Roman" w:eastAsia="Times New Roman" w:hAnsi="Times New Roman"/>
          <w:spacing w:val="15"/>
        </w:rPr>
        <w:t xml:space="preserve"> </w:t>
      </w:r>
      <w:r>
        <w:rPr>
          <w:spacing w:val="-4"/>
        </w:rPr>
        <w:t>报警，组织人员在外围构筑防火隔离带，并延缓火势扩大。待消防</w:t>
      </w:r>
      <w:r>
        <w:rPr>
          <w:spacing w:val="-2"/>
        </w:rPr>
        <w:t>人员到来后，继续配合消防人员进行灭火。③配电房火灾时，立即通知电工切断</w:t>
      </w:r>
      <w:r>
        <w:rPr>
          <w:spacing w:val="-2"/>
        </w:rPr>
        <w:t>电源。车间主任接到报警后立即赶往事故地点，确定断电后，组织人员启用附近</w:t>
      </w:r>
      <w:r>
        <w:rPr>
          <w:spacing w:val="-1"/>
        </w:rPr>
        <w:t xml:space="preserve">泡沫灭火器和干粉灭火器灭火，如果灭火无效，及时拨打 </w:t>
      </w:r>
      <w:r>
        <w:rPr>
          <w:rFonts w:ascii="Times New Roman" w:eastAsia="Times New Roman" w:hAnsi="Times New Roman"/>
        </w:rPr>
        <w:t xml:space="preserve">119 </w:t>
      </w:r>
      <w:r>
        <w:t>报警。</w:t>
      </w:r>
    </w:p>
    <w:p>
      <w:pPr>
        <w:pStyle w:val="Heading4"/>
        <w:numPr>
          <w:ilvl w:val="3"/>
          <w:numId w:val="5"/>
        </w:numPr>
        <w:tabs>
          <w:tab w:val="left" w:pos="1630"/>
        </w:tabs>
        <w:spacing w:before="114" w:after="0" w:line="240" w:lineRule="auto"/>
        <w:ind w:left="1629" w:right="0" w:hanging="721"/>
        <w:jc w:val="both"/>
      </w:pPr>
      <w:bookmarkStart w:id="67" w:name="4.2.7.7环境风险分析结论"/>
      <w:bookmarkEnd w:id="67"/>
      <w:r>
        <w:rPr>
          <w:spacing w:val="-2"/>
        </w:rPr>
        <w:t>环境风险</w:t>
      </w:r>
      <w:r>
        <w:rPr>
          <w:spacing w:val="-2"/>
        </w:rPr>
        <w:t>分</w:t>
      </w:r>
      <w:r>
        <w:rPr>
          <w:spacing w:val="-2"/>
        </w:rPr>
        <w:t>析</w:t>
      </w:r>
      <w:r>
        <w:rPr>
          <w:spacing w:val="-6"/>
        </w:rPr>
        <w:t>结论</w:t>
      </w:r>
    </w:p>
    <w:p>
      <w:pPr>
        <w:pStyle w:val="BodyText"/>
        <w:spacing w:before="9"/>
        <w:rPr>
          <w:b/>
          <w:sz w:val="21"/>
        </w:rPr>
      </w:pPr>
    </w:p>
    <w:p>
      <w:pPr>
        <w:pStyle w:val="BodyText"/>
        <w:spacing w:line="364" w:lineRule="auto"/>
        <w:ind w:left="909" w:right="295" w:firstLine="480"/>
        <w:jc w:val="both"/>
      </w:pPr>
      <w:r>
        <w:rPr>
          <w:spacing w:val="-7"/>
        </w:rPr>
        <w:t>本项目不涉及重大危险源，运营期间原料涉危险化学品泄漏及火灾突发性风</w:t>
      </w:r>
      <w:r>
        <w:rPr>
          <w:spacing w:val="-2"/>
        </w:rPr>
        <w:t>险事故的可能性，具有一定的潜在危险性，项目通过加强风险防范管理，采取有</w:t>
      </w:r>
      <w:r>
        <w:rPr>
          <w:spacing w:val="-2"/>
        </w:rPr>
        <w:t>效风险防范措施，建设项目所发生的环境风险可以控制可接受的范围内。</w:t>
      </w:r>
    </w:p>
    <w:p>
      <w:pPr>
        <w:spacing w:after="0" w:line="364" w:lineRule="auto"/>
        <w:jc w:val="both"/>
        <w:sectPr>
          <w:pgSz w:w="11910" w:h="16840"/>
          <w:pgMar w:top="1400" w:right="1160" w:bottom="1040" w:left="1200" w:header="0" w:footer="851"/>
          <w:cols w:space="720"/>
        </w:sectPr>
      </w:pPr>
    </w:p>
    <w:p>
      <w:pPr>
        <w:pStyle w:val="Heading2"/>
      </w:pPr>
      <w:r>
        <w:pict>
          <v:line id="_x0000_s1177" style="mso-position-horizontal-relative:page;position:absolute;z-index:-251596800" from="78.05pt,36.5pt" to="133.15pt,77.6pt" stroked="t" strokecolor="black" strokeweight="0.5pt">
            <v:stroke dashstyle="solid"/>
          </v:line>
        </w:pict>
      </w:r>
      <w:bookmarkStart w:id="68" w:name="五、环境保护措施监督检查清单"/>
      <w:bookmarkEnd w:id="68"/>
      <w:r>
        <w:rPr>
          <w:spacing w:val="-1"/>
        </w:rPr>
        <w:t>五、环境保护措施监督检查清单</w:t>
      </w:r>
    </w:p>
    <w:p>
      <w:pPr>
        <w:pStyle w:val="BodyText"/>
        <w:rPr>
          <w:rFonts w:ascii="黑体"/>
          <w:sz w:val="22"/>
        </w:rPr>
      </w:pPr>
    </w:p>
    <w:tbl>
      <w:tblPr>
        <w:tblStyle w:val="TableNormal"/>
        <w:tblW w:w="0" w:type="auto"/>
        <w:jc w:val="left"/>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12"/>
        <w:gridCol w:w="1134"/>
        <w:gridCol w:w="1427"/>
        <w:gridCol w:w="2303"/>
        <w:gridCol w:w="2824"/>
      </w:tblGrid>
      <w:tr>
        <w:tblPrEx>
          <w:tblW w:w="0" w:type="auto"/>
          <w:jc w:val="left"/>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817"/>
          <w:jc w:val="left"/>
        </w:trPr>
        <w:tc>
          <w:tcPr>
            <w:tcW w:w="1112" w:type="dxa"/>
            <w:tcBorders>
              <w:bottom w:val="single" w:sz="4" w:space="0" w:color="000000"/>
              <w:right w:val="single" w:sz="4" w:space="0" w:color="000000"/>
            </w:tcBorders>
          </w:tcPr>
          <w:p>
            <w:pPr>
              <w:pStyle w:val="TableParagraph"/>
              <w:spacing w:before="1"/>
              <w:ind w:left="570"/>
              <w:rPr>
                <w:sz w:val="21"/>
              </w:rPr>
            </w:pPr>
            <w:r>
              <w:rPr>
                <w:spacing w:val="-8"/>
                <w:sz w:val="21"/>
              </w:rPr>
              <w:t>内容</w:t>
            </w:r>
          </w:p>
          <w:p>
            <w:pPr>
              <w:pStyle w:val="TableParagraph"/>
              <w:spacing w:before="2"/>
              <w:ind w:left="45"/>
              <w:rPr>
                <w:sz w:val="21"/>
              </w:rPr>
            </w:pPr>
            <w:r>
              <w:rPr>
                <w:spacing w:val="-8"/>
                <w:sz w:val="21"/>
              </w:rPr>
              <w:t>要素</w:t>
            </w:r>
          </w:p>
        </w:tc>
        <w:tc>
          <w:tcPr>
            <w:tcW w:w="1134" w:type="dxa"/>
            <w:tcBorders>
              <w:left w:val="single" w:sz="4" w:space="0" w:color="000000"/>
              <w:bottom w:val="single" w:sz="4" w:space="0" w:color="000000"/>
              <w:right w:val="single" w:sz="4" w:space="0" w:color="000000"/>
            </w:tcBorders>
          </w:tcPr>
          <w:p>
            <w:pPr>
              <w:pStyle w:val="TableParagraph"/>
              <w:spacing w:before="1" w:line="242" w:lineRule="auto"/>
              <w:ind w:left="87" w:right="66" w:hanging="3"/>
              <w:jc w:val="center"/>
              <w:rPr>
                <w:rFonts w:ascii="Times New Roman" w:eastAsia="Times New Roman"/>
                <w:sz w:val="21"/>
              </w:rPr>
            </w:pPr>
            <w:r>
              <w:rPr>
                <w:spacing w:val="-2"/>
                <w:sz w:val="21"/>
              </w:rPr>
              <w:t>排</w:t>
            </w:r>
            <w:r>
              <w:rPr>
                <w:spacing w:val="-2"/>
                <w:sz w:val="21"/>
              </w:rPr>
              <w:t>放</w:t>
            </w:r>
            <w:r>
              <w:rPr>
                <w:spacing w:val="-2"/>
                <w:sz w:val="21"/>
              </w:rPr>
              <w:t>口</w:t>
            </w:r>
            <w:r>
              <w:rPr>
                <w:rFonts w:ascii="Times New Roman" w:eastAsia="Times New Roman"/>
                <w:spacing w:val="-2"/>
                <w:sz w:val="21"/>
              </w:rPr>
              <w:t>(</w:t>
            </w:r>
            <w:r>
              <w:rPr>
                <w:spacing w:val="-2"/>
                <w:sz w:val="21"/>
              </w:rPr>
              <w:t>编号、名称</w:t>
            </w:r>
            <w:r>
              <w:rPr>
                <w:rFonts w:ascii="Times New Roman" w:eastAsia="Times New Roman"/>
                <w:spacing w:val="-5"/>
                <w:sz w:val="21"/>
              </w:rPr>
              <w:t>)/</w:t>
            </w:r>
          </w:p>
          <w:p>
            <w:pPr>
              <w:pStyle w:val="TableParagraph"/>
              <w:spacing w:before="1" w:line="251" w:lineRule="exact"/>
              <w:ind w:left="242" w:right="226"/>
              <w:jc w:val="center"/>
              <w:rPr>
                <w:sz w:val="21"/>
              </w:rPr>
            </w:pPr>
            <w:r>
              <w:rPr>
                <w:spacing w:val="-5"/>
                <w:sz w:val="21"/>
              </w:rPr>
              <w:t>污染源</w:t>
            </w:r>
          </w:p>
        </w:tc>
        <w:tc>
          <w:tcPr>
            <w:tcW w:w="1427" w:type="dxa"/>
            <w:tcBorders>
              <w:left w:val="single" w:sz="4" w:space="0" w:color="000000"/>
              <w:bottom w:val="single" w:sz="4" w:space="0" w:color="000000"/>
              <w:right w:val="single" w:sz="4" w:space="0" w:color="000000"/>
            </w:tcBorders>
          </w:tcPr>
          <w:p>
            <w:pPr>
              <w:pStyle w:val="TableParagraph"/>
              <w:spacing w:before="3"/>
              <w:rPr>
                <w:rFonts w:ascii="黑体"/>
                <w:sz w:val="21"/>
              </w:rPr>
            </w:pPr>
          </w:p>
          <w:p>
            <w:pPr>
              <w:pStyle w:val="TableParagraph"/>
              <w:ind w:left="192"/>
              <w:rPr>
                <w:sz w:val="21"/>
              </w:rPr>
            </w:pPr>
            <w:r>
              <w:rPr>
                <w:spacing w:val="-4"/>
                <w:sz w:val="21"/>
              </w:rPr>
              <w:t>污染物项目</w:t>
            </w:r>
          </w:p>
        </w:tc>
        <w:tc>
          <w:tcPr>
            <w:tcW w:w="2303" w:type="dxa"/>
            <w:tcBorders>
              <w:left w:val="single" w:sz="4" w:space="0" w:color="000000"/>
              <w:bottom w:val="single" w:sz="4" w:space="0" w:color="000000"/>
              <w:right w:val="single" w:sz="4" w:space="0" w:color="000000"/>
            </w:tcBorders>
          </w:tcPr>
          <w:p>
            <w:pPr>
              <w:pStyle w:val="TableParagraph"/>
              <w:spacing w:before="3"/>
              <w:rPr>
                <w:rFonts w:ascii="黑体"/>
                <w:sz w:val="21"/>
              </w:rPr>
            </w:pPr>
          </w:p>
          <w:p>
            <w:pPr>
              <w:pStyle w:val="TableParagraph"/>
              <w:ind w:left="526"/>
              <w:rPr>
                <w:sz w:val="21"/>
              </w:rPr>
            </w:pPr>
            <w:r>
              <w:rPr>
                <w:spacing w:val="-4"/>
                <w:sz w:val="21"/>
              </w:rPr>
              <w:t>环境保护措施</w:t>
            </w:r>
          </w:p>
        </w:tc>
        <w:tc>
          <w:tcPr>
            <w:tcW w:w="2824" w:type="dxa"/>
            <w:tcBorders>
              <w:left w:val="single" w:sz="4" w:space="0" w:color="000000"/>
              <w:bottom w:val="single" w:sz="4" w:space="0" w:color="000000"/>
            </w:tcBorders>
          </w:tcPr>
          <w:p>
            <w:pPr>
              <w:pStyle w:val="TableParagraph"/>
              <w:spacing w:before="3"/>
              <w:rPr>
                <w:rFonts w:ascii="黑体"/>
                <w:sz w:val="21"/>
              </w:rPr>
            </w:pPr>
          </w:p>
          <w:p>
            <w:pPr>
              <w:pStyle w:val="TableParagraph"/>
              <w:ind w:left="40" w:right="26"/>
              <w:jc w:val="center"/>
              <w:rPr>
                <w:sz w:val="21"/>
              </w:rPr>
            </w:pPr>
            <w:r>
              <w:rPr>
                <w:spacing w:val="-7"/>
                <w:sz w:val="21"/>
              </w:rPr>
              <w:t>执行标准</w:t>
            </w:r>
          </w:p>
        </w:tc>
      </w:tr>
      <w:tr>
        <w:tblPrEx>
          <w:tblW w:w="0" w:type="auto"/>
          <w:jc w:val="left"/>
          <w:tblInd w:w="363" w:type="dxa"/>
          <w:tblLayout w:type="fixed"/>
          <w:tblCellMar>
            <w:top w:w="0" w:type="dxa"/>
            <w:left w:w="0" w:type="dxa"/>
            <w:bottom w:w="0" w:type="dxa"/>
            <w:right w:w="0" w:type="dxa"/>
          </w:tblCellMar>
          <w:tblLook w:val="01E0"/>
        </w:tblPrEx>
        <w:trPr>
          <w:trHeight w:val="916"/>
          <w:jc w:val="left"/>
        </w:trPr>
        <w:tc>
          <w:tcPr>
            <w:tcW w:w="1112" w:type="dxa"/>
            <w:tcBorders>
              <w:top w:val="single" w:sz="4" w:space="0" w:color="000000"/>
              <w:bottom w:val="single" w:sz="4" w:space="0" w:color="000000"/>
              <w:right w:val="single" w:sz="4" w:space="0" w:color="000000"/>
            </w:tcBorders>
          </w:tcPr>
          <w:p>
            <w:pPr>
              <w:pStyle w:val="TableParagraph"/>
              <w:spacing w:before="3"/>
              <w:rPr>
                <w:rFonts w:ascii="黑体"/>
                <w:sz w:val="25"/>
              </w:rPr>
            </w:pPr>
          </w:p>
          <w:p>
            <w:pPr>
              <w:pStyle w:val="TableParagraph"/>
              <w:ind w:left="131" w:right="113"/>
              <w:jc w:val="center"/>
              <w:rPr>
                <w:sz w:val="21"/>
              </w:rPr>
            </w:pPr>
            <w:r>
              <w:rPr>
                <w:spacing w:val="-7"/>
                <w:sz w:val="21"/>
              </w:rPr>
              <w:t>大气环境</w:t>
            </w:r>
          </w:p>
        </w:tc>
        <w:tc>
          <w:tcPr>
            <w:tcW w:w="7688" w:type="dxa"/>
            <w:gridSpan w:val="4"/>
            <w:tcBorders>
              <w:top w:val="single" w:sz="4" w:space="0" w:color="000000"/>
              <w:left w:val="single" w:sz="4" w:space="0" w:color="000000"/>
              <w:bottom w:val="single" w:sz="4" w:space="0" w:color="000000"/>
            </w:tcBorders>
          </w:tcPr>
          <w:p>
            <w:pPr>
              <w:pStyle w:val="TableParagraph"/>
              <w:spacing w:before="3"/>
              <w:rPr>
                <w:rFonts w:ascii="黑体"/>
                <w:sz w:val="25"/>
              </w:rPr>
            </w:pPr>
          </w:p>
          <w:p>
            <w:pPr>
              <w:pStyle w:val="TableParagraph"/>
              <w:ind w:left="2065" w:right="2049"/>
              <w:jc w:val="center"/>
              <w:rPr>
                <w:sz w:val="21"/>
              </w:rPr>
            </w:pPr>
            <w:r>
              <w:rPr>
                <w:spacing w:val="-3"/>
                <w:sz w:val="21"/>
              </w:rPr>
              <w:t>本次改扩建工程无新增废气污染物排放</w:t>
            </w:r>
          </w:p>
        </w:tc>
      </w:tr>
      <w:tr>
        <w:tblPrEx>
          <w:tblW w:w="0" w:type="auto"/>
          <w:jc w:val="left"/>
          <w:tblInd w:w="363" w:type="dxa"/>
          <w:tblLayout w:type="fixed"/>
          <w:tblCellMar>
            <w:top w:w="0" w:type="dxa"/>
            <w:left w:w="0" w:type="dxa"/>
            <w:bottom w:w="0" w:type="dxa"/>
            <w:right w:w="0" w:type="dxa"/>
          </w:tblCellMar>
          <w:tblLook w:val="01E0"/>
        </w:tblPrEx>
        <w:trPr>
          <w:trHeight w:val="516"/>
          <w:jc w:val="left"/>
        </w:trPr>
        <w:tc>
          <w:tcPr>
            <w:tcW w:w="1112" w:type="dxa"/>
            <w:tcBorders>
              <w:top w:val="single" w:sz="4" w:space="0" w:color="000000"/>
              <w:bottom w:val="nil"/>
              <w:right w:val="single" w:sz="4" w:space="0" w:color="000000"/>
            </w:tcBorders>
          </w:tcPr>
          <w:p>
            <w:pPr>
              <w:pStyle w:val="TableParagraph"/>
              <w:rPr>
                <w:rFonts w:ascii="Times New Roman"/>
                <w:sz w:val="20"/>
              </w:rPr>
            </w:pPr>
          </w:p>
        </w:tc>
        <w:tc>
          <w:tcPr>
            <w:tcW w:w="1134"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27"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303" w:type="dxa"/>
            <w:tcBorders>
              <w:top w:val="single" w:sz="4" w:space="0" w:color="000000"/>
              <w:left w:val="single" w:sz="4" w:space="0" w:color="000000"/>
              <w:bottom w:val="nil"/>
              <w:right w:val="single" w:sz="4" w:space="0" w:color="000000"/>
            </w:tcBorders>
          </w:tcPr>
          <w:p>
            <w:pPr>
              <w:pStyle w:val="TableParagraph"/>
              <w:spacing w:before="1"/>
              <w:rPr>
                <w:rFonts w:ascii="黑体"/>
                <w:sz w:val="18"/>
              </w:rPr>
            </w:pPr>
          </w:p>
          <w:p>
            <w:pPr>
              <w:pStyle w:val="TableParagraph"/>
              <w:spacing w:line="264" w:lineRule="exact"/>
              <w:ind w:left="49"/>
              <w:rPr>
                <w:rFonts w:ascii="Times New Roman" w:eastAsia="Times New Roman"/>
                <w:sz w:val="21"/>
              </w:rPr>
            </w:pPr>
            <w:r>
              <w:rPr>
                <w:rFonts w:ascii="Times New Roman" w:eastAsia="Times New Roman"/>
                <w:sz w:val="21"/>
              </w:rPr>
              <w:t>1</w:t>
            </w:r>
            <w:r>
              <w:rPr>
                <w:sz w:val="21"/>
              </w:rPr>
              <w:t>、</w:t>
            </w:r>
            <w:r>
              <w:rPr>
                <w:sz w:val="21"/>
              </w:rPr>
              <w:t>依</w:t>
            </w:r>
            <w:r>
              <w:rPr>
                <w:sz w:val="21"/>
              </w:rPr>
              <w:t>托</w:t>
            </w:r>
            <w:r>
              <w:rPr>
                <w:sz w:val="21"/>
              </w:rPr>
              <w:t>厂</w:t>
            </w:r>
            <w:r>
              <w:rPr>
                <w:sz w:val="21"/>
              </w:rPr>
              <w:t>区</w:t>
            </w:r>
            <w:r>
              <w:rPr>
                <w:sz w:val="21"/>
              </w:rPr>
              <w:t>已</w:t>
            </w:r>
            <w:r>
              <w:rPr>
                <w:sz w:val="21"/>
              </w:rPr>
              <w:t>设</w:t>
            </w:r>
            <w:r>
              <w:rPr>
                <w:sz w:val="21"/>
              </w:rPr>
              <w:t>置</w:t>
            </w:r>
            <w:r>
              <w:rPr>
                <w:spacing w:val="-3"/>
                <w:sz w:val="21"/>
              </w:rPr>
              <w:t xml:space="preserve">的 </w:t>
            </w:r>
            <w:r>
              <w:rPr>
                <w:rFonts w:ascii="Times New Roman" w:eastAsia="Times New Roman"/>
                <w:spacing w:val="-10"/>
                <w:sz w:val="21"/>
              </w:rPr>
              <w:t>1</w:t>
            </w:r>
          </w:p>
        </w:tc>
        <w:tc>
          <w:tcPr>
            <w:tcW w:w="2824" w:type="dxa"/>
            <w:vMerge w:val="restart"/>
            <w:tcBorders>
              <w:top w:val="single" w:sz="4" w:space="0" w:color="000000"/>
              <w:left w:val="single" w:sz="4" w:space="0" w:color="000000"/>
              <w:bottom w:val="single" w:sz="4" w:space="0" w:color="000000"/>
            </w:tcBorders>
          </w:tcPr>
          <w:p>
            <w:pPr>
              <w:pStyle w:val="TableParagraph"/>
              <w:spacing w:before="25" w:line="261" w:lineRule="auto"/>
              <w:ind w:left="45" w:right="23"/>
              <w:rPr>
                <w:sz w:val="21"/>
              </w:rPr>
            </w:pPr>
            <w:r>
              <w:rPr>
                <w:spacing w:val="-2"/>
                <w:sz w:val="21"/>
              </w:rPr>
              <w:t>近期</w:t>
            </w:r>
            <w:r>
              <w:rPr>
                <w:spacing w:val="-2"/>
                <w:sz w:val="21"/>
              </w:rPr>
              <w:t>从</w:t>
            </w:r>
            <w:r>
              <w:rPr>
                <w:spacing w:val="-2"/>
                <w:sz w:val="21"/>
              </w:rPr>
              <w:t>严</w:t>
            </w:r>
            <w:r>
              <w:rPr>
                <w:spacing w:val="-2"/>
                <w:sz w:val="21"/>
              </w:rPr>
              <w:t>执</w:t>
            </w:r>
            <w:r>
              <w:rPr>
                <w:spacing w:val="-2"/>
                <w:sz w:val="21"/>
              </w:rPr>
              <w:t>行</w:t>
            </w:r>
            <w:r>
              <w:rPr>
                <w:spacing w:val="-2"/>
                <w:sz w:val="21"/>
              </w:rPr>
              <w:t>《混</w:t>
            </w:r>
            <w:r>
              <w:rPr>
                <w:spacing w:val="-2"/>
                <w:sz w:val="21"/>
              </w:rPr>
              <w:t>装</w:t>
            </w:r>
            <w:r>
              <w:rPr>
                <w:spacing w:val="-2"/>
                <w:sz w:val="21"/>
              </w:rPr>
              <w:t>制</w:t>
            </w:r>
            <w:r>
              <w:rPr>
                <w:spacing w:val="-2"/>
                <w:sz w:val="21"/>
              </w:rPr>
              <w:t>剂类制</w:t>
            </w:r>
            <w:r>
              <w:rPr>
                <w:spacing w:val="17"/>
                <w:sz w:val="21"/>
              </w:rPr>
              <w:t>药工业水</w:t>
            </w:r>
            <w:r>
              <w:rPr>
                <w:spacing w:val="17"/>
                <w:sz w:val="21"/>
              </w:rPr>
              <w:t>污</w:t>
            </w:r>
            <w:r>
              <w:rPr>
                <w:spacing w:val="17"/>
                <w:sz w:val="21"/>
              </w:rPr>
              <w:t>染</w:t>
            </w:r>
            <w:r>
              <w:rPr>
                <w:spacing w:val="17"/>
                <w:sz w:val="21"/>
              </w:rPr>
              <w:t>物排放</w:t>
            </w:r>
            <w:r>
              <w:rPr>
                <w:spacing w:val="17"/>
                <w:sz w:val="21"/>
              </w:rPr>
              <w:t>标</w:t>
            </w:r>
            <w:r>
              <w:rPr>
                <w:spacing w:val="17"/>
                <w:sz w:val="21"/>
              </w:rPr>
              <w:t>准</w:t>
            </w:r>
            <w:r>
              <w:rPr>
                <w:spacing w:val="-10"/>
                <w:sz w:val="21"/>
              </w:rPr>
              <w:t>》</w:t>
            </w:r>
          </w:p>
          <w:p>
            <w:pPr>
              <w:pStyle w:val="TableParagraph"/>
              <w:spacing w:line="261" w:lineRule="auto"/>
              <w:ind w:left="45" w:right="23"/>
              <w:jc w:val="both"/>
              <w:rPr>
                <w:sz w:val="21"/>
              </w:rPr>
            </w:pPr>
            <w:r>
              <w:rPr>
                <w:spacing w:val="-8"/>
                <w:sz w:val="21"/>
              </w:rPr>
              <w:t>（</w:t>
            </w:r>
            <w:r>
              <w:rPr>
                <w:rFonts w:ascii="Times New Roman" w:eastAsia="Times New Roman"/>
                <w:spacing w:val="-8"/>
                <w:sz w:val="21"/>
              </w:rPr>
              <w:t>GB</w:t>
            </w:r>
            <w:r>
              <w:rPr>
                <w:rFonts w:ascii="Times New Roman" w:eastAsia="Times New Roman"/>
                <w:spacing w:val="-6"/>
                <w:sz w:val="21"/>
              </w:rPr>
              <w:t xml:space="preserve"> </w:t>
            </w:r>
            <w:r>
              <w:rPr>
                <w:rFonts w:ascii="Times New Roman" w:eastAsia="Times New Roman"/>
                <w:spacing w:val="-8"/>
                <w:sz w:val="21"/>
              </w:rPr>
              <w:t>21908-2008</w:t>
            </w:r>
            <w:r>
              <w:rPr>
                <w:spacing w:val="-8"/>
                <w:sz w:val="21"/>
              </w:rPr>
              <w:t>）</w:t>
            </w:r>
            <w:r>
              <w:rPr>
                <w:spacing w:val="-13"/>
                <w:sz w:val="21"/>
              </w:rPr>
              <w:t xml:space="preserve">表 </w:t>
            </w:r>
            <w:r>
              <w:rPr>
                <w:rFonts w:ascii="Times New Roman" w:eastAsia="Times New Roman"/>
                <w:spacing w:val="-8"/>
                <w:sz w:val="21"/>
              </w:rPr>
              <w:t>2</w:t>
            </w:r>
            <w:r>
              <w:rPr>
                <w:rFonts w:ascii="Times New Roman" w:eastAsia="Times New Roman"/>
                <w:spacing w:val="-5"/>
                <w:sz w:val="21"/>
              </w:rPr>
              <w:t xml:space="preserve"> </w:t>
            </w:r>
            <w:r>
              <w:rPr>
                <w:spacing w:val="-8"/>
                <w:sz w:val="21"/>
              </w:rPr>
              <w:t>水污染</w:t>
            </w:r>
            <w:r>
              <w:rPr>
                <w:spacing w:val="-2"/>
                <w:sz w:val="21"/>
              </w:rPr>
              <w:t>物排</w:t>
            </w:r>
            <w:r>
              <w:rPr>
                <w:spacing w:val="-2"/>
                <w:sz w:val="21"/>
              </w:rPr>
              <w:t>放</w:t>
            </w:r>
            <w:r>
              <w:rPr>
                <w:spacing w:val="-2"/>
                <w:sz w:val="21"/>
              </w:rPr>
              <w:t>浓</w:t>
            </w:r>
            <w:r>
              <w:rPr>
                <w:spacing w:val="-2"/>
                <w:sz w:val="21"/>
              </w:rPr>
              <w:t>度限值</w:t>
            </w:r>
            <w:r>
              <w:rPr>
                <w:spacing w:val="-2"/>
                <w:sz w:val="21"/>
              </w:rPr>
              <w:t>及</w:t>
            </w:r>
            <w:r>
              <w:rPr>
                <w:spacing w:val="-2"/>
                <w:sz w:val="21"/>
              </w:rPr>
              <w:t>《</w:t>
            </w:r>
            <w:r>
              <w:rPr>
                <w:spacing w:val="-2"/>
                <w:sz w:val="21"/>
              </w:rPr>
              <w:t>中</w:t>
            </w:r>
            <w:r>
              <w:rPr>
                <w:spacing w:val="-2"/>
                <w:sz w:val="21"/>
              </w:rPr>
              <w:t>药</w:t>
            </w:r>
            <w:r>
              <w:rPr>
                <w:spacing w:val="-2"/>
                <w:sz w:val="21"/>
              </w:rPr>
              <w:t>类</w:t>
            </w:r>
            <w:r>
              <w:rPr>
                <w:spacing w:val="-2"/>
                <w:sz w:val="21"/>
              </w:rPr>
              <w:t>制</w:t>
            </w:r>
            <w:r>
              <w:rPr>
                <w:spacing w:val="17"/>
                <w:sz w:val="21"/>
              </w:rPr>
              <w:t>药工业水</w:t>
            </w:r>
            <w:r>
              <w:rPr>
                <w:spacing w:val="17"/>
                <w:sz w:val="21"/>
              </w:rPr>
              <w:t>污</w:t>
            </w:r>
            <w:r>
              <w:rPr>
                <w:spacing w:val="17"/>
                <w:sz w:val="21"/>
              </w:rPr>
              <w:t>染</w:t>
            </w:r>
            <w:r>
              <w:rPr>
                <w:spacing w:val="17"/>
                <w:sz w:val="21"/>
              </w:rPr>
              <w:t>物排放</w:t>
            </w:r>
            <w:r>
              <w:rPr>
                <w:spacing w:val="17"/>
                <w:sz w:val="21"/>
              </w:rPr>
              <w:t>标</w:t>
            </w:r>
            <w:r>
              <w:rPr>
                <w:spacing w:val="17"/>
                <w:sz w:val="21"/>
              </w:rPr>
              <w:t>准</w:t>
            </w:r>
            <w:r>
              <w:rPr>
                <w:spacing w:val="-10"/>
                <w:sz w:val="21"/>
              </w:rPr>
              <w:t>》</w:t>
            </w:r>
          </w:p>
          <w:p>
            <w:pPr>
              <w:pStyle w:val="TableParagraph"/>
              <w:spacing w:before="3" w:line="261" w:lineRule="auto"/>
              <w:ind w:left="45" w:right="25"/>
              <w:jc w:val="both"/>
              <w:rPr>
                <w:sz w:val="21"/>
              </w:rPr>
            </w:pPr>
            <w:r>
              <w:rPr>
                <w:spacing w:val="-8"/>
                <w:sz w:val="21"/>
              </w:rPr>
              <w:t>（</w:t>
            </w:r>
            <w:r>
              <w:rPr>
                <w:rFonts w:ascii="Times New Roman" w:eastAsia="Times New Roman"/>
                <w:spacing w:val="-8"/>
                <w:sz w:val="21"/>
              </w:rPr>
              <w:t>GB</w:t>
            </w:r>
            <w:r>
              <w:rPr>
                <w:rFonts w:ascii="Times New Roman" w:eastAsia="Times New Roman"/>
                <w:spacing w:val="-6"/>
                <w:sz w:val="21"/>
              </w:rPr>
              <w:t xml:space="preserve"> </w:t>
            </w:r>
            <w:r>
              <w:rPr>
                <w:rFonts w:ascii="Times New Roman" w:eastAsia="Times New Roman"/>
                <w:spacing w:val="-8"/>
                <w:sz w:val="21"/>
              </w:rPr>
              <w:t>21906-2008</w:t>
            </w:r>
            <w:r>
              <w:rPr>
                <w:spacing w:val="-8"/>
                <w:sz w:val="21"/>
              </w:rPr>
              <w:t>）</w:t>
            </w:r>
            <w:r>
              <w:rPr>
                <w:spacing w:val="-13"/>
                <w:sz w:val="21"/>
              </w:rPr>
              <w:t xml:space="preserve">表 </w:t>
            </w:r>
            <w:r>
              <w:rPr>
                <w:rFonts w:ascii="Times New Roman" w:eastAsia="Times New Roman"/>
                <w:spacing w:val="-8"/>
                <w:sz w:val="21"/>
              </w:rPr>
              <w:t>2</w:t>
            </w:r>
            <w:r>
              <w:rPr>
                <w:rFonts w:ascii="Times New Roman" w:eastAsia="Times New Roman"/>
                <w:spacing w:val="-5"/>
                <w:sz w:val="21"/>
              </w:rPr>
              <w:t xml:space="preserve"> </w:t>
            </w:r>
            <w:r>
              <w:rPr>
                <w:spacing w:val="-8"/>
                <w:sz w:val="21"/>
              </w:rPr>
              <w:t>水污染</w:t>
            </w:r>
            <w:r>
              <w:rPr>
                <w:spacing w:val="-2"/>
                <w:sz w:val="21"/>
              </w:rPr>
              <w:t>物排放浓度限值。</w:t>
            </w:r>
          </w:p>
          <w:p>
            <w:pPr>
              <w:pStyle w:val="TableParagraph"/>
              <w:spacing w:before="25" w:line="276" w:lineRule="auto"/>
              <w:ind w:left="45" w:right="-87"/>
              <w:rPr>
                <w:sz w:val="21"/>
              </w:rPr>
            </w:pPr>
            <w:r>
              <w:rPr>
                <w:sz w:val="21"/>
              </w:rPr>
              <w:t>即：</w:t>
            </w:r>
            <w:r>
              <w:rPr>
                <w:rFonts w:ascii="Times New Roman" w:eastAsia="Times New Roman" w:hAnsi="Times New Roman"/>
                <w:sz w:val="21"/>
              </w:rPr>
              <w:t xml:space="preserve">pH </w:t>
            </w:r>
            <w:r>
              <w:rPr>
                <w:sz w:val="21"/>
              </w:rPr>
              <w:t>值：</w:t>
            </w:r>
            <w:r>
              <w:rPr>
                <w:rFonts w:ascii="Times New Roman" w:eastAsia="Times New Roman" w:hAnsi="Times New Roman"/>
                <w:sz w:val="21"/>
              </w:rPr>
              <w:t>6~9</w:t>
            </w:r>
            <w:r>
              <w:rPr>
                <w:sz w:val="21"/>
              </w:rPr>
              <w:t xml:space="preserve">（无量纲）； </w:t>
            </w:r>
            <w:r>
              <w:rPr>
                <w:rFonts w:ascii="Times New Roman" w:eastAsia="Times New Roman" w:hAnsi="Times New Roman"/>
                <w:spacing w:val="-4"/>
                <w:position w:val="2"/>
                <w:sz w:val="21"/>
              </w:rPr>
              <w:t>COD≤60mg/L</w:t>
            </w:r>
            <w:r>
              <w:rPr>
                <w:spacing w:val="-4"/>
                <w:position w:val="2"/>
                <w:sz w:val="21"/>
              </w:rPr>
              <w:t>；</w:t>
            </w:r>
            <w:r>
              <w:rPr>
                <w:rFonts w:ascii="Times New Roman" w:eastAsia="Times New Roman" w:hAnsi="Times New Roman"/>
                <w:spacing w:val="-4"/>
                <w:position w:val="2"/>
                <w:sz w:val="21"/>
              </w:rPr>
              <w:t>BOD</w:t>
            </w:r>
            <w:r>
              <w:rPr>
                <w:rFonts w:ascii="Times New Roman" w:eastAsia="Times New Roman" w:hAnsi="Times New Roman"/>
                <w:spacing w:val="-4"/>
                <w:sz w:val="13"/>
              </w:rPr>
              <w:t>5</w:t>
            </w:r>
            <w:r>
              <w:rPr>
                <w:rFonts w:ascii="Times New Roman" w:eastAsia="Times New Roman" w:hAnsi="Times New Roman"/>
                <w:spacing w:val="-4"/>
                <w:position w:val="2"/>
                <w:sz w:val="21"/>
              </w:rPr>
              <w:t>≤15mg/L</w:t>
            </w:r>
            <w:r>
              <w:rPr>
                <w:spacing w:val="-4"/>
                <w:position w:val="2"/>
                <w:sz w:val="21"/>
              </w:rPr>
              <w:t xml:space="preserve">； </w:t>
            </w:r>
            <w:r>
              <w:rPr>
                <w:rFonts w:ascii="Times New Roman" w:eastAsia="Times New Roman" w:hAnsi="Times New Roman"/>
                <w:spacing w:val="-2"/>
                <w:position w:val="2"/>
                <w:sz w:val="21"/>
              </w:rPr>
              <w:t>SS≤30mg/L</w:t>
            </w:r>
            <w:r>
              <w:rPr>
                <w:spacing w:val="-2"/>
                <w:position w:val="2"/>
                <w:sz w:val="21"/>
              </w:rPr>
              <w:t>；</w:t>
            </w:r>
            <w:r>
              <w:rPr>
                <w:rFonts w:ascii="Times New Roman" w:eastAsia="Times New Roman" w:hAnsi="Times New Roman"/>
                <w:spacing w:val="-2"/>
                <w:position w:val="2"/>
                <w:sz w:val="21"/>
              </w:rPr>
              <w:t>NH</w:t>
            </w:r>
            <w:r>
              <w:rPr>
                <w:rFonts w:ascii="Times New Roman" w:eastAsia="Times New Roman" w:hAnsi="Times New Roman"/>
                <w:spacing w:val="-2"/>
                <w:sz w:val="13"/>
              </w:rPr>
              <w:t>3</w:t>
            </w:r>
            <w:r>
              <w:rPr>
                <w:rFonts w:ascii="Times New Roman" w:eastAsia="Times New Roman" w:hAnsi="Times New Roman"/>
                <w:spacing w:val="-2"/>
                <w:position w:val="2"/>
                <w:sz w:val="21"/>
              </w:rPr>
              <w:t>-N≤8mg/L</w:t>
            </w:r>
            <w:r>
              <w:rPr>
                <w:spacing w:val="-2"/>
                <w:position w:val="2"/>
                <w:sz w:val="21"/>
              </w:rPr>
              <w:t>；</w:t>
            </w:r>
            <w:r>
              <w:rPr>
                <w:spacing w:val="-7"/>
                <w:sz w:val="21"/>
              </w:rPr>
              <w:t xml:space="preserve">动 植 物 油 </w:t>
            </w:r>
            <w:r>
              <w:rPr>
                <w:rFonts w:ascii="Times New Roman" w:eastAsia="Times New Roman" w:hAnsi="Times New Roman"/>
                <w:sz w:val="21"/>
              </w:rPr>
              <w:t>≤5mg/L</w:t>
            </w:r>
            <w:r>
              <w:rPr>
                <w:rFonts w:ascii="Times New Roman" w:eastAsia="Times New Roman" w:hAnsi="Times New Roman"/>
                <w:spacing w:val="40"/>
                <w:sz w:val="21"/>
              </w:rPr>
              <w:t xml:space="preserve"> </w:t>
            </w:r>
            <w:r>
              <w:rPr>
                <w:spacing w:val="-5"/>
                <w:sz w:val="21"/>
              </w:rPr>
              <w:t>； 总 氮</w:t>
            </w:r>
          </w:p>
          <w:p>
            <w:pPr>
              <w:pStyle w:val="TableParagraph"/>
              <w:spacing w:line="253" w:lineRule="exact"/>
              <w:ind w:left="45"/>
              <w:rPr>
                <w:sz w:val="21"/>
              </w:rPr>
            </w:pPr>
            <w:r>
              <w:rPr>
                <w:rFonts w:ascii="Times New Roman" w:eastAsia="Times New Roman" w:hAnsi="Times New Roman"/>
                <w:sz w:val="21"/>
              </w:rPr>
              <w:t>≤20mg/L</w:t>
            </w:r>
            <w:r>
              <w:rPr>
                <w:sz w:val="21"/>
              </w:rPr>
              <w:t>；</w:t>
            </w:r>
            <w:r>
              <w:rPr>
                <w:spacing w:val="11"/>
                <w:sz w:val="21"/>
              </w:rPr>
              <w:t>总</w:t>
            </w:r>
            <w:r>
              <w:rPr>
                <w:spacing w:val="14"/>
                <w:sz w:val="21"/>
              </w:rPr>
              <w:t>磷</w:t>
            </w:r>
            <w:r>
              <w:rPr>
                <w:rFonts w:ascii="Times New Roman" w:eastAsia="Times New Roman" w:hAnsi="Times New Roman"/>
                <w:sz w:val="21"/>
              </w:rPr>
              <w:t>≤0.5mg/L</w:t>
            </w:r>
            <w:r>
              <w:rPr>
                <w:spacing w:val="-5"/>
                <w:sz w:val="21"/>
              </w:rPr>
              <w:t>；色</w:t>
            </w:r>
          </w:p>
          <w:p>
            <w:pPr>
              <w:pStyle w:val="TableParagraph"/>
              <w:spacing w:before="26"/>
              <w:ind w:left="45"/>
              <w:rPr>
                <w:sz w:val="21"/>
              </w:rPr>
            </w:pPr>
            <w:r>
              <w:rPr>
                <w:spacing w:val="-24"/>
                <w:sz w:val="21"/>
              </w:rPr>
              <w:t xml:space="preserve">度 </w:t>
            </w:r>
            <w:r>
              <w:rPr>
                <w:rFonts w:ascii="Times New Roman" w:eastAsia="Times New Roman" w:hAnsi="Times New Roman"/>
                <w:sz w:val="21"/>
              </w:rPr>
              <w:t>≤50</w:t>
            </w:r>
            <w:r>
              <w:rPr>
                <w:rFonts w:ascii="Times New Roman" w:eastAsia="Times New Roman" w:hAnsi="Times New Roman"/>
                <w:spacing w:val="-14"/>
                <w:sz w:val="21"/>
              </w:rPr>
              <w:t xml:space="preserve"> </w:t>
            </w:r>
            <w:r>
              <w:rPr>
                <w:sz w:val="21"/>
              </w:rPr>
              <w:t>（</w:t>
            </w:r>
            <w:r>
              <w:rPr>
                <w:spacing w:val="-32"/>
                <w:sz w:val="21"/>
              </w:rPr>
              <w:t xml:space="preserve"> 倍 </w:t>
            </w:r>
            <w:r>
              <w:rPr>
                <w:sz w:val="21"/>
              </w:rPr>
              <w:t>）</w:t>
            </w:r>
            <w:r>
              <w:rPr>
                <w:spacing w:val="-28"/>
                <w:sz w:val="21"/>
              </w:rPr>
              <w:t xml:space="preserve"> ； 总 有 机 碳</w:t>
            </w:r>
          </w:p>
          <w:p>
            <w:pPr>
              <w:pStyle w:val="TableParagraph"/>
              <w:spacing w:before="24" w:line="261" w:lineRule="auto"/>
              <w:ind w:left="45" w:right="-87"/>
              <w:rPr>
                <w:sz w:val="21"/>
              </w:rPr>
            </w:pPr>
            <w:r>
              <w:rPr>
                <w:rFonts w:ascii="Times New Roman" w:eastAsia="Times New Roman" w:hAnsi="Times New Roman"/>
                <w:spacing w:val="-2"/>
                <w:sz w:val="21"/>
              </w:rPr>
              <w:t>≤20mg/L</w:t>
            </w:r>
            <w:r>
              <w:rPr>
                <w:spacing w:val="-2"/>
                <w:sz w:val="21"/>
              </w:rPr>
              <w:t>；总氰化物</w:t>
            </w:r>
            <w:r>
              <w:rPr>
                <w:rFonts w:ascii="Times New Roman" w:eastAsia="Times New Roman" w:hAnsi="Times New Roman"/>
                <w:spacing w:val="-2"/>
                <w:sz w:val="21"/>
              </w:rPr>
              <w:t>≤0.5mg/L</w:t>
            </w:r>
            <w:r>
              <w:rPr>
                <w:spacing w:val="-2"/>
                <w:sz w:val="21"/>
              </w:rPr>
              <w:t>；</w:t>
            </w:r>
            <w:r>
              <w:rPr>
                <w:position w:val="2"/>
                <w:sz w:val="21"/>
              </w:rPr>
              <w:t>急性毒性（</w:t>
            </w:r>
            <w:r>
              <w:rPr>
                <w:rFonts w:ascii="Times New Roman" w:eastAsia="Times New Roman" w:hAnsi="Times New Roman"/>
                <w:position w:val="2"/>
                <w:sz w:val="21"/>
              </w:rPr>
              <w:t>HgCl</w:t>
            </w:r>
            <w:r>
              <w:rPr>
                <w:rFonts w:ascii="Times New Roman" w:eastAsia="Times New Roman" w:hAnsi="Times New Roman"/>
                <w:sz w:val="13"/>
              </w:rPr>
              <w:t xml:space="preserve">2 </w:t>
            </w:r>
            <w:r>
              <w:rPr>
                <w:position w:val="2"/>
                <w:sz w:val="21"/>
              </w:rPr>
              <w:t>毒性</w:t>
            </w:r>
            <w:r>
              <w:rPr>
                <w:position w:val="2"/>
                <w:sz w:val="21"/>
              </w:rPr>
              <w:t>当</w:t>
            </w:r>
            <w:r>
              <w:rPr>
                <w:position w:val="2"/>
                <w:sz w:val="21"/>
              </w:rPr>
              <w:t>量</w:t>
            </w:r>
            <w:r>
              <w:rPr>
                <w:position w:val="2"/>
                <w:sz w:val="21"/>
              </w:rPr>
              <w:t>）</w:t>
            </w:r>
          </w:p>
          <w:p>
            <w:pPr>
              <w:pStyle w:val="TableParagraph"/>
              <w:spacing w:before="1"/>
              <w:ind w:left="45"/>
              <w:rPr>
                <w:sz w:val="21"/>
              </w:rPr>
            </w:pPr>
            <w:r>
              <w:rPr>
                <w:rFonts w:ascii="Times New Roman" w:eastAsia="Times New Roman" w:hAnsi="Times New Roman"/>
                <w:spacing w:val="-2"/>
                <w:sz w:val="21"/>
              </w:rPr>
              <w:t>≤0.07mg/L</w:t>
            </w:r>
            <w:r>
              <w:rPr>
                <w:spacing w:val="-10"/>
                <w:sz w:val="21"/>
              </w:rPr>
              <w:t>。</w:t>
            </w:r>
          </w:p>
          <w:p>
            <w:pPr>
              <w:pStyle w:val="TableParagraph"/>
              <w:spacing w:before="51"/>
              <w:ind w:left="45" w:right="-87"/>
              <w:rPr>
                <w:sz w:val="21"/>
              </w:rPr>
            </w:pPr>
            <w:r>
              <w:rPr>
                <w:spacing w:val="-28"/>
                <w:sz w:val="21"/>
              </w:rPr>
              <w:t>远期执行</w:t>
            </w:r>
            <w:r>
              <w:rPr>
                <w:spacing w:val="-4"/>
                <w:sz w:val="21"/>
              </w:rPr>
              <w:t>《</w:t>
            </w:r>
            <w:r>
              <w:rPr>
                <w:spacing w:val="-4"/>
                <w:sz w:val="21"/>
              </w:rPr>
              <w:t>污</w:t>
            </w:r>
            <w:r>
              <w:rPr>
                <w:spacing w:val="-5"/>
                <w:sz w:val="21"/>
              </w:rPr>
              <w:t>水综合排放标准》</w:t>
            </w:r>
          </w:p>
          <w:p>
            <w:pPr>
              <w:pStyle w:val="TableParagraph"/>
              <w:spacing w:before="23" w:line="264" w:lineRule="auto"/>
              <w:ind w:left="45" w:right="25"/>
              <w:rPr>
                <w:sz w:val="21"/>
              </w:rPr>
            </w:pPr>
            <w:r>
              <w:rPr>
                <w:sz w:val="21"/>
              </w:rPr>
              <w:t>（</w:t>
            </w:r>
            <w:r>
              <w:rPr>
                <w:rFonts w:ascii="Times New Roman" w:eastAsia="Times New Roman"/>
                <w:sz w:val="21"/>
              </w:rPr>
              <w:t>GB8978-1996</w:t>
            </w:r>
            <w:r>
              <w:rPr>
                <w:sz w:val="21"/>
              </w:rPr>
              <w:t>）</w:t>
            </w:r>
            <w:r>
              <w:rPr>
                <w:spacing w:val="-20"/>
                <w:sz w:val="21"/>
              </w:rPr>
              <w:t xml:space="preserve">表 </w:t>
            </w:r>
            <w:r>
              <w:rPr>
                <w:rFonts w:ascii="Times New Roman" w:eastAsia="Times New Roman"/>
                <w:sz w:val="21"/>
              </w:rPr>
              <w:t xml:space="preserve">4 </w:t>
            </w:r>
            <w:r>
              <w:rPr>
                <w:sz w:val="21"/>
              </w:rPr>
              <w:t>中</w:t>
            </w:r>
            <w:r>
              <w:rPr>
                <w:sz w:val="21"/>
              </w:rPr>
              <w:t>三</w:t>
            </w:r>
            <w:r>
              <w:rPr>
                <w:sz w:val="21"/>
              </w:rPr>
              <w:t>级</w:t>
            </w:r>
            <w:r>
              <w:rPr>
                <w:spacing w:val="-2"/>
                <w:sz w:val="21"/>
              </w:rPr>
              <w:t>标准要求。</w:t>
            </w:r>
          </w:p>
          <w:p>
            <w:pPr>
              <w:pStyle w:val="TableParagraph"/>
              <w:spacing w:before="20" w:line="283" w:lineRule="auto"/>
              <w:ind w:left="45" w:right="25"/>
              <w:rPr>
                <w:sz w:val="21"/>
              </w:rPr>
            </w:pPr>
            <w:r>
              <w:rPr>
                <w:sz w:val="21"/>
              </w:rPr>
              <w:t>即：</w:t>
            </w:r>
            <w:r>
              <w:rPr>
                <w:rFonts w:ascii="Times New Roman" w:eastAsia="Times New Roman" w:hAnsi="Times New Roman"/>
                <w:sz w:val="21"/>
              </w:rPr>
              <w:t>pH</w:t>
            </w:r>
            <w:r>
              <w:rPr>
                <w:rFonts w:ascii="Times New Roman" w:eastAsia="Times New Roman" w:hAnsi="Times New Roman"/>
                <w:spacing w:val="-14"/>
                <w:sz w:val="21"/>
              </w:rPr>
              <w:t xml:space="preserve"> </w:t>
            </w:r>
            <w:r>
              <w:rPr>
                <w:sz w:val="21"/>
              </w:rPr>
              <w:t>值：</w:t>
            </w:r>
            <w:r>
              <w:rPr>
                <w:rFonts w:ascii="Times New Roman" w:eastAsia="Times New Roman" w:hAnsi="Times New Roman"/>
                <w:sz w:val="21"/>
              </w:rPr>
              <w:t>6~9</w:t>
            </w:r>
            <w:r>
              <w:rPr>
                <w:sz w:val="21"/>
              </w:rPr>
              <w:t>（无量纲</w:t>
            </w:r>
            <w:r>
              <w:rPr>
                <w:sz w:val="21"/>
              </w:rPr>
              <w:t xml:space="preserve">）； </w:t>
            </w:r>
            <w:r>
              <w:rPr>
                <w:rFonts w:ascii="Times New Roman" w:eastAsia="Times New Roman" w:hAnsi="Times New Roman"/>
                <w:spacing w:val="-2"/>
                <w:sz w:val="21"/>
              </w:rPr>
              <w:t>COD≤500mg/L</w:t>
            </w:r>
            <w:r>
              <w:rPr>
                <w:spacing w:val="-2"/>
                <w:sz w:val="21"/>
              </w:rPr>
              <w:t xml:space="preserve">； </w:t>
            </w:r>
            <w:r>
              <w:rPr>
                <w:rFonts w:ascii="Times New Roman" w:eastAsia="Times New Roman" w:hAnsi="Times New Roman"/>
                <w:spacing w:val="-2"/>
                <w:position w:val="2"/>
                <w:sz w:val="21"/>
              </w:rPr>
              <w:t>BOD</w:t>
            </w:r>
            <w:r>
              <w:rPr>
                <w:rFonts w:ascii="Times New Roman" w:eastAsia="Times New Roman" w:hAnsi="Times New Roman"/>
                <w:spacing w:val="-2"/>
                <w:sz w:val="13"/>
              </w:rPr>
              <w:t>5</w:t>
            </w:r>
            <w:r>
              <w:rPr>
                <w:rFonts w:ascii="Times New Roman" w:eastAsia="Times New Roman" w:hAnsi="Times New Roman"/>
                <w:spacing w:val="-2"/>
                <w:position w:val="2"/>
                <w:sz w:val="21"/>
              </w:rPr>
              <w:t>≤300mg/L</w:t>
            </w:r>
            <w:r>
              <w:rPr>
                <w:spacing w:val="-2"/>
                <w:position w:val="2"/>
                <w:sz w:val="21"/>
              </w:rPr>
              <w:t>；</w:t>
            </w:r>
          </w:p>
          <w:p>
            <w:pPr>
              <w:pStyle w:val="TableParagraph"/>
              <w:spacing w:before="3"/>
              <w:ind w:left="45"/>
              <w:rPr>
                <w:sz w:val="21"/>
              </w:rPr>
            </w:pPr>
            <w:r>
              <w:rPr>
                <w:rFonts w:ascii="Times New Roman" w:eastAsia="Times New Roman" w:hAnsi="Times New Roman"/>
                <w:spacing w:val="-2"/>
                <w:sz w:val="21"/>
              </w:rPr>
              <w:t>SS≤400mg/L</w:t>
            </w:r>
            <w:r>
              <w:rPr>
                <w:spacing w:val="-10"/>
                <w:sz w:val="21"/>
              </w:rPr>
              <w:t>。</w:t>
            </w:r>
          </w:p>
        </w:tc>
      </w:tr>
      <w:tr>
        <w:tblPrEx>
          <w:tblW w:w="0" w:type="auto"/>
          <w:jc w:val="left"/>
          <w:tblInd w:w="363" w:type="dxa"/>
          <w:tblLayout w:type="fixed"/>
          <w:tblCellMar>
            <w:top w:w="0" w:type="dxa"/>
            <w:left w:w="0" w:type="dxa"/>
            <w:bottom w:w="0" w:type="dxa"/>
            <w:right w:w="0" w:type="dxa"/>
          </w:tblCellMar>
          <w:tblLook w:val="01E0"/>
        </w:tblPrEx>
        <w:trPr>
          <w:trHeight w:val="274"/>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line="255" w:lineRule="exact"/>
              <w:ind w:left="49"/>
              <w:rPr>
                <w:sz w:val="21"/>
              </w:rPr>
            </w:pPr>
            <w:r>
              <w:rPr>
                <w:spacing w:val="10"/>
                <w:sz w:val="21"/>
              </w:rPr>
              <w:t>座</w:t>
            </w:r>
            <w:r>
              <w:rPr>
                <w:spacing w:val="10"/>
                <w:sz w:val="21"/>
              </w:rPr>
              <w:t>厂</w:t>
            </w:r>
            <w:r>
              <w:rPr>
                <w:spacing w:val="10"/>
                <w:sz w:val="21"/>
              </w:rPr>
              <w:t>区</w:t>
            </w:r>
            <w:r>
              <w:rPr>
                <w:spacing w:val="10"/>
                <w:sz w:val="21"/>
              </w:rPr>
              <w:t>污</w:t>
            </w:r>
            <w:r>
              <w:rPr>
                <w:spacing w:val="10"/>
                <w:sz w:val="21"/>
              </w:rPr>
              <w:t>水</w:t>
            </w:r>
            <w:r>
              <w:rPr>
                <w:spacing w:val="10"/>
                <w:sz w:val="21"/>
              </w:rPr>
              <w:t>处</w:t>
            </w:r>
            <w:r>
              <w:rPr>
                <w:spacing w:val="10"/>
                <w:sz w:val="21"/>
              </w:rPr>
              <w:t>理</w:t>
            </w:r>
            <w:r>
              <w:rPr>
                <w:spacing w:val="10"/>
                <w:sz w:val="21"/>
              </w:rPr>
              <w:t>站</w:t>
            </w:r>
            <w:r>
              <w:rPr>
                <w:spacing w:val="10"/>
                <w:sz w:val="21"/>
              </w:rPr>
              <w:t>进</w:t>
            </w:r>
            <w:r>
              <w:rPr>
                <w:spacing w:val="-10"/>
                <w:sz w:val="21"/>
              </w:rPr>
              <w:t>行</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80"/>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6" w:line="254" w:lineRule="exact"/>
              <w:ind w:left="49"/>
              <w:rPr>
                <w:sz w:val="21"/>
              </w:rPr>
            </w:pPr>
            <w:r>
              <w:rPr>
                <w:spacing w:val="-18"/>
                <w:sz w:val="21"/>
              </w:rPr>
              <w:t>处 理 ， 处 理 能 力 为</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303"/>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11"/>
              <w:ind w:left="49"/>
              <w:rPr>
                <w:sz w:val="21"/>
              </w:rPr>
            </w:pPr>
            <w:r>
              <w:rPr>
                <w:rFonts w:ascii="Times New Roman" w:eastAsia="Times New Roman"/>
                <w:spacing w:val="-2"/>
                <w:sz w:val="21"/>
              </w:rPr>
              <w:t>700t/d</w:t>
            </w:r>
            <w:r>
              <w:rPr>
                <w:spacing w:val="-10"/>
                <w:sz w:val="21"/>
              </w:rPr>
              <w:t>。</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99"/>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14" w:line="265" w:lineRule="exact"/>
              <w:ind w:left="49"/>
              <w:rPr>
                <w:sz w:val="21"/>
              </w:rPr>
            </w:pPr>
            <w:r>
              <w:rPr>
                <w:rFonts w:ascii="Times New Roman" w:eastAsia="Times New Roman"/>
                <w:spacing w:val="-2"/>
                <w:sz w:val="21"/>
              </w:rPr>
              <w:t>2</w:t>
            </w:r>
            <w:r>
              <w:rPr>
                <w:spacing w:val="-2"/>
                <w:sz w:val="21"/>
              </w:rPr>
              <w:t>、</w:t>
            </w:r>
            <w:r>
              <w:rPr>
                <w:spacing w:val="-2"/>
                <w:sz w:val="21"/>
              </w:rPr>
              <w:t>生</w:t>
            </w:r>
            <w:r>
              <w:rPr>
                <w:spacing w:val="-2"/>
                <w:sz w:val="21"/>
              </w:rPr>
              <w:t>产</w:t>
            </w:r>
            <w:r>
              <w:rPr>
                <w:spacing w:val="-2"/>
                <w:sz w:val="21"/>
              </w:rPr>
              <w:t>废</w:t>
            </w:r>
            <w:r>
              <w:rPr>
                <w:spacing w:val="-2"/>
                <w:sz w:val="21"/>
              </w:rPr>
              <w:t>水</w:t>
            </w:r>
            <w:r>
              <w:rPr>
                <w:spacing w:val="-2"/>
                <w:sz w:val="21"/>
              </w:rPr>
              <w:t>经</w:t>
            </w:r>
            <w:r>
              <w:rPr>
                <w:spacing w:val="-2"/>
                <w:sz w:val="21"/>
              </w:rPr>
              <w:t>厂</w:t>
            </w:r>
            <w:r>
              <w:rPr>
                <w:spacing w:val="-2"/>
                <w:sz w:val="21"/>
              </w:rPr>
              <w:t>区</w:t>
            </w:r>
            <w:r>
              <w:rPr>
                <w:spacing w:val="-6"/>
                <w:sz w:val="21"/>
              </w:rPr>
              <w:t>污水</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76"/>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line="256" w:lineRule="exact"/>
              <w:ind w:left="49"/>
              <w:rPr>
                <w:sz w:val="21"/>
              </w:rPr>
            </w:pPr>
            <w:r>
              <w:rPr>
                <w:spacing w:val="-2"/>
                <w:sz w:val="21"/>
              </w:rPr>
              <w:t>管网收</w:t>
            </w:r>
            <w:r>
              <w:rPr>
                <w:spacing w:val="-2"/>
                <w:sz w:val="21"/>
              </w:rPr>
              <w:t>集</w:t>
            </w:r>
            <w:r>
              <w:rPr>
                <w:spacing w:val="-2"/>
                <w:sz w:val="21"/>
              </w:rPr>
              <w:t>后</w:t>
            </w:r>
            <w:r>
              <w:rPr>
                <w:spacing w:val="-20"/>
                <w:sz w:val="21"/>
              </w:rPr>
              <w:t>，排入厂区污</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83"/>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6" w:line="258" w:lineRule="exact"/>
              <w:ind w:left="49"/>
              <w:rPr>
                <w:sz w:val="21"/>
              </w:rPr>
            </w:pPr>
            <w:r>
              <w:rPr>
                <w:spacing w:val="-2"/>
                <w:sz w:val="21"/>
              </w:rPr>
              <w:t>水</w:t>
            </w:r>
            <w:r>
              <w:rPr>
                <w:spacing w:val="-2"/>
                <w:sz w:val="21"/>
              </w:rPr>
              <w:t>处</w:t>
            </w:r>
            <w:r>
              <w:rPr>
                <w:spacing w:val="-2"/>
                <w:sz w:val="21"/>
              </w:rPr>
              <w:t>理</w:t>
            </w:r>
            <w:r>
              <w:rPr>
                <w:spacing w:val="-2"/>
                <w:sz w:val="21"/>
              </w:rPr>
              <w:t>站</w:t>
            </w:r>
            <w:r>
              <w:rPr>
                <w:spacing w:val="-2"/>
                <w:sz w:val="21"/>
              </w:rPr>
              <w:t>统</w:t>
            </w:r>
            <w:r>
              <w:rPr>
                <w:spacing w:val="-20"/>
                <w:sz w:val="21"/>
              </w:rPr>
              <w:t>一处理；生活</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1181"/>
          <w:jc w:val="left"/>
        </w:trPr>
        <w:tc>
          <w:tcPr>
            <w:tcW w:w="1112" w:type="dxa"/>
            <w:tcBorders>
              <w:top w:val="nil"/>
              <w:bottom w:val="nil"/>
              <w:right w:val="single" w:sz="4" w:space="0" w:color="000000"/>
            </w:tcBorders>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53" w:line="239" w:lineRule="exact"/>
              <w:ind w:left="131" w:right="113"/>
              <w:jc w:val="center"/>
              <w:rPr>
                <w:sz w:val="21"/>
              </w:rPr>
            </w:pPr>
            <w:r>
              <w:rPr>
                <w:spacing w:val="-7"/>
                <w:sz w:val="21"/>
              </w:rPr>
              <w:t>地表水环</w:t>
            </w:r>
          </w:p>
        </w:tc>
        <w:tc>
          <w:tcPr>
            <w:tcW w:w="1134" w:type="dxa"/>
            <w:tcBorders>
              <w:top w:val="nil"/>
              <w:left w:val="single" w:sz="4" w:space="0" w:color="000000"/>
              <w:bottom w:val="nil"/>
              <w:right w:val="single" w:sz="4" w:space="0" w:color="000000"/>
            </w:tcBorders>
          </w:tcPr>
          <w:p>
            <w:pPr>
              <w:pStyle w:val="TableParagraph"/>
              <w:rPr>
                <w:rFonts w:ascii="黑体"/>
                <w:sz w:val="20"/>
              </w:rPr>
            </w:pPr>
          </w:p>
          <w:p>
            <w:pPr>
              <w:pStyle w:val="TableParagraph"/>
              <w:spacing w:before="2"/>
              <w:rPr>
                <w:rFonts w:ascii="黑体"/>
                <w:sz w:val="29"/>
              </w:rPr>
            </w:pPr>
          </w:p>
          <w:p>
            <w:pPr>
              <w:pStyle w:val="TableParagraph"/>
              <w:spacing w:line="270" w:lineRule="atLeast"/>
              <w:ind w:left="255" w:right="131" w:hanging="104"/>
              <w:rPr>
                <w:sz w:val="21"/>
              </w:rPr>
            </w:pPr>
            <w:r>
              <w:rPr>
                <w:spacing w:val="-4"/>
                <w:sz w:val="21"/>
              </w:rPr>
              <w:t>综合废水</w:t>
            </w:r>
            <w:r>
              <w:rPr>
                <w:spacing w:val="-4"/>
                <w:sz w:val="21"/>
              </w:rPr>
              <w:t>排放口</w:t>
            </w:r>
          </w:p>
        </w:tc>
        <w:tc>
          <w:tcPr>
            <w:tcW w:w="1427" w:type="dxa"/>
            <w:tcBorders>
              <w:top w:val="nil"/>
              <w:left w:val="single" w:sz="4" w:space="0" w:color="000000"/>
              <w:bottom w:val="nil"/>
              <w:right w:val="single" w:sz="4" w:space="0" w:color="000000"/>
            </w:tcBorders>
          </w:tcPr>
          <w:p>
            <w:pPr>
              <w:pStyle w:val="TableParagraph"/>
              <w:spacing w:before="106" w:line="269" w:lineRule="exact"/>
              <w:ind w:left="50" w:right="-15"/>
              <w:rPr>
                <w:sz w:val="21"/>
              </w:rPr>
            </w:pPr>
            <w:r>
              <w:rPr>
                <w:rFonts w:ascii="Times New Roman" w:eastAsia="Times New Roman"/>
                <w:sz w:val="21"/>
              </w:rPr>
              <w:t>pH</w:t>
            </w:r>
            <w:r>
              <w:rPr>
                <w:rFonts w:ascii="Times New Roman" w:eastAsia="Times New Roman"/>
                <w:spacing w:val="-11"/>
                <w:sz w:val="21"/>
              </w:rPr>
              <w:t xml:space="preserve"> </w:t>
            </w:r>
            <w:r>
              <w:rPr>
                <w:sz w:val="21"/>
              </w:rPr>
              <w:t>值、</w:t>
            </w:r>
            <w:r>
              <w:rPr>
                <w:rFonts w:ascii="Times New Roman" w:eastAsia="Times New Roman"/>
                <w:sz w:val="21"/>
              </w:rPr>
              <w:t>COD</w:t>
            </w:r>
            <w:r>
              <w:rPr>
                <w:spacing w:val="-10"/>
                <w:sz w:val="21"/>
              </w:rPr>
              <w:t>、</w:t>
            </w:r>
          </w:p>
          <w:p>
            <w:pPr>
              <w:pStyle w:val="TableParagraph"/>
              <w:spacing w:line="247" w:lineRule="auto"/>
              <w:ind w:left="50" w:right="-87"/>
              <w:rPr>
                <w:sz w:val="21"/>
              </w:rPr>
            </w:pPr>
            <w:r>
              <w:rPr>
                <w:rFonts w:ascii="Times New Roman" w:eastAsia="Times New Roman"/>
                <w:spacing w:val="-2"/>
                <w:position w:val="2"/>
                <w:sz w:val="21"/>
              </w:rPr>
              <w:t>BOD</w:t>
            </w:r>
            <w:r>
              <w:rPr>
                <w:rFonts w:ascii="Times New Roman" w:eastAsia="Times New Roman"/>
                <w:spacing w:val="-2"/>
                <w:sz w:val="13"/>
              </w:rPr>
              <w:t>5</w:t>
            </w:r>
            <w:r>
              <w:rPr>
                <w:spacing w:val="-2"/>
                <w:position w:val="2"/>
                <w:sz w:val="21"/>
              </w:rPr>
              <w:t>、</w:t>
            </w:r>
            <w:r>
              <w:rPr>
                <w:spacing w:val="-2"/>
                <w:position w:val="2"/>
                <w:sz w:val="21"/>
              </w:rPr>
              <w:t>色</w:t>
            </w:r>
            <w:r>
              <w:rPr>
                <w:spacing w:val="-2"/>
                <w:position w:val="2"/>
                <w:sz w:val="21"/>
              </w:rPr>
              <w:t xml:space="preserve">度、 </w:t>
            </w:r>
            <w:r>
              <w:rPr>
                <w:rFonts w:ascii="Times New Roman" w:eastAsia="Times New Roman"/>
                <w:spacing w:val="-2"/>
                <w:sz w:val="21"/>
              </w:rPr>
              <w:t>SS</w:t>
            </w:r>
            <w:r>
              <w:rPr>
                <w:spacing w:val="-12"/>
                <w:sz w:val="21"/>
              </w:rPr>
              <w:t>、动植物油、</w:t>
            </w:r>
          </w:p>
          <w:p>
            <w:pPr>
              <w:pStyle w:val="TableParagraph"/>
              <w:spacing w:line="233" w:lineRule="exact"/>
              <w:ind w:left="86"/>
              <w:rPr>
                <w:sz w:val="21"/>
              </w:rPr>
            </w:pPr>
            <w:r>
              <w:rPr>
                <w:spacing w:val="-4"/>
                <w:sz w:val="21"/>
              </w:rPr>
              <w:t>氨氮、总氮、</w:t>
            </w:r>
          </w:p>
        </w:tc>
        <w:tc>
          <w:tcPr>
            <w:tcW w:w="2303" w:type="dxa"/>
            <w:tcBorders>
              <w:top w:val="nil"/>
              <w:left w:val="single" w:sz="4" w:space="0" w:color="000000"/>
              <w:bottom w:val="nil"/>
              <w:right w:val="single" w:sz="4" w:space="0" w:color="000000"/>
            </w:tcBorders>
          </w:tcPr>
          <w:p>
            <w:pPr>
              <w:pStyle w:val="TableParagraph"/>
              <w:spacing w:before="7" w:line="261" w:lineRule="auto"/>
              <w:ind w:left="49" w:right="29"/>
              <w:jc w:val="both"/>
              <w:rPr>
                <w:sz w:val="21"/>
              </w:rPr>
            </w:pPr>
            <w:r>
              <w:rPr>
                <w:spacing w:val="10"/>
                <w:sz w:val="21"/>
              </w:rPr>
              <w:t>污水</w:t>
            </w:r>
            <w:r>
              <w:rPr>
                <w:spacing w:val="10"/>
                <w:sz w:val="21"/>
              </w:rPr>
              <w:t>经</w:t>
            </w:r>
            <w:r>
              <w:rPr>
                <w:spacing w:val="10"/>
                <w:sz w:val="21"/>
              </w:rPr>
              <w:t>化</w:t>
            </w:r>
            <w:r>
              <w:rPr>
                <w:spacing w:val="10"/>
                <w:sz w:val="21"/>
              </w:rPr>
              <w:t>粪</w:t>
            </w:r>
            <w:r>
              <w:rPr>
                <w:spacing w:val="10"/>
                <w:sz w:val="21"/>
              </w:rPr>
              <w:t>池</w:t>
            </w:r>
            <w:r>
              <w:rPr>
                <w:spacing w:val="10"/>
                <w:sz w:val="21"/>
              </w:rPr>
              <w:t>处</w:t>
            </w:r>
            <w:r>
              <w:rPr>
                <w:spacing w:val="10"/>
                <w:sz w:val="21"/>
              </w:rPr>
              <w:t>理</w:t>
            </w:r>
            <w:r>
              <w:rPr>
                <w:spacing w:val="10"/>
                <w:sz w:val="21"/>
              </w:rPr>
              <w:t>后</w:t>
            </w:r>
            <w:r>
              <w:rPr>
                <w:sz w:val="21"/>
              </w:rPr>
              <w:t>排</w:t>
            </w:r>
            <w:r>
              <w:rPr>
                <w:spacing w:val="10"/>
                <w:sz w:val="21"/>
              </w:rPr>
              <w:t>入厂</w:t>
            </w:r>
            <w:r>
              <w:rPr>
                <w:spacing w:val="10"/>
                <w:sz w:val="21"/>
              </w:rPr>
              <w:t>区</w:t>
            </w:r>
            <w:r>
              <w:rPr>
                <w:spacing w:val="10"/>
                <w:sz w:val="21"/>
              </w:rPr>
              <w:t>污</w:t>
            </w:r>
            <w:r>
              <w:rPr>
                <w:spacing w:val="10"/>
                <w:sz w:val="21"/>
              </w:rPr>
              <w:t>水</w:t>
            </w:r>
            <w:r>
              <w:rPr>
                <w:spacing w:val="10"/>
                <w:sz w:val="21"/>
              </w:rPr>
              <w:t>处</w:t>
            </w:r>
            <w:r>
              <w:rPr>
                <w:spacing w:val="10"/>
                <w:sz w:val="21"/>
              </w:rPr>
              <w:t>理</w:t>
            </w:r>
            <w:r>
              <w:rPr>
                <w:spacing w:val="10"/>
                <w:sz w:val="21"/>
              </w:rPr>
              <w:t>站</w:t>
            </w:r>
            <w:r>
              <w:rPr>
                <w:spacing w:val="10"/>
                <w:sz w:val="21"/>
              </w:rPr>
              <w:t>进</w:t>
            </w:r>
            <w:r>
              <w:rPr>
                <w:sz w:val="21"/>
              </w:rPr>
              <w:t>行</w:t>
            </w:r>
            <w:r>
              <w:rPr>
                <w:spacing w:val="-13"/>
                <w:sz w:val="21"/>
              </w:rPr>
              <w:t>统一处理；食堂废水经隔</w:t>
            </w:r>
          </w:p>
          <w:p>
            <w:pPr>
              <w:pStyle w:val="TableParagraph"/>
              <w:spacing w:before="1"/>
              <w:ind w:left="49"/>
              <w:rPr>
                <w:sz w:val="21"/>
              </w:rPr>
            </w:pPr>
            <w:r>
              <w:rPr>
                <w:spacing w:val="-26"/>
                <w:sz w:val="21"/>
              </w:rPr>
              <w:t>油池、化</w:t>
            </w:r>
            <w:r>
              <w:rPr>
                <w:spacing w:val="-2"/>
                <w:sz w:val="21"/>
              </w:rPr>
              <w:t>粪</w:t>
            </w:r>
            <w:r>
              <w:rPr>
                <w:spacing w:val="-2"/>
                <w:sz w:val="21"/>
              </w:rPr>
              <w:t>池</w:t>
            </w:r>
            <w:r>
              <w:rPr>
                <w:spacing w:val="-4"/>
                <w:sz w:val="21"/>
              </w:rPr>
              <w:t>预处理后排</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66"/>
          <w:jc w:val="left"/>
        </w:trPr>
        <w:tc>
          <w:tcPr>
            <w:tcW w:w="1112" w:type="dxa"/>
            <w:tcBorders>
              <w:top w:val="nil"/>
              <w:bottom w:val="nil"/>
              <w:right w:val="single" w:sz="4" w:space="0" w:color="000000"/>
            </w:tcBorders>
          </w:tcPr>
          <w:p>
            <w:pPr>
              <w:pStyle w:val="TableParagraph"/>
              <w:spacing w:before="4" w:line="242" w:lineRule="exact"/>
              <w:ind w:left="18"/>
              <w:jc w:val="center"/>
              <w:rPr>
                <w:sz w:val="21"/>
              </w:rPr>
            </w:pPr>
            <w:r>
              <w:rPr>
                <w:w w:val="99"/>
                <w:sz w:val="21"/>
              </w:rPr>
              <w:t>境</w:t>
            </w:r>
          </w:p>
        </w:tc>
        <w:tc>
          <w:tcPr>
            <w:tcW w:w="1134" w:type="dxa"/>
            <w:tcBorders>
              <w:top w:val="nil"/>
              <w:left w:val="single" w:sz="4" w:space="0" w:color="000000"/>
              <w:bottom w:val="nil"/>
              <w:right w:val="single" w:sz="4" w:space="0" w:color="000000"/>
            </w:tcBorders>
          </w:tcPr>
          <w:p>
            <w:pPr>
              <w:pStyle w:val="TableParagraph"/>
              <w:spacing w:before="1" w:line="245" w:lineRule="exact"/>
              <w:ind w:right="131"/>
              <w:jc w:val="right"/>
              <w:rPr>
                <w:sz w:val="21"/>
              </w:rPr>
            </w:pPr>
            <w:r>
              <w:rPr>
                <w:spacing w:val="-4"/>
                <w:sz w:val="21"/>
              </w:rPr>
              <w:t>（</w:t>
            </w:r>
            <w:r>
              <w:rPr>
                <w:spacing w:val="-7"/>
                <w:sz w:val="21"/>
              </w:rPr>
              <w:t>编号：</w:t>
            </w:r>
          </w:p>
        </w:tc>
        <w:tc>
          <w:tcPr>
            <w:tcW w:w="1427" w:type="dxa"/>
            <w:tcBorders>
              <w:top w:val="nil"/>
              <w:left w:val="single" w:sz="4" w:space="0" w:color="000000"/>
              <w:bottom w:val="nil"/>
              <w:right w:val="single" w:sz="4" w:space="0" w:color="000000"/>
            </w:tcBorders>
          </w:tcPr>
          <w:p>
            <w:pPr>
              <w:pStyle w:val="TableParagraph"/>
              <w:spacing w:before="4" w:line="242" w:lineRule="exact"/>
              <w:ind w:left="86"/>
              <w:rPr>
                <w:sz w:val="21"/>
              </w:rPr>
            </w:pPr>
            <w:r>
              <w:rPr>
                <w:spacing w:val="-4"/>
                <w:sz w:val="21"/>
              </w:rPr>
              <w:t>总磷、总有机</w:t>
            </w:r>
          </w:p>
        </w:tc>
        <w:tc>
          <w:tcPr>
            <w:tcW w:w="2303" w:type="dxa"/>
            <w:tcBorders>
              <w:top w:val="nil"/>
              <w:left w:val="single" w:sz="4" w:space="0" w:color="000000"/>
              <w:bottom w:val="nil"/>
              <w:right w:val="single" w:sz="4" w:space="0" w:color="000000"/>
            </w:tcBorders>
          </w:tcPr>
          <w:p>
            <w:pPr>
              <w:pStyle w:val="TableParagraph"/>
              <w:spacing w:line="246" w:lineRule="exact"/>
              <w:ind w:left="49"/>
              <w:rPr>
                <w:sz w:val="21"/>
              </w:rPr>
            </w:pPr>
            <w:r>
              <w:rPr>
                <w:spacing w:val="10"/>
                <w:sz w:val="21"/>
              </w:rPr>
              <w:t>入厂</w:t>
            </w:r>
            <w:r>
              <w:rPr>
                <w:spacing w:val="10"/>
                <w:sz w:val="21"/>
              </w:rPr>
              <w:t>区</w:t>
            </w:r>
            <w:r>
              <w:rPr>
                <w:spacing w:val="10"/>
                <w:sz w:val="21"/>
              </w:rPr>
              <w:t>污</w:t>
            </w:r>
            <w:r>
              <w:rPr>
                <w:spacing w:val="10"/>
                <w:sz w:val="21"/>
              </w:rPr>
              <w:t>水</w:t>
            </w:r>
            <w:r>
              <w:rPr>
                <w:spacing w:val="10"/>
                <w:sz w:val="21"/>
              </w:rPr>
              <w:t>处</w:t>
            </w:r>
            <w:r>
              <w:rPr>
                <w:spacing w:val="10"/>
                <w:sz w:val="21"/>
              </w:rPr>
              <w:t>理</w:t>
            </w:r>
            <w:r>
              <w:rPr>
                <w:spacing w:val="10"/>
                <w:sz w:val="21"/>
              </w:rPr>
              <w:t>站</w:t>
            </w:r>
            <w:r>
              <w:rPr>
                <w:spacing w:val="10"/>
                <w:sz w:val="21"/>
              </w:rPr>
              <w:t>进</w:t>
            </w:r>
            <w:r>
              <w:rPr>
                <w:spacing w:val="-10"/>
                <w:sz w:val="21"/>
              </w:rPr>
              <w:t>行</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70"/>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spacing w:line="250" w:lineRule="exact"/>
              <w:ind w:right="116"/>
              <w:jc w:val="right"/>
              <w:rPr>
                <w:sz w:val="21"/>
              </w:rPr>
            </w:pPr>
            <w:r>
              <w:rPr>
                <w:rFonts w:ascii="Times New Roman" w:eastAsia="Times New Roman"/>
                <w:spacing w:val="-2"/>
                <w:sz w:val="21"/>
              </w:rPr>
              <w:t>DW001</w:t>
            </w:r>
            <w:r>
              <w:rPr>
                <w:spacing w:val="-2"/>
                <w:sz w:val="21"/>
              </w:rPr>
              <w:t>）</w:t>
            </w:r>
          </w:p>
        </w:tc>
        <w:tc>
          <w:tcPr>
            <w:tcW w:w="1427" w:type="dxa"/>
            <w:tcBorders>
              <w:top w:val="nil"/>
              <w:left w:val="single" w:sz="4" w:space="0" w:color="000000"/>
              <w:bottom w:val="nil"/>
              <w:right w:val="single" w:sz="4" w:space="0" w:color="000000"/>
            </w:tcBorders>
          </w:tcPr>
          <w:p>
            <w:pPr>
              <w:pStyle w:val="TableParagraph"/>
              <w:spacing w:line="250" w:lineRule="exact"/>
              <w:ind w:left="86"/>
              <w:rPr>
                <w:sz w:val="21"/>
              </w:rPr>
            </w:pPr>
            <w:r>
              <w:rPr>
                <w:spacing w:val="-4"/>
                <w:sz w:val="21"/>
              </w:rPr>
              <w:t>碳、急性毒性</w:t>
            </w:r>
          </w:p>
        </w:tc>
        <w:tc>
          <w:tcPr>
            <w:tcW w:w="2303" w:type="dxa"/>
            <w:tcBorders>
              <w:top w:val="nil"/>
              <w:left w:val="single" w:sz="4" w:space="0" w:color="000000"/>
              <w:bottom w:val="nil"/>
              <w:right w:val="single" w:sz="4" w:space="0" w:color="000000"/>
            </w:tcBorders>
          </w:tcPr>
          <w:p>
            <w:pPr>
              <w:pStyle w:val="TableParagraph"/>
              <w:spacing w:before="8" w:line="242" w:lineRule="exact"/>
              <w:ind w:left="49"/>
              <w:rPr>
                <w:sz w:val="21"/>
              </w:rPr>
            </w:pPr>
            <w:r>
              <w:rPr>
                <w:spacing w:val="-4"/>
                <w:sz w:val="21"/>
              </w:rPr>
              <w:t>统一处理。</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616"/>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spacing w:line="244" w:lineRule="auto"/>
              <w:ind w:left="403" w:right="106" w:hanging="279"/>
              <w:rPr>
                <w:sz w:val="21"/>
              </w:rPr>
            </w:pPr>
            <w:r>
              <w:rPr>
                <w:position w:val="2"/>
                <w:sz w:val="21"/>
              </w:rPr>
              <w:t>（</w:t>
            </w:r>
            <w:r>
              <w:rPr>
                <w:rFonts w:ascii="Times New Roman" w:eastAsia="Times New Roman"/>
                <w:position w:val="2"/>
                <w:sz w:val="21"/>
              </w:rPr>
              <w:t>HgCl</w:t>
            </w:r>
            <w:r>
              <w:rPr>
                <w:rFonts w:ascii="Times New Roman" w:eastAsia="Times New Roman"/>
                <w:sz w:val="13"/>
              </w:rPr>
              <w:t>2</w:t>
            </w:r>
            <w:r>
              <w:rPr>
                <w:rFonts w:ascii="Times New Roman" w:eastAsia="Times New Roman"/>
                <w:spacing w:val="-9"/>
                <w:sz w:val="13"/>
              </w:rPr>
              <w:t xml:space="preserve"> </w:t>
            </w:r>
            <w:r>
              <w:rPr>
                <w:position w:val="2"/>
                <w:sz w:val="21"/>
              </w:rPr>
              <w:t>毒性</w:t>
            </w:r>
            <w:r>
              <w:rPr>
                <w:spacing w:val="-4"/>
                <w:sz w:val="21"/>
              </w:rPr>
              <w:t>当量）</w:t>
            </w:r>
          </w:p>
        </w:tc>
        <w:tc>
          <w:tcPr>
            <w:tcW w:w="2303" w:type="dxa"/>
            <w:tcBorders>
              <w:top w:val="nil"/>
              <w:left w:val="single" w:sz="4" w:space="0" w:color="000000"/>
              <w:bottom w:val="nil"/>
              <w:right w:val="single" w:sz="4" w:space="0" w:color="000000"/>
            </w:tcBorders>
          </w:tcPr>
          <w:p>
            <w:pPr>
              <w:pStyle w:val="TableParagraph"/>
              <w:spacing w:before="16" w:line="290" w:lineRule="atLeast"/>
              <w:ind w:left="49" w:right="29"/>
              <w:rPr>
                <w:sz w:val="21"/>
              </w:rPr>
            </w:pPr>
            <w:r>
              <w:rPr>
                <w:rFonts w:ascii="Times New Roman" w:eastAsia="Times New Roman"/>
                <w:spacing w:val="-2"/>
                <w:sz w:val="21"/>
              </w:rPr>
              <w:t>3</w:t>
            </w:r>
            <w:r>
              <w:rPr>
                <w:spacing w:val="-2"/>
                <w:sz w:val="21"/>
              </w:rPr>
              <w:t>、</w:t>
            </w:r>
            <w:r>
              <w:rPr>
                <w:spacing w:val="-2"/>
                <w:sz w:val="21"/>
              </w:rPr>
              <w:t>近</w:t>
            </w:r>
            <w:r>
              <w:rPr>
                <w:spacing w:val="-2"/>
                <w:sz w:val="21"/>
              </w:rPr>
              <w:t>期</w:t>
            </w:r>
            <w:r>
              <w:rPr>
                <w:spacing w:val="-2"/>
                <w:sz w:val="21"/>
              </w:rPr>
              <w:t>厂</w:t>
            </w:r>
            <w:r>
              <w:rPr>
                <w:spacing w:val="-2"/>
                <w:sz w:val="21"/>
              </w:rPr>
              <w:t>区</w:t>
            </w:r>
            <w:r>
              <w:rPr>
                <w:spacing w:val="-2"/>
                <w:sz w:val="21"/>
              </w:rPr>
              <w:t>综</w:t>
            </w:r>
            <w:r>
              <w:rPr>
                <w:spacing w:val="-2"/>
                <w:sz w:val="21"/>
              </w:rPr>
              <w:t>合</w:t>
            </w:r>
            <w:r>
              <w:rPr>
                <w:spacing w:val="-2"/>
                <w:sz w:val="21"/>
              </w:rPr>
              <w:t>废</w:t>
            </w:r>
            <w:r>
              <w:rPr>
                <w:spacing w:val="-2"/>
                <w:sz w:val="21"/>
              </w:rPr>
              <w:t>水经</w:t>
            </w:r>
            <w:r>
              <w:rPr>
                <w:spacing w:val="10"/>
                <w:sz w:val="21"/>
              </w:rPr>
              <w:t>厂区</w:t>
            </w:r>
            <w:r>
              <w:rPr>
                <w:spacing w:val="10"/>
                <w:sz w:val="21"/>
              </w:rPr>
              <w:t>污</w:t>
            </w:r>
            <w:r>
              <w:rPr>
                <w:spacing w:val="10"/>
                <w:sz w:val="21"/>
              </w:rPr>
              <w:t>水</w:t>
            </w:r>
            <w:r>
              <w:rPr>
                <w:spacing w:val="10"/>
                <w:sz w:val="21"/>
              </w:rPr>
              <w:t>处</w:t>
            </w:r>
            <w:r>
              <w:rPr>
                <w:spacing w:val="10"/>
                <w:sz w:val="21"/>
              </w:rPr>
              <w:t>理</w:t>
            </w:r>
            <w:r>
              <w:rPr>
                <w:spacing w:val="10"/>
                <w:sz w:val="21"/>
              </w:rPr>
              <w:t>站</w:t>
            </w:r>
            <w:r>
              <w:rPr>
                <w:spacing w:val="10"/>
                <w:sz w:val="21"/>
              </w:rPr>
              <w:t>深</w:t>
            </w:r>
            <w:r>
              <w:rPr>
                <w:spacing w:val="10"/>
                <w:sz w:val="21"/>
              </w:rPr>
              <w:t>度</w:t>
            </w:r>
            <w:r>
              <w:rPr>
                <w:spacing w:val="-10"/>
                <w:sz w:val="21"/>
              </w:rPr>
              <w:t>处</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83"/>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6" w:line="258" w:lineRule="exact"/>
              <w:ind w:left="49"/>
              <w:rPr>
                <w:sz w:val="21"/>
              </w:rPr>
            </w:pPr>
            <w:r>
              <w:rPr>
                <w:spacing w:val="-13"/>
                <w:sz w:val="21"/>
              </w:rPr>
              <w:t>理达标后，尾水排放闽江</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92"/>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7" w:line="265" w:lineRule="exact"/>
              <w:ind w:left="49"/>
              <w:rPr>
                <w:sz w:val="21"/>
              </w:rPr>
            </w:pPr>
            <w:r>
              <w:rPr>
                <w:spacing w:val="-5"/>
                <w:sz w:val="21"/>
              </w:rPr>
              <w:t>北港。</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307"/>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22" w:line="265" w:lineRule="exact"/>
              <w:ind w:left="49"/>
              <w:rPr>
                <w:sz w:val="21"/>
              </w:rPr>
            </w:pPr>
            <w:r>
              <w:rPr>
                <w:rFonts w:ascii="Times New Roman" w:eastAsia="Times New Roman"/>
                <w:spacing w:val="-2"/>
                <w:sz w:val="21"/>
              </w:rPr>
              <w:t>4</w:t>
            </w:r>
            <w:r>
              <w:rPr>
                <w:spacing w:val="-2"/>
                <w:sz w:val="21"/>
              </w:rPr>
              <w:t>、</w:t>
            </w:r>
            <w:r>
              <w:rPr>
                <w:spacing w:val="-2"/>
                <w:sz w:val="21"/>
              </w:rPr>
              <w:t>远</w:t>
            </w:r>
            <w:r>
              <w:rPr>
                <w:spacing w:val="-2"/>
                <w:sz w:val="21"/>
              </w:rPr>
              <w:t>期</w:t>
            </w:r>
            <w:r>
              <w:rPr>
                <w:spacing w:val="-2"/>
                <w:sz w:val="21"/>
              </w:rPr>
              <w:t>厂</w:t>
            </w:r>
            <w:r>
              <w:rPr>
                <w:spacing w:val="-2"/>
                <w:sz w:val="21"/>
              </w:rPr>
              <w:t>区</w:t>
            </w:r>
            <w:r>
              <w:rPr>
                <w:spacing w:val="-2"/>
                <w:sz w:val="21"/>
              </w:rPr>
              <w:t>综</w:t>
            </w:r>
            <w:r>
              <w:rPr>
                <w:spacing w:val="-2"/>
                <w:sz w:val="21"/>
              </w:rPr>
              <w:t>合</w:t>
            </w:r>
            <w:r>
              <w:rPr>
                <w:spacing w:val="-2"/>
                <w:sz w:val="21"/>
              </w:rPr>
              <w:t>废</w:t>
            </w:r>
            <w:r>
              <w:rPr>
                <w:spacing w:val="-6"/>
                <w:sz w:val="21"/>
              </w:rPr>
              <w:t>水经</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76"/>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line="256" w:lineRule="exact"/>
              <w:ind w:left="49"/>
              <w:rPr>
                <w:sz w:val="21"/>
              </w:rPr>
            </w:pPr>
            <w:r>
              <w:rPr>
                <w:spacing w:val="10"/>
                <w:sz w:val="21"/>
              </w:rPr>
              <w:t>厂区</w:t>
            </w:r>
            <w:r>
              <w:rPr>
                <w:spacing w:val="10"/>
                <w:sz w:val="21"/>
              </w:rPr>
              <w:t>污</w:t>
            </w:r>
            <w:r>
              <w:rPr>
                <w:spacing w:val="10"/>
                <w:sz w:val="21"/>
              </w:rPr>
              <w:t>水</w:t>
            </w:r>
            <w:r>
              <w:rPr>
                <w:spacing w:val="10"/>
                <w:sz w:val="21"/>
              </w:rPr>
              <w:t>处</w:t>
            </w:r>
            <w:r>
              <w:rPr>
                <w:spacing w:val="10"/>
                <w:sz w:val="21"/>
              </w:rPr>
              <w:t>理</w:t>
            </w:r>
            <w:r>
              <w:rPr>
                <w:spacing w:val="10"/>
                <w:sz w:val="21"/>
              </w:rPr>
              <w:t>站</w:t>
            </w:r>
            <w:r>
              <w:rPr>
                <w:spacing w:val="10"/>
                <w:sz w:val="21"/>
              </w:rPr>
              <w:t>统</w:t>
            </w:r>
            <w:r>
              <w:rPr>
                <w:spacing w:val="10"/>
                <w:sz w:val="21"/>
              </w:rPr>
              <w:t>一</w:t>
            </w:r>
            <w:r>
              <w:rPr>
                <w:spacing w:val="-10"/>
                <w:sz w:val="21"/>
              </w:rPr>
              <w:t>处</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83"/>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6" w:line="257" w:lineRule="exact"/>
              <w:ind w:left="49"/>
              <w:rPr>
                <w:sz w:val="21"/>
              </w:rPr>
            </w:pPr>
            <w:r>
              <w:rPr>
                <w:spacing w:val="10"/>
                <w:sz w:val="21"/>
              </w:rPr>
              <w:t>理达</w:t>
            </w:r>
            <w:r>
              <w:rPr>
                <w:spacing w:val="10"/>
                <w:sz w:val="21"/>
              </w:rPr>
              <w:t>标</w:t>
            </w:r>
            <w:r>
              <w:rPr>
                <w:spacing w:val="10"/>
                <w:sz w:val="21"/>
              </w:rPr>
              <w:t>后</w:t>
            </w:r>
            <w:r>
              <w:rPr>
                <w:spacing w:val="10"/>
                <w:sz w:val="21"/>
              </w:rPr>
              <w:t>通</w:t>
            </w:r>
            <w:r>
              <w:rPr>
                <w:spacing w:val="10"/>
                <w:sz w:val="21"/>
              </w:rPr>
              <w:t>过</w:t>
            </w:r>
            <w:r>
              <w:rPr>
                <w:spacing w:val="10"/>
                <w:sz w:val="21"/>
              </w:rPr>
              <w:t>市</w:t>
            </w:r>
            <w:r>
              <w:rPr>
                <w:spacing w:val="10"/>
                <w:sz w:val="21"/>
              </w:rPr>
              <w:t>政</w:t>
            </w:r>
            <w:r>
              <w:rPr>
                <w:sz w:val="21"/>
              </w:rPr>
              <w:t>污水</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83"/>
          <w:jc w:val="left"/>
        </w:trPr>
        <w:tc>
          <w:tcPr>
            <w:tcW w:w="1112" w:type="dxa"/>
            <w:tcBorders>
              <w:top w:val="nil"/>
              <w:bottom w:val="nil"/>
              <w:right w:val="single" w:sz="4" w:space="0" w:color="000000"/>
            </w:tcBorders>
          </w:tcPr>
          <w:p>
            <w:pPr>
              <w:pStyle w:val="TableParagraph"/>
              <w:rPr>
                <w:rFonts w:ascii="Times New Roman"/>
                <w:sz w:val="20"/>
              </w:rPr>
            </w:pPr>
          </w:p>
        </w:tc>
        <w:tc>
          <w:tcPr>
            <w:tcW w:w="1134" w:type="dxa"/>
            <w:tcBorders>
              <w:top w:val="nil"/>
              <w:left w:val="single" w:sz="4" w:space="0" w:color="000000"/>
              <w:bottom w:val="nil"/>
              <w:right w:val="single" w:sz="4" w:space="0" w:color="000000"/>
            </w:tcBorders>
          </w:tcPr>
          <w:p>
            <w:pPr>
              <w:pStyle w:val="TableParagraph"/>
              <w:rPr>
                <w:rFonts w:ascii="Times New Roman"/>
                <w:sz w:val="20"/>
              </w:rPr>
            </w:pPr>
          </w:p>
        </w:tc>
        <w:tc>
          <w:tcPr>
            <w:tcW w:w="1427" w:type="dxa"/>
            <w:tcBorders>
              <w:top w:val="nil"/>
              <w:left w:val="single" w:sz="4" w:space="0" w:color="000000"/>
              <w:bottom w:val="nil"/>
              <w:right w:val="single" w:sz="4" w:space="0" w:color="000000"/>
            </w:tcBorders>
          </w:tcPr>
          <w:p>
            <w:pPr>
              <w:pStyle w:val="TableParagraph"/>
              <w:rPr>
                <w:rFonts w:ascii="Times New Roman"/>
                <w:sz w:val="20"/>
              </w:rPr>
            </w:pPr>
          </w:p>
        </w:tc>
        <w:tc>
          <w:tcPr>
            <w:tcW w:w="2303" w:type="dxa"/>
            <w:tcBorders>
              <w:top w:val="nil"/>
              <w:left w:val="single" w:sz="4" w:space="0" w:color="000000"/>
              <w:bottom w:val="nil"/>
              <w:right w:val="single" w:sz="4" w:space="0" w:color="000000"/>
            </w:tcBorders>
          </w:tcPr>
          <w:p>
            <w:pPr>
              <w:pStyle w:val="TableParagraph"/>
              <w:spacing w:before="7" w:line="256" w:lineRule="exact"/>
              <w:ind w:left="49"/>
              <w:rPr>
                <w:sz w:val="21"/>
              </w:rPr>
            </w:pPr>
            <w:r>
              <w:rPr>
                <w:spacing w:val="10"/>
                <w:sz w:val="21"/>
              </w:rPr>
              <w:t>管网</w:t>
            </w:r>
            <w:r>
              <w:rPr>
                <w:spacing w:val="10"/>
                <w:sz w:val="21"/>
              </w:rPr>
              <w:t>纳</w:t>
            </w:r>
            <w:r>
              <w:rPr>
                <w:spacing w:val="10"/>
                <w:sz w:val="21"/>
              </w:rPr>
              <w:t>入</w:t>
            </w:r>
            <w:r>
              <w:rPr>
                <w:spacing w:val="10"/>
                <w:sz w:val="21"/>
              </w:rPr>
              <w:t>福</w:t>
            </w:r>
            <w:r>
              <w:rPr>
                <w:spacing w:val="10"/>
                <w:sz w:val="21"/>
              </w:rPr>
              <w:t>州</w:t>
            </w:r>
            <w:r>
              <w:rPr>
                <w:spacing w:val="10"/>
                <w:sz w:val="21"/>
              </w:rPr>
              <w:t>市</w:t>
            </w:r>
            <w:r>
              <w:rPr>
                <w:spacing w:val="10"/>
                <w:sz w:val="21"/>
              </w:rPr>
              <w:t>洋</w:t>
            </w:r>
            <w:r>
              <w:rPr>
                <w:spacing w:val="10"/>
                <w:sz w:val="21"/>
              </w:rPr>
              <w:t>里</w:t>
            </w:r>
            <w:r>
              <w:rPr>
                <w:spacing w:val="-10"/>
                <w:sz w:val="21"/>
              </w:rPr>
              <w:t>污</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532"/>
          <w:jc w:val="left"/>
        </w:trPr>
        <w:tc>
          <w:tcPr>
            <w:tcW w:w="1112" w:type="dxa"/>
            <w:tcBorders>
              <w:top w:val="nil"/>
              <w:bottom w:val="single" w:sz="4" w:space="0" w:color="000000"/>
              <w:right w:val="single" w:sz="4" w:space="0" w:color="000000"/>
            </w:tcBorders>
          </w:tcPr>
          <w:p>
            <w:pPr>
              <w:pStyle w:val="TableParagraph"/>
              <w:rPr>
                <w:rFonts w:ascii="Times New Roman"/>
                <w:sz w:val="20"/>
              </w:rPr>
            </w:pPr>
          </w:p>
        </w:tc>
        <w:tc>
          <w:tcPr>
            <w:tcW w:w="1134"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427"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303" w:type="dxa"/>
            <w:tcBorders>
              <w:top w:val="nil"/>
              <w:left w:val="single" w:sz="4" w:space="0" w:color="000000"/>
              <w:bottom w:val="single" w:sz="4" w:space="0" w:color="000000"/>
              <w:right w:val="single" w:sz="4" w:space="0" w:color="000000"/>
            </w:tcBorders>
          </w:tcPr>
          <w:p>
            <w:pPr>
              <w:pStyle w:val="TableParagraph"/>
              <w:spacing w:before="6"/>
              <w:ind w:left="49"/>
              <w:rPr>
                <w:sz w:val="21"/>
              </w:rPr>
            </w:pPr>
            <w:r>
              <w:rPr>
                <w:spacing w:val="-3"/>
                <w:sz w:val="21"/>
              </w:rPr>
              <w:t>水处理厂集中处理。</w:t>
            </w:r>
          </w:p>
        </w:tc>
        <w:tc>
          <w:tcPr>
            <w:tcW w:w="2824" w:type="dxa"/>
            <w:vMerge/>
            <w:tcBorders>
              <w:top w:val="nil"/>
              <w:left w:val="single" w:sz="4" w:space="0" w:color="000000"/>
              <w:bottom w:val="single" w:sz="4" w:space="0" w:color="000000"/>
            </w:tcBorders>
          </w:tcPr>
          <w:p>
            <w:pPr>
              <w:rPr>
                <w:sz w:val="2"/>
                <w:szCs w:val="2"/>
              </w:rPr>
            </w:pPr>
          </w:p>
        </w:tc>
      </w:tr>
      <w:tr>
        <w:tblPrEx>
          <w:tblW w:w="0" w:type="auto"/>
          <w:jc w:val="left"/>
          <w:tblInd w:w="363" w:type="dxa"/>
          <w:tblLayout w:type="fixed"/>
          <w:tblCellMar>
            <w:top w:w="0" w:type="dxa"/>
            <w:left w:w="0" w:type="dxa"/>
            <w:bottom w:w="0" w:type="dxa"/>
            <w:right w:w="0" w:type="dxa"/>
          </w:tblCellMar>
          <w:tblLook w:val="01E0"/>
        </w:tblPrEx>
        <w:trPr>
          <w:trHeight w:val="271"/>
          <w:jc w:val="left"/>
        </w:trPr>
        <w:tc>
          <w:tcPr>
            <w:tcW w:w="1112" w:type="dxa"/>
            <w:tcBorders>
              <w:top w:val="single" w:sz="4" w:space="0" w:color="000000"/>
              <w:bottom w:val="nil"/>
              <w:right w:val="single" w:sz="4" w:space="0" w:color="000000"/>
            </w:tcBorders>
          </w:tcPr>
          <w:p>
            <w:pPr>
              <w:pStyle w:val="TableParagraph"/>
              <w:rPr>
                <w:rFonts w:ascii="Times New Roman"/>
                <w:sz w:val="20"/>
              </w:rPr>
            </w:pPr>
          </w:p>
        </w:tc>
        <w:tc>
          <w:tcPr>
            <w:tcW w:w="1134"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27"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30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2824" w:type="dxa"/>
            <w:tcBorders>
              <w:top w:val="single" w:sz="4" w:space="0" w:color="000000"/>
              <w:left w:val="single" w:sz="4" w:space="0" w:color="000000"/>
              <w:bottom w:val="nil"/>
            </w:tcBorders>
          </w:tcPr>
          <w:p>
            <w:pPr>
              <w:pStyle w:val="TableParagraph"/>
              <w:spacing w:line="251" w:lineRule="exact"/>
              <w:ind w:left="43" w:right="26"/>
              <w:jc w:val="center"/>
              <w:rPr>
                <w:sz w:val="21"/>
              </w:rPr>
            </w:pPr>
            <w:r>
              <w:rPr>
                <w:spacing w:val="-30"/>
                <w:sz w:val="21"/>
              </w:rPr>
              <w:t>西侧、东</w:t>
            </w:r>
            <w:r>
              <w:rPr>
                <w:spacing w:val="-4"/>
                <w:sz w:val="21"/>
              </w:rPr>
              <w:t>北</w:t>
            </w:r>
            <w:r>
              <w:rPr>
                <w:spacing w:val="-4"/>
                <w:sz w:val="21"/>
              </w:rPr>
              <w:t>侧</w:t>
            </w:r>
            <w:r>
              <w:rPr>
                <w:spacing w:val="-18"/>
                <w:sz w:val="21"/>
              </w:rPr>
              <w:t>厂界噪声执行《工</w:t>
            </w:r>
          </w:p>
        </w:tc>
      </w:tr>
      <w:tr>
        <w:tblPrEx>
          <w:tblW w:w="0" w:type="auto"/>
          <w:jc w:val="left"/>
          <w:tblInd w:w="363" w:type="dxa"/>
          <w:tblLayout w:type="fixed"/>
          <w:tblCellMar>
            <w:top w:w="0" w:type="dxa"/>
            <w:left w:w="0" w:type="dxa"/>
            <w:bottom w:w="0" w:type="dxa"/>
            <w:right w:w="0" w:type="dxa"/>
          </w:tblCellMar>
          <w:tblLook w:val="01E0"/>
        </w:tblPrEx>
        <w:trPr>
          <w:trHeight w:val="269"/>
          <w:jc w:val="left"/>
        </w:trPr>
        <w:tc>
          <w:tcPr>
            <w:tcW w:w="1112" w:type="dxa"/>
            <w:tcBorders>
              <w:top w:val="nil"/>
              <w:bottom w:val="nil"/>
              <w:right w:val="single" w:sz="4" w:space="0" w:color="000000"/>
            </w:tcBorders>
          </w:tcPr>
          <w:p>
            <w:pPr>
              <w:pStyle w:val="TableParagraph"/>
              <w:rPr>
                <w:rFonts w:ascii="Times New Roman"/>
                <w:sz w:val="18"/>
              </w:rPr>
            </w:pPr>
          </w:p>
        </w:tc>
        <w:tc>
          <w:tcPr>
            <w:tcW w:w="1134" w:type="dxa"/>
            <w:tcBorders>
              <w:top w:val="nil"/>
              <w:left w:val="single" w:sz="4" w:space="0" w:color="000000"/>
              <w:bottom w:val="nil"/>
              <w:right w:val="single" w:sz="4" w:space="0" w:color="000000"/>
            </w:tcBorders>
          </w:tcPr>
          <w:p>
            <w:pPr>
              <w:pStyle w:val="TableParagraph"/>
              <w:rPr>
                <w:rFonts w:ascii="Times New Roman"/>
                <w:sz w:val="18"/>
              </w:rPr>
            </w:pPr>
          </w:p>
        </w:tc>
        <w:tc>
          <w:tcPr>
            <w:tcW w:w="1427" w:type="dxa"/>
            <w:tcBorders>
              <w:top w:val="nil"/>
              <w:left w:val="single" w:sz="4" w:space="0" w:color="000000"/>
              <w:bottom w:val="nil"/>
              <w:right w:val="single" w:sz="4" w:space="0" w:color="000000"/>
            </w:tcBorders>
          </w:tcPr>
          <w:p>
            <w:pPr>
              <w:pStyle w:val="TableParagraph"/>
              <w:rPr>
                <w:rFonts w:ascii="Times New Roman"/>
                <w:sz w:val="18"/>
              </w:rPr>
            </w:pPr>
          </w:p>
        </w:tc>
        <w:tc>
          <w:tcPr>
            <w:tcW w:w="2303" w:type="dxa"/>
            <w:tcBorders>
              <w:top w:val="nil"/>
              <w:left w:val="single" w:sz="4" w:space="0" w:color="000000"/>
              <w:bottom w:val="nil"/>
              <w:right w:val="single" w:sz="4" w:space="0" w:color="000000"/>
            </w:tcBorders>
          </w:tcPr>
          <w:p>
            <w:pPr>
              <w:pStyle w:val="TableParagraph"/>
              <w:rPr>
                <w:rFonts w:ascii="Times New Roman"/>
                <w:sz w:val="18"/>
              </w:rPr>
            </w:pPr>
          </w:p>
        </w:tc>
        <w:tc>
          <w:tcPr>
            <w:tcW w:w="2824" w:type="dxa"/>
            <w:tcBorders>
              <w:top w:val="nil"/>
              <w:left w:val="single" w:sz="4" w:space="0" w:color="000000"/>
              <w:bottom w:val="nil"/>
            </w:tcBorders>
          </w:tcPr>
          <w:p>
            <w:pPr>
              <w:pStyle w:val="TableParagraph"/>
              <w:spacing w:before="2" w:line="247" w:lineRule="exact"/>
              <w:ind w:left="45" w:right="26"/>
              <w:jc w:val="center"/>
              <w:rPr>
                <w:sz w:val="21"/>
              </w:rPr>
            </w:pPr>
            <w:r>
              <w:rPr>
                <w:spacing w:val="17"/>
                <w:sz w:val="21"/>
              </w:rPr>
              <w:t>业企业厂</w:t>
            </w:r>
            <w:r>
              <w:rPr>
                <w:spacing w:val="17"/>
                <w:sz w:val="21"/>
              </w:rPr>
              <w:t>界</w:t>
            </w:r>
            <w:r>
              <w:rPr>
                <w:spacing w:val="17"/>
                <w:sz w:val="21"/>
              </w:rPr>
              <w:t>环</w:t>
            </w:r>
            <w:r>
              <w:rPr>
                <w:spacing w:val="17"/>
                <w:sz w:val="21"/>
              </w:rPr>
              <w:t>境噪声</w:t>
            </w:r>
            <w:r>
              <w:rPr>
                <w:spacing w:val="17"/>
                <w:sz w:val="21"/>
              </w:rPr>
              <w:t>排</w:t>
            </w:r>
            <w:r>
              <w:rPr>
                <w:spacing w:val="17"/>
                <w:sz w:val="21"/>
              </w:rPr>
              <w:t>放</w:t>
            </w:r>
            <w:r>
              <w:rPr>
                <w:spacing w:val="-10"/>
                <w:sz w:val="21"/>
              </w:rPr>
              <w:t>标</w:t>
            </w:r>
          </w:p>
        </w:tc>
      </w:tr>
      <w:tr>
        <w:tblPrEx>
          <w:tblW w:w="0" w:type="auto"/>
          <w:jc w:val="left"/>
          <w:tblInd w:w="363" w:type="dxa"/>
          <w:tblLayout w:type="fixed"/>
          <w:tblCellMar>
            <w:top w:w="0" w:type="dxa"/>
            <w:left w:w="0" w:type="dxa"/>
            <w:bottom w:w="0" w:type="dxa"/>
            <w:right w:w="0" w:type="dxa"/>
          </w:tblCellMar>
          <w:tblLook w:val="01E0"/>
        </w:tblPrEx>
        <w:trPr>
          <w:trHeight w:val="1908"/>
          <w:jc w:val="left"/>
        </w:trPr>
        <w:tc>
          <w:tcPr>
            <w:tcW w:w="1112" w:type="dxa"/>
            <w:tcBorders>
              <w:top w:val="nil"/>
              <w:right w:val="single" w:sz="4" w:space="0" w:color="000000"/>
            </w:tcBorders>
          </w:tcPr>
          <w:p>
            <w:pPr>
              <w:pStyle w:val="TableParagraph"/>
              <w:rPr>
                <w:rFonts w:ascii="黑体"/>
                <w:sz w:val="20"/>
              </w:rPr>
            </w:pPr>
          </w:p>
          <w:p>
            <w:pPr>
              <w:pStyle w:val="TableParagraph"/>
              <w:spacing w:before="10"/>
              <w:rPr>
                <w:rFonts w:ascii="黑体"/>
                <w:sz w:val="22"/>
              </w:rPr>
            </w:pPr>
          </w:p>
          <w:p>
            <w:pPr>
              <w:pStyle w:val="TableParagraph"/>
              <w:ind w:left="128" w:right="113"/>
              <w:jc w:val="center"/>
              <w:rPr>
                <w:sz w:val="21"/>
              </w:rPr>
            </w:pPr>
            <w:r>
              <w:rPr>
                <w:spacing w:val="-5"/>
                <w:sz w:val="21"/>
              </w:rPr>
              <w:t>声环境</w:t>
            </w:r>
          </w:p>
        </w:tc>
        <w:tc>
          <w:tcPr>
            <w:tcW w:w="1134" w:type="dxa"/>
            <w:tcBorders>
              <w:top w:val="nil"/>
              <w:left w:val="single" w:sz="4" w:space="0" w:color="000000"/>
              <w:right w:val="single" w:sz="4" w:space="0" w:color="000000"/>
            </w:tcBorders>
          </w:tcPr>
          <w:p>
            <w:pPr>
              <w:pStyle w:val="TableParagraph"/>
              <w:rPr>
                <w:rFonts w:ascii="黑体"/>
                <w:sz w:val="20"/>
              </w:rPr>
            </w:pPr>
          </w:p>
          <w:p>
            <w:pPr>
              <w:pStyle w:val="TableParagraph"/>
              <w:spacing w:before="155" w:line="244" w:lineRule="auto"/>
              <w:ind w:left="361" w:right="131" w:hanging="209"/>
              <w:rPr>
                <w:sz w:val="21"/>
              </w:rPr>
            </w:pPr>
            <w:r>
              <w:rPr>
                <w:spacing w:val="-4"/>
                <w:sz w:val="21"/>
              </w:rPr>
              <w:t>机械设备</w:t>
            </w:r>
            <w:r>
              <w:rPr>
                <w:spacing w:val="-6"/>
                <w:sz w:val="21"/>
              </w:rPr>
              <w:t>噪声</w:t>
            </w:r>
          </w:p>
        </w:tc>
        <w:tc>
          <w:tcPr>
            <w:tcW w:w="1427" w:type="dxa"/>
            <w:tcBorders>
              <w:top w:val="nil"/>
              <w:left w:val="single" w:sz="4" w:space="0" w:color="000000"/>
              <w:right w:val="single" w:sz="4" w:space="0" w:color="000000"/>
            </w:tcBorders>
          </w:tcPr>
          <w:p>
            <w:pPr>
              <w:pStyle w:val="TableParagraph"/>
              <w:rPr>
                <w:rFonts w:ascii="黑体"/>
                <w:sz w:val="22"/>
              </w:rPr>
            </w:pPr>
          </w:p>
          <w:p>
            <w:pPr>
              <w:pStyle w:val="TableParagraph"/>
              <w:spacing w:before="7"/>
              <w:rPr>
                <w:rFonts w:ascii="黑体"/>
                <w:sz w:val="20"/>
              </w:rPr>
            </w:pPr>
          </w:p>
          <w:p>
            <w:pPr>
              <w:pStyle w:val="TableParagraph"/>
              <w:ind w:left="50" w:right="-87"/>
              <w:rPr>
                <w:sz w:val="21"/>
              </w:rPr>
            </w:pPr>
            <w:r>
              <w:rPr>
                <w:spacing w:val="-22"/>
                <w:position w:val="2"/>
                <w:sz w:val="21"/>
              </w:rPr>
              <w:t>生产噪声</w:t>
            </w:r>
            <w:r>
              <w:rPr>
                <w:spacing w:val="-4"/>
                <w:position w:val="2"/>
                <w:sz w:val="21"/>
              </w:rPr>
              <w:t>（</w:t>
            </w:r>
            <w:r>
              <w:rPr>
                <w:rFonts w:ascii="Times New Roman" w:eastAsia="Times New Roman"/>
                <w:spacing w:val="-4"/>
                <w:position w:val="2"/>
                <w:sz w:val="21"/>
              </w:rPr>
              <w:t>L</w:t>
            </w:r>
            <w:r>
              <w:rPr>
                <w:rFonts w:ascii="Times New Roman" w:eastAsia="Times New Roman"/>
                <w:spacing w:val="-4"/>
                <w:sz w:val="13"/>
              </w:rPr>
              <w:t>eq</w:t>
            </w:r>
            <w:r>
              <w:rPr>
                <w:spacing w:val="-4"/>
                <w:position w:val="2"/>
                <w:sz w:val="21"/>
              </w:rPr>
              <w:t>）</w:t>
            </w:r>
          </w:p>
        </w:tc>
        <w:tc>
          <w:tcPr>
            <w:tcW w:w="2303" w:type="dxa"/>
            <w:tcBorders>
              <w:top w:val="nil"/>
              <w:left w:val="single" w:sz="4" w:space="0" w:color="000000"/>
              <w:right w:val="single" w:sz="4" w:space="0" w:color="000000"/>
            </w:tcBorders>
          </w:tcPr>
          <w:p>
            <w:pPr>
              <w:pStyle w:val="TableParagraph"/>
              <w:spacing w:before="129"/>
              <w:ind w:left="49"/>
              <w:rPr>
                <w:sz w:val="21"/>
              </w:rPr>
            </w:pPr>
            <w:r>
              <w:rPr>
                <w:rFonts w:ascii="Times New Roman" w:eastAsia="Times New Roman"/>
                <w:spacing w:val="-2"/>
                <w:sz w:val="21"/>
              </w:rPr>
              <w:t>1</w:t>
            </w:r>
            <w:r>
              <w:rPr>
                <w:spacing w:val="-3"/>
                <w:sz w:val="21"/>
              </w:rPr>
              <w:t>、选用低噪声级设备；</w:t>
            </w:r>
          </w:p>
          <w:p>
            <w:pPr>
              <w:pStyle w:val="TableParagraph"/>
              <w:spacing w:before="47" w:line="244" w:lineRule="auto"/>
              <w:ind w:left="49" w:right="31"/>
              <w:jc w:val="both"/>
              <w:rPr>
                <w:sz w:val="21"/>
              </w:rPr>
            </w:pPr>
            <w:r>
              <w:rPr>
                <w:rFonts w:ascii="Times New Roman" w:eastAsia="Times New Roman"/>
                <w:spacing w:val="-2"/>
                <w:sz w:val="21"/>
              </w:rPr>
              <w:t>2</w:t>
            </w:r>
            <w:r>
              <w:rPr>
                <w:spacing w:val="-2"/>
                <w:sz w:val="21"/>
              </w:rPr>
              <w:t>、</w:t>
            </w:r>
            <w:r>
              <w:rPr>
                <w:spacing w:val="-2"/>
                <w:sz w:val="21"/>
              </w:rPr>
              <w:t>采</w:t>
            </w:r>
            <w:r>
              <w:rPr>
                <w:spacing w:val="-2"/>
                <w:sz w:val="21"/>
              </w:rPr>
              <w:t>用</w:t>
            </w:r>
            <w:r>
              <w:rPr>
                <w:spacing w:val="-2"/>
                <w:sz w:val="21"/>
              </w:rPr>
              <w:t>设</w:t>
            </w:r>
            <w:r>
              <w:rPr>
                <w:spacing w:val="-2"/>
                <w:sz w:val="21"/>
              </w:rPr>
              <w:t>备</w:t>
            </w:r>
            <w:r>
              <w:rPr>
                <w:spacing w:val="-2"/>
                <w:sz w:val="21"/>
              </w:rPr>
              <w:t>减</w:t>
            </w:r>
            <w:r>
              <w:rPr>
                <w:spacing w:val="-2"/>
                <w:sz w:val="21"/>
              </w:rPr>
              <w:t>振</w:t>
            </w:r>
            <w:r>
              <w:rPr>
                <w:spacing w:val="-2"/>
                <w:sz w:val="21"/>
              </w:rPr>
              <w:t>、</w:t>
            </w:r>
            <w:r>
              <w:rPr>
                <w:spacing w:val="-2"/>
                <w:sz w:val="21"/>
              </w:rPr>
              <w:t>厂房</w:t>
            </w:r>
            <w:r>
              <w:rPr>
                <w:spacing w:val="-13"/>
                <w:sz w:val="21"/>
              </w:rPr>
              <w:t>隔声、厂区绿化降噪等措</w:t>
            </w:r>
            <w:r>
              <w:rPr>
                <w:spacing w:val="-6"/>
                <w:sz w:val="21"/>
              </w:rPr>
              <w:t>施。</w:t>
            </w:r>
          </w:p>
        </w:tc>
        <w:tc>
          <w:tcPr>
            <w:tcW w:w="2824" w:type="dxa"/>
            <w:tcBorders>
              <w:top w:val="nil"/>
              <w:left w:val="single" w:sz="4" w:space="0" w:color="000000"/>
            </w:tcBorders>
          </w:tcPr>
          <w:p>
            <w:pPr>
              <w:pStyle w:val="TableParagraph"/>
              <w:spacing w:before="4" w:line="242" w:lineRule="auto"/>
              <w:ind w:left="45" w:right="-87"/>
              <w:rPr>
                <w:rFonts w:ascii="Times New Roman" w:eastAsia="Times New Roman" w:hAnsi="Times New Roman"/>
                <w:sz w:val="21"/>
              </w:rPr>
            </w:pPr>
            <w:r>
              <w:rPr>
                <w:sz w:val="21"/>
              </w:rPr>
              <w:t>准》（</w:t>
            </w:r>
            <w:r>
              <w:rPr>
                <w:rFonts w:ascii="Times New Roman" w:eastAsia="Times New Roman" w:hAnsi="Times New Roman"/>
                <w:sz w:val="21"/>
              </w:rPr>
              <w:t>GB12348-2008</w:t>
            </w:r>
            <w:r>
              <w:rPr>
                <w:sz w:val="21"/>
              </w:rPr>
              <w:t>）</w:t>
            </w:r>
            <w:r>
              <w:rPr>
                <w:spacing w:val="-17"/>
                <w:sz w:val="21"/>
              </w:rPr>
              <w:t xml:space="preserve">中 </w:t>
            </w:r>
            <w:r>
              <w:rPr>
                <w:rFonts w:ascii="Times New Roman" w:eastAsia="Times New Roman" w:hAnsi="Times New Roman"/>
                <w:sz w:val="21"/>
              </w:rPr>
              <w:t xml:space="preserve">4 </w:t>
            </w:r>
            <w:r>
              <w:rPr>
                <w:sz w:val="21"/>
              </w:rPr>
              <w:t>类</w:t>
            </w:r>
            <w:r>
              <w:rPr>
                <w:spacing w:val="-2"/>
                <w:sz w:val="21"/>
              </w:rPr>
              <w:t>标准，</w:t>
            </w:r>
            <w:r>
              <w:rPr>
                <w:spacing w:val="-2"/>
                <w:sz w:val="21"/>
              </w:rPr>
              <w:t>即</w:t>
            </w:r>
            <w:r>
              <w:rPr>
                <w:spacing w:val="-2"/>
                <w:sz w:val="21"/>
              </w:rPr>
              <w:t>：昼间</w:t>
            </w:r>
            <w:r>
              <w:rPr>
                <w:rFonts w:ascii="Times New Roman" w:eastAsia="Times New Roman" w:hAnsi="Times New Roman"/>
                <w:spacing w:val="-2"/>
                <w:sz w:val="21"/>
              </w:rPr>
              <w:t>≤70dB</w:t>
            </w:r>
            <w:r>
              <w:rPr>
                <w:spacing w:val="-2"/>
                <w:sz w:val="21"/>
              </w:rPr>
              <w:t>（</w:t>
            </w:r>
            <w:r>
              <w:rPr>
                <w:rFonts w:ascii="Times New Roman" w:eastAsia="Times New Roman" w:hAnsi="Times New Roman"/>
                <w:spacing w:val="-2"/>
                <w:sz w:val="21"/>
              </w:rPr>
              <w:t>A</w:t>
            </w:r>
            <w:r>
              <w:rPr>
                <w:spacing w:val="-2"/>
                <w:sz w:val="21"/>
              </w:rPr>
              <w:t>）、夜间</w:t>
            </w:r>
            <w:r>
              <w:rPr>
                <w:rFonts w:ascii="Times New Roman" w:eastAsia="Times New Roman" w:hAnsi="Times New Roman"/>
                <w:spacing w:val="-2"/>
                <w:sz w:val="21"/>
              </w:rPr>
              <w:t>≤55dB</w:t>
            </w:r>
            <w:r>
              <w:rPr>
                <w:spacing w:val="-2"/>
                <w:sz w:val="21"/>
              </w:rPr>
              <w:t>（</w:t>
            </w:r>
            <w:r>
              <w:rPr>
                <w:rFonts w:ascii="Times New Roman" w:eastAsia="Times New Roman" w:hAnsi="Times New Roman"/>
                <w:spacing w:val="-2"/>
                <w:sz w:val="21"/>
              </w:rPr>
              <w:t>A</w:t>
            </w:r>
            <w:r>
              <w:rPr>
                <w:spacing w:val="-2"/>
                <w:sz w:val="21"/>
              </w:rPr>
              <w:t>）；其余厂界噪声执</w:t>
            </w:r>
            <w:r>
              <w:rPr>
                <w:spacing w:val="-2"/>
                <w:sz w:val="21"/>
              </w:rPr>
              <w:t>行</w:t>
            </w:r>
            <w:r>
              <w:rPr>
                <w:spacing w:val="-2"/>
                <w:sz w:val="21"/>
              </w:rPr>
              <w:t>《</w:t>
            </w:r>
            <w:r>
              <w:rPr>
                <w:spacing w:val="-2"/>
                <w:sz w:val="21"/>
              </w:rPr>
              <w:t>工业企</w:t>
            </w:r>
            <w:r>
              <w:rPr>
                <w:spacing w:val="-2"/>
                <w:sz w:val="21"/>
              </w:rPr>
              <w:t>业</w:t>
            </w:r>
            <w:r>
              <w:rPr>
                <w:spacing w:val="-2"/>
                <w:sz w:val="21"/>
              </w:rPr>
              <w:t>厂</w:t>
            </w:r>
            <w:r>
              <w:rPr>
                <w:spacing w:val="-2"/>
                <w:sz w:val="21"/>
              </w:rPr>
              <w:t>界</w:t>
            </w:r>
            <w:r>
              <w:rPr>
                <w:spacing w:val="-2"/>
                <w:sz w:val="21"/>
              </w:rPr>
              <w:t>环</w:t>
            </w:r>
            <w:r>
              <w:rPr>
                <w:spacing w:val="-2"/>
                <w:sz w:val="21"/>
              </w:rPr>
              <w:t>境</w:t>
            </w:r>
            <w:r>
              <w:rPr>
                <w:spacing w:val="-2"/>
                <w:sz w:val="21"/>
              </w:rPr>
              <w:t>噪声排放标准</w:t>
            </w:r>
            <w:r>
              <w:rPr>
                <w:spacing w:val="-145"/>
                <w:sz w:val="21"/>
              </w:rPr>
              <w:t>》</w:t>
            </w:r>
            <w:r>
              <w:rPr>
                <w:spacing w:val="-2"/>
                <w:sz w:val="21"/>
              </w:rPr>
              <w:t>（</w:t>
            </w:r>
            <w:r>
              <w:rPr>
                <w:rFonts w:ascii="Times New Roman" w:eastAsia="Times New Roman" w:hAnsi="Times New Roman"/>
                <w:spacing w:val="-2"/>
                <w:sz w:val="21"/>
              </w:rPr>
              <w:t>GB12348-2008</w:t>
            </w:r>
            <w:r>
              <w:rPr>
                <w:spacing w:val="-2"/>
                <w:sz w:val="21"/>
              </w:rPr>
              <w:t>）</w:t>
            </w:r>
            <w:r>
              <w:rPr>
                <w:sz w:val="21"/>
              </w:rPr>
              <w:t>中</w:t>
            </w:r>
            <w:r>
              <w:rPr>
                <w:spacing w:val="-11"/>
                <w:sz w:val="21"/>
              </w:rPr>
              <w:t xml:space="preserve"> </w:t>
            </w:r>
            <w:r>
              <w:rPr>
                <w:rFonts w:ascii="Times New Roman" w:eastAsia="Times New Roman" w:hAnsi="Times New Roman"/>
                <w:sz w:val="21"/>
              </w:rPr>
              <w:t xml:space="preserve">3 </w:t>
            </w:r>
            <w:r>
              <w:rPr>
                <w:sz w:val="21"/>
              </w:rPr>
              <w:t>类</w:t>
            </w:r>
            <w:r>
              <w:rPr>
                <w:sz w:val="21"/>
              </w:rPr>
              <w:t>标</w:t>
            </w:r>
            <w:r>
              <w:rPr>
                <w:sz w:val="21"/>
              </w:rPr>
              <w:t>准，</w:t>
            </w:r>
            <w:r>
              <w:rPr>
                <w:sz w:val="21"/>
              </w:rPr>
              <w:t>即</w:t>
            </w:r>
            <w:r>
              <w:rPr>
                <w:sz w:val="21"/>
              </w:rPr>
              <w:t>：</w:t>
            </w:r>
            <w:r>
              <w:rPr>
                <w:sz w:val="21"/>
              </w:rPr>
              <w:t>昼</w:t>
            </w:r>
            <w:r>
              <w:rPr>
                <w:sz w:val="21"/>
              </w:rPr>
              <w:t>间</w:t>
            </w:r>
            <w:r>
              <w:rPr>
                <w:rFonts w:ascii="Times New Roman" w:eastAsia="Times New Roman" w:hAnsi="Times New Roman"/>
                <w:sz w:val="21"/>
              </w:rPr>
              <w:t>≤65dB</w:t>
            </w:r>
          </w:p>
          <w:p>
            <w:pPr>
              <w:pStyle w:val="TableParagraph"/>
              <w:spacing w:before="4" w:line="250" w:lineRule="exact"/>
              <w:ind w:left="45"/>
              <w:rPr>
                <w:sz w:val="21"/>
              </w:rPr>
            </w:pPr>
            <w:r>
              <w:rPr>
                <w:spacing w:val="-2"/>
                <w:sz w:val="21"/>
              </w:rPr>
              <w:t>（</w:t>
            </w:r>
            <w:r>
              <w:rPr>
                <w:rFonts w:ascii="Times New Roman" w:eastAsia="Times New Roman" w:hAnsi="Times New Roman"/>
                <w:spacing w:val="-2"/>
                <w:sz w:val="21"/>
              </w:rPr>
              <w:t>A</w:t>
            </w:r>
            <w:r>
              <w:rPr>
                <w:spacing w:val="-2"/>
                <w:sz w:val="21"/>
              </w:rPr>
              <w:t>）、夜间</w:t>
            </w:r>
            <w:r>
              <w:rPr>
                <w:rFonts w:ascii="Times New Roman" w:eastAsia="Times New Roman" w:hAnsi="Times New Roman"/>
                <w:spacing w:val="-2"/>
                <w:sz w:val="21"/>
              </w:rPr>
              <w:t>≤55dB</w:t>
            </w:r>
            <w:r>
              <w:rPr>
                <w:spacing w:val="-2"/>
                <w:sz w:val="21"/>
              </w:rPr>
              <w:t>（</w:t>
            </w:r>
            <w:r>
              <w:rPr>
                <w:rFonts w:ascii="Times New Roman" w:eastAsia="Times New Roman" w:hAnsi="Times New Roman"/>
                <w:spacing w:val="-2"/>
                <w:sz w:val="21"/>
              </w:rPr>
              <w:t>A</w:t>
            </w:r>
            <w:r>
              <w:rPr>
                <w:spacing w:val="-2"/>
                <w:sz w:val="21"/>
              </w:rPr>
              <w:t>）</w:t>
            </w:r>
            <w:r>
              <w:rPr>
                <w:spacing w:val="-10"/>
                <w:sz w:val="21"/>
              </w:rPr>
              <w:t>。</w:t>
            </w:r>
          </w:p>
        </w:tc>
      </w:tr>
    </w:tbl>
    <w:p>
      <w:pPr>
        <w:spacing w:after="0" w:line="250" w:lineRule="exact"/>
        <w:rPr>
          <w:sz w:val="21"/>
        </w:rPr>
        <w:sectPr>
          <w:pgSz w:w="11910" w:h="16840"/>
          <w:pgMar w:top="1920" w:right="1159" w:bottom="2246" w:left="1200" w:header="0" w:footer="851"/>
          <w:cols w:space="720"/>
        </w:sectPr>
      </w:pPr>
    </w:p>
    <w:tbl>
      <w:tblPr>
        <w:tblStyle w:val="TableNormal"/>
        <w:tblW w:w="0" w:type="auto"/>
        <w:jc w:val="left"/>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12"/>
        <w:gridCol w:w="7688"/>
      </w:tblGrid>
      <w:tr>
        <w:tblPrEx>
          <w:tblW w:w="0" w:type="auto"/>
          <w:jc w:val="left"/>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1441"/>
          <w:jc w:val="left"/>
        </w:trPr>
        <w:tc>
          <w:tcPr>
            <w:tcW w:w="1112" w:type="dxa"/>
            <w:tcBorders>
              <w:bottom w:val="single" w:sz="4" w:space="0" w:color="000000"/>
              <w:right w:val="single" w:sz="4" w:space="0" w:color="000000"/>
            </w:tcBorders>
          </w:tcPr>
          <w:p>
            <w:pPr>
              <w:pStyle w:val="TableParagraph"/>
              <w:rPr>
                <w:rFonts w:ascii="黑体"/>
                <w:sz w:val="20"/>
              </w:rPr>
            </w:pPr>
          </w:p>
          <w:p>
            <w:pPr>
              <w:pStyle w:val="TableParagraph"/>
              <w:spacing w:before="9"/>
              <w:rPr>
                <w:rFonts w:ascii="黑体"/>
                <w:sz w:val="25"/>
              </w:rPr>
            </w:pPr>
          </w:p>
          <w:p>
            <w:pPr>
              <w:pStyle w:val="TableParagraph"/>
              <w:ind w:right="116"/>
              <w:jc w:val="right"/>
              <w:rPr>
                <w:sz w:val="21"/>
              </w:rPr>
            </w:pPr>
            <w:r>
              <w:rPr>
                <w:spacing w:val="-7"/>
                <w:sz w:val="21"/>
              </w:rPr>
              <w:t>电磁辐射</w:t>
            </w:r>
          </w:p>
        </w:tc>
        <w:tc>
          <w:tcPr>
            <w:tcW w:w="7688" w:type="dxa"/>
            <w:tcBorders>
              <w:left w:val="single" w:sz="4" w:space="0" w:color="000000"/>
              <w:bottom w:val="single" w:sz="4" w:space="0" w:color="000000"/>
            </w:tcBorders>
          </w:tcPr>
          <w:p>
            <w:pPr>
              <w:pStyle w:val="TableParagraph"/>
              <w:rPr>
                <w:rFonts w:ascii="黑体"/>
                <w:sz w:val="20"/>
              </w:rPr>
            </w:pPr>
          </w:p>
          <w:p>
            <w:pPr>
              <w:pStyle w:val="TableParagraph"/>
              <w:spacing w:before="9"/>
              <w:rPr>
                <w:rFonts w:ascii="黑体"/>
                <w:sz w:val="25"/>
              </w:rPr>
            </w:pPr>
          </w:p>
          <w:p>
            <w:pPr>
              <w:pStyle w:val="TableParagraph"/>
              <w:ind w:right="3719"/>
              <w:jc w:val="right"/>
              <w:rPr>
                <w:sz w:val="21"/>
              </w:rPr>
            </w:pPr>
            <w:r>
              <w:rPr>
                <w:w w:val="99"/>
                <w:sz w:val="21"/>
              </w:rPr>
              <w:t>无</w:t>
            </w:r>
          </w:p>
        </w:tc>
      </w:tr>
      <w:tr>
        <w:tblPrEx>
          <w:tblW w:w="0" w:type="auto"/>
          <w:jc w:val="left"/>
          <w:tblInd w:w="363" w:type="dxa"/>
          <w:tblLayout w:type="fixed"/>
          <w:tblCellMar>
            <w:top w:w="0" w:type="dxa"/>
            <w:left w:w="0" w:type="dxa"/>
            <w:bottom w:w="0" w:type="dxa"/>
            <w:right w:w="0" w:type="dxa"/>
          </w:tblCellMar>
          <w:tblLook w:val="01E0"/>
        </w:tblPrEx>
        <w:trPr>
          <w:trHeight w:val="1920"/>
          <w:jc w:val="left"/>
        </w:trPr>
        <w:tc>
          <w:tcPr>
            <w:tcW w:w="1112" w:type="dxa"/>
            <w:tcBorders>
              <w:top w:val="single" w:sz="4" w:space="0" w:color="000000"/>
              <w:bottom w:val="single" w:sz="4" w:space="0" w:color="000000"/>
              <w:right w:val="single" w:sz="4" w:space="0" w:color="000000"/>
            </w:tcBorders>
          </w:tcPr>
          <w:p>
            <w:pPr>
              <w:pStyle w:val="TableParagraph"/>
              <w:rPr>
                <w:rFonts w:ascii="黑体"/>
                <w:sz w:val="20"/>
              </w:rPr>
            </w:pPr>
          </w:p>
          <w:p>
            <w:pPr>
              <w:pStyle w:val="TableParagraph"/>
              <w:rPr>
                <w:rFonts w:ascii="黑体"/>
                <w:sz w:val="20"/>
              </w:rPr>
            </w:pPr>
          </w:p>
          <w:p>
            <w:pPr>
              <w:pStyle w:val="TableParagraph"/>
              <w:spacing w:before="4"/>
              <w:rPr>
                <w:rFonts w:ascii="黑体"/>
                <w:sz w:val="24"/>
              </w:rPr>
            </w:pPr>
          </w:p>
          <w:p>
            <w:pPr>
              <w:pStyle w:val="TableParagraph"/>
              <w:ind w:right="116"/>
              <w:jc w:val="right"/>
              <w:rPr>
                <w:sz w:val="21"/>
              </w:rPr>
            </w:pPr>
            <w:r>
              <w:rPr>
                <w:spacing w:val="-7"/>
                <w:sz w:val="21"/>
              </w:rPr>
              <w:t>固体废物</w:t>
            </w:r>
          </w:p>
        </w:tc>
        <w:tc>
          <w:tcPr>
            <w:tcW w:w="7688" w:type="dxa"/>
            <w:tcBorders>
              <w:top w:val="single" w:sz="4" w:space="0" w:color="000000"/>
              <w:left w:val="single" w:sz="4" w:space="0" w:color="000000"/>
              <w:bottom w:val="single" w:sz="4" w:space="0" w:color="000000"/>
            </w:tcBorders>
          </w:tcPr>
          <w:p>
            <w:pPr>
              <w:pStyle w:val="TableParagraph"/>
              <w:spacing w:before="46" w:line="285" w:lineRule="auto"/>
              <w:ind w:left="44" w:right="25"/>
              <w:jc w:val="both"/>
              <w:rPr>
                <w:sz w:val="21"/>
              </w:rPr>
            </w:pPr>
            <w:r>
              <w:rPr>
                <w:rFonts w:ascii="Times New Roman" w:eastAsia="Times New Roman"/>
                <w:spacing w:val="-4"/>
                <w:sz w:val="21"/>
              </w:rPr>
              <w:t>1</w:t>
            </w:r>
            <w:r>
              <w:rPr>
                <w:spacing w:val="-7"/>
                <w:sz w:val="21"/>
              </w:rPr>
              <w:t xml:space="preserve">、依托厂区现有的 </w:t>
            </w:r>
            <w:r>
              <w:rPr>
                <w:rFonts w:ascii="Times New Roman" w:eastAsia="Times New Roman"/>
                <w:spacing w:val="-4"/>
                <w:sz w:val="21"/>
              </w:rPr>
              <w:t>1</w:t>
            </w:r>
            <w:r>
              <w:rPr>
                <w:rFonts w:ascii="Times New Roman" w:eastAsia="Times New Roman"/>
                <w:spacing w:val="17"/>
                <w:sz w:val="21"/>
              </w:rPr>
              <w:t xml:space="preserve"> </w:t>
            </w:r>
            <w:r>
              <w:rPr>
                <w:spacing w:val="-4"/>
                <w:sz w:val="21"/>
              </w:rPr>
              <w:t>间一般固废暂存间，项目一般工业固体废物经分类收集后，暂</w:t>
            </w:r>
            <w:r>
              <w:rPr>
                <w:spacing w:val="-2"/>
                <w:sz w:val="21"/>
              </w:rPr>
              <w:t>存于一般固废暂</w:t>
            </w:r>
            <w:r>
              <w:rPr>
                <w:spacing w:val="-2"/>
                <w:sz w:val="21"/>
              </w:rPr>
              <w:t>存</w:t>
            </w:r>
            <w:r>
              <w:rPr>
                <w:spacing w:val="-2"/>
                <w:sz w:val="21"/>
              </w:rPr>
              <w:t>间</w:t>
            </w:r>
            <w:r>
              <w:rPr>
                <w:spacing w:val="-2"/>
                <w:sz w:val="21"/>
              </w:rPr>
              <w:t>内，定期外售综合利用</w:t>
            </w:r>
            <w:r>
              <w:rPr>
                <w:spacing w:val="-2"/>
                <w:sz w:val="21"/>
              </w:rPr>
              <w:t>。</w:t>
            </w:r>
            <w:r>
              <w:rPr>
                <w:spacing w:val="-2"/>
                <w:sz w:val="21"/>
              </w:rPr>
              <w:t>项</w:t>
            </w:r>
            <w:r>
              <w:rPr>
                <w:spacing w:val="-2"/>
                <w:sz w:val="21"/>
              </w:rPr>
              <w:t>目一般固废暂</w:t>
            </w:r>
            <w:r>
              <w:rPr>
                <w:spacing w:val="-2"/>
                <w:sz w:val="21"/>
              </w:rPr>
              <w:t>存</w:t>
            </w:r>
            <w:r>
              <w:rPr>
                <w:spacing w:val="-2"/>
                <w:sz w:val="21"/>
              </w:rPr>
              <w:t>间</w:t>
            </w:r>
            <w:r>
              <w:rPr>
                <w:spacing w:val="-2"/>
                <w:sz w:val="21"/>
              </w:rPr>
              <w:t>应满</w:t>
            </w:r>
            <w:r>
              <w:rPr>
                <w:spacing w:val="-2"/>
                <w:sz w:val="21"/>
              </w:rPr>
              <w:t>足</w:t>
            </w:r>
            <w:r>
              <w:rPr>
                <w:spacing w:val="-2"/>
                <w:sz w:val="21"/>
              </w:rPr>
              <w:t>《</w:t>
            </w:r>
            <w:r>
              <w:rPr>
                <w:spacing w:val="-2"/>
                <w:sz w:val="21"/>
              </w:rPr>
              <w:t>一般工业固体废物贮存和填埋污染控制标准》（</w:t>
            </w:r>
            <w:r>
              <w:rPr>
                <w:rFonts w:ascii="Times New Roman" w:eastAsia="Times New Roman"/>
                <w:spacing w:val="-2"/>
                <w:sz w:val="21"/>
              </w:rPr>
              <w:t>GB18599-2020</w:t>
            </w:r>
            <w:r>
              <w:rPr>
                <w:spacing w:val="-2"/>
                <w:sz w:val="21"/>
              </w:rPr>
              <w:t>）</w:t>
            </w:r>
            <w:r>
              <w:rPr>
                <w:spacing w:val="-2"/>
                <w:sz w:val="21"/>
              </w:rPr>
              <w:t>的</w:t>
            </w:r>
            <w:r>
              <w:rPr>
                <w:spacing w:val="-2"/>
                <w:sz w:val="21"/>
              </w:rPr>
              <w:t>相</w:t>
            </w:r>
            <w:r>
              <w:rPr>
                <w:spacing w:val="-2"/>
                <w:sz w:val="21"/>
              </w:rPr>
              <w:t>关要求。</w:t>
            </w:r>
          </w:p>
          <w:p>
            <w:pPr>
              <w:pStyle w:val="TableParagraph"/>
              <w:spacing w:line="285" w:lineRule="auto"/>
              <w:ind w:left="44" w:right="-87"/>
              <w:jc w:val="both"/>
              <w:rPr>
                <w:sz w:val="21"/>
              </w:rPr>
            </w:pPr>
            <w:r>
              <w:rPr>
                <w:rFonts w:ascii="Times New Roman" w:eastAsia="Times New Roman"/>
                <w:spacing w:val="-2"/>
                <w:sz w:val="21"/>
              </w:rPr>
              <w:t>2</w:t>
            </w:r>
            <w:r>
              <w:rPr>
                <w:spacing w:val="-12"/>
                <w:sz w:val="21"/>
              </w:rPr>
              <w:t xml:space="preserve">、依托厂区现有的 </w:t>
            </w:r>
            <w:r>
              <w:rPr>
                <w:rFonts w:ascii="Times New Roman" w:eastAsia="Times New Roman"/>
                <w:spacing w:val="-2"/>
                <w:sz w:val="21"/>
              </w:rPr>
              <w:t>1</w:t>
            </w:r>
            <w:r>
              <w:rPr>
                <w:rFonts w:ascii="Times New Roman" w:eastAsia="Times New Roman"/>
                <w:spacing w:val="13"/>
                <w:sz w:val="21"/>
              </w:rPr>
              <w:t xml:space="preserve"> </w:t>
            </w:r>
            <w:r>
              <w:rPr>
                <w:spacing w:val="-12"/>
                <w:sz w:val="21"/>
              </w:rPr>
              <w:t>间危废贮存间，项目危险废物经分类收集后，贮存于危废间内，</w:t>
            </w:r>
            <w:r>
              <w:rPr>
                <w:spacing w:val="-2"/>
                <w:sz w:val="21"/>
              </w:rPr>
              <w:t>定期委托有资质单位外运处置。项目危废间应满足《危险废物贮存污染控制标准》</w:t>
            </w:r>
          </w:p>
          <w:p>
            <w:pPr>
              <w:pStyle w:val="TableParagraph"/>
              <w:spacing w:line="253" w:lineRule="exact"/>
              <w:ind w:left="44"/>
              <w:jc w:val="both"/>
              <w:rPr>
                <w:sz w:val="21"/>
              </w:rPr>
            </w:pPr>
            <w:r>
              <w:rPr>
                <w:spacing w:val="-2"/>
                <w:sz w:val="21"/>
              </w:rPr>
              <w:t>（</w:t>
            </w:r>
            <w:r>
              <w:rPr>
                <w:rFonts w:ascii="Times New Roman" w:eastAsia="Times New Roman"/>
                <w:spacing w:val="-2"/>
                <w:sz w:val="21"/>
              </w:rPr>
              <w:t>GB</w:t>
            </w:r>
            <w:r>
              <w:rPr>
                <w:rFonts w:ascii="Times New Roman" w:eastAsia="Times New Roman"/>
                <w:spacing w:val="18"/>
                <w:sz w:val="21"/>
              </w:rPr>
              <w:t xml:space="preserve"> </w:t>
            </w:r>
            <w:r>
              <w:rPr>
                <w:rFonts w:ascii="Times New Roman" w:eastAsia="Times New Roman"/>
                <w:spacing w:val="-2"/>
                <w:sz w:val="21"/>
              </w:rPr>
              <w:t>18597-2023</w:t>
            </w:r>
            <w:r>
              <w:rPr>
                <w:spacing w:val="-2"/>
                <w:sz w:val="21"/>
              </w:rPr>
              <w:t>）</w:t>
            </w:r>
            <w:r>
              <w:rPr>
                <w:spacing w:val="-4"/>
                <w:sz w:val="21"/>
              </w:rPr>
              <w:t>的相关要求。</w:t>
            </w:r>
          </w:p>
        </w:tc>
      </w:tr>
      <w:tr>
        <w:tblPrEx>
          <w:tblW w:w="0" w:type="auto"/>
          <w:jc w:val="left"/>
          <w:tblInd w:w="363" w:type="dxa"/>
          <w:tblLayout w:type="fixed"/>
          <w:tblCellMar>
            <w:top w:w="0" w:type="dxa"/>
            <w:left w:w="0" w:type="dxa"/>
            <w:bottom w:w="0" w:type="dxa"/>
            <w:right w:w="0" w:type="dxa"/>
          </w:tblCellMar>
          <w:tblLook w:val="01E0"/>
        </w:tblPrEx>
        <w:trPr>
          <w:trHeight w:val="1919"/>
          <w:jc w:val="left"/>
        </w:trPr>
        <w:tc>
          <w:tcPr>
            <w:tcW w:w="1112" w:type="dxa"/>
            <w:tcBorders>
              <w:top w:val="single" w:sz="4" w:space="0" w:color="000000"/>
              <w:bottom w:val="single" w:sz="4" w:space="0" w:color="000000"/>
              <w:right w:val="single" w:sz="4" w:space="0" w:color="000000"/>
            </w:tcBorders>
          </w:tcPr>
          <w:p>
            <w:pPr>
              <w:pStyle w:val="TableParagraph"/>
              <w:rPr>
                <w:rFonts w:ascii="黑体"/>
                <w:sz w:val="20"/>
              </w:rPr>
            </w:pPr>
          </w:p>
          <w:p>
            <w:pPr>
              <w:pStyle w:val="TableParagraph"/>
              <w:spacing w:before="159" w:line="244" w:lineRule="auto"/>
              <w:ind w:left="345" w:right="116" w:hanging="209"/>
              <w:rPr>
                <w:sz w:val="21"/>
              </w:rPr>
            </w:pPr>
            <w:r>
              <w:rPr>
                <w:spacing w:val="-4"/>
                <w:sz w:val="21"/>
              </w:rPr>
              <w:t>土壤及地</w:t>
            </w:r>
            <w:r>
              <w:rPr>
                <w:spacing w:val="-6"/>
                <w:sz w:val="21"/>
              </w:rPr>
              <w:t>下水</w:t>
            </w:r>
          </w:p>
          <w:p>
            <w:pPr>
              <w:pStyle w:val="TableParagraph"/>
              <w:spacing w:line="244" w:lineRule="auto"/>
              <w:ind w:left="345" w:right="116" w:hanging="209"/>
              <w:rPr>
                <w:sz w:val="21"/>
              </w:rPr>
            </w:pPr>
            <w:r>
              <w:rPr>
                <w:spacing w:val="-4"/>
                <w:sz w:val="21"/>
              </w:rPr>
              <w:t>污染防治</w:t>
            </w:r>
            <w:r>
              <w:rPr>
                <w:spacing w:val="-6"/>
                <w:sz w:val="21"/>
              </w:rPr>
              <w:t>措施</w:t>
            </w:r>
          </w:p>
        </w:tc>
        <w:tc>
          <w:tcPr>
            <w:tcW w:w="7688" w:type="dxa"/>
            <w:tcBorders>
              <w:top w:val="single" w:sz="4" w:space="0" w:color="000000"/>
              <w:left w:val="single" w:sz="4" w:space="0" w:color="000000"/>
              <w:bottom w:val="single" w:sz="4" w:space="0" w:color="000000"/>
            </w:tcBorders>
          </w:tcPr>
          <w:p>
            <w:pPr>
              <w:pStyle w:val="TableParagraph"/>
              <w:spacing w:before="46" w:line="285" w:lineRule="auto"/>
              <w:ind w:left="44" w:right="25" w:firstLine="420"/>
              <w:jc w:val="both"/>
              <w:rPr>
                <w:sz w:val="21"/>
              </w:rPr>
            </w:pPr>
            <w:r>
              <w:rPr>
                <w:spacing w:val="-2"/>
                <w:sz w:val="21"/>
              </w:rPr>
              <w:t>做好分区防渗工作，根据厂区各生产功能单元可能对地下水造成污染程度，将厂区划分为重点防渗区、一般防渗区和非防渗区，针对不同防渗等级采用不同的防渗措施</w:t>
            </w:r>
            <w:r>
              <w:rPr>
                <w:spacing w:val="-2"/>
                <w:sz w:val="21"/>
              </w:rPr>
              <w:t>。</w:t>
            </w:r>
            <w:r>
              <w:rPr>
                <w:spacing w:val="-2"/>
                <w:sz w:val="21"/>
              </w:rPr>
              <w:t>将</w:t>
            </w:r>
            <w:r>
              <w:rPr>
                <w:spacing w:val="-2"/>
                <w:sz w:val="21"/>
              </w:rPr>
              <w:t>厂区污水处理站、危废间、化学品仓库、危险品库等划为重点防渗区；将一般固废暂存间、生产车间</w:t>
            </w:r>
            <w:r>
              <w:rPr>
                <w:spacing w:val="-2"/>
                <w:sz w:val="21"/>
              </w:rPr>
              <w:t>等</w:t>
            </w:r>
            <w:r>
              <w:rPr>
                <w:spacing w:val="-2"/>
                <w:sz w:val="21"/>
              </w:rPr>
              <w:t>划</w:t>
            </w:r>
            <w:r>
              <w:rPr>
                <w:spacing w:val="-2"/>
                <w:sz w:val="21"/>
              </w:rPr>
              <w:t>为一般防渗区；其余区域为非防渗区。重点防治</w:t>
            </w:r>
            <w:r>
              <w:rPr>
                <w:spacing w:val="-4"/>
                <w:sz w:val="21"/>
              </w:rPr>
              <w:t>区的防渗性能应等效黏土防渗层</w:t>
            </w:r>
            <w:r>
              <w:rPr>
                <w:rFonts w:ascii="Times New Roman" w:eastAsia="Times New Roman" w:hAnsi="Times New Roman"/>
                <w:spacing w:val="-4"/>
                <w:sz w:val="21"/>
              </w:rPr>
              <w:t>≥6.0m</w:t>
            </w:r>
            <w:r>
              <w:rPr>
                <w:spacing w:val="-4"/>
                <w:sz w:val="21"/>
              </w:rPr>
              <w:t>，渗透系数</w:t>
            </w:r>
            <w:r>
              <w:rPr>
                <w:rFonts w:ascii="Times New Roman" w:eastAsia="Times New Roman" w:hAnsi="Times New Roman"/>
                <w:spacing w:val="-4"/>
                <w:sz w:val="21"/>
              </w:rPr>
              <w:t>≤1.0×10</w:t>
            </w:r>
            <w:r>
              <w:rPr>
                <w:rFonts w:ascii="Times New Roman" w:eastAsia="Times New Roman" w:hAnsi="Times New Roman"/>
                <w:spacing w:val="-4"/>
                <w:position w:val="7"/>
                <w:sz w:val="13"/>
              </w:rPr>
              <w:t>-7</w:t>
            </w:r>
            <w:r>
              <w:rPr>
                <w:rFonts w:ascii="Times New Roman" w:eastAsia="Times New Roman" w:hAnsi="Times New Roman"/>
                <w:spacing w:val="-4"/>
                <w:sz w:val="21"/>
              </w:rPr>
              <w:t>cm/s</w:t>
            </w:r>
            <w:r>
              <w:rPr>
                <w:spacing w:val="-5"/>
                <w:sz w:val="21"/>
              </w:rPr>
              <w:t>；一般防渗区的防渗</w:t>
            </w:r>
          </w:p>
          <w:p>
            <w:pPr>
              <w:pStyle w:val="TableParagraph"/>
              <w:spacing w:line="253" w:lineRule="exact"/>
              <w:ind w:left="44"/>
              <w:rPr>
                <w:sz w:val="21"/>
              </w:rPr>
            </w:pPr>
            <w:r>
              <w:rPr>
                <w:spacing w:val="-2"/>
                <w:sz w:val="21"/>
              </w:rPr>
              <w:t>性能等效黏土防</w:t>
            </w:r>
            <w:r>
              <w:rPr>
                <w:spacing w:val="-2"/>
                <w:sz w:val="21"/>
              </w:rPr>
              <w:t>渗</w:t>
            </w:r>
            <w:r>
              <w:rPr>
                <w:spacing w:val="-2"/>
                <w:sz w:val="21"/>
              </w:rPr>
              <w:t>层</w:t>
            </w:r>
            <w:r>
              <w:rPr>
                <w:rFonts w:ascii="Times New Roman" w:eastAsia="Times New Roman" w:hAnsi="Times New Roman"/>
                <w:spacing w:val="-2"/>
                <w:sz w:val="21"/>
              </w:rPr>
              <w:t>≥1.5m</w:t>
            </w:r>
            <w:r>
              <w:rPr>
                <w:spacing w:val="-2"/>
                <w:sz w:val="21"/>
              </w:rPr>
              <w:t>，渗透</w:t>
            </w:r>
            <w:r>
              <w:rPr>
                <w:spacing w:val="-2"/>
                <w:sz w:val="21"/>
              </w:rPr>
              <w:t>系</w:t>
            </w:r>
            <w:r>
              <w:rPr>
                <w:spacing w:val="-2"/>
                <w:sz w:val="21"/>
              </w:rPr>
              <w:t>数</w:t>
            </w:r>
            <w:r>
              <w:rPr>
                <w:rFonts w:ascii="Times New Roman" w:eastAsia="Times New Roman" w:hAnsi="Times New Roman"/>
                <w:spacing w:val="-2"/>
                <w:sz w:val="21"/>
              </w:rPr>
              <w:t>≤1.0×10</w:t>
            </w:r>
            <w:r>
              <w:rPr>
                <w:rFonts w:ascii="Times New Roman" w:eastAsia="Times New Roman" w:hAnsi="Times New Roman"/>
                <w:spacing w:val="-2"/>
                <w:sz w:val="21"/>
                <w:vertAlign w:val="superscript"/>
              </w:rPr>
              <w:t>-7</w:t>
            </w:r>
            <w:r>
              <w:rPr>
                <w:rFonts w:ascii="Times New Roman" w:eastAsia="Times New Roman" w:hAnsi="Times New Roman"/>
                <w:spacing w:val="-2"/>
                <w:sz w:val="21"/>
                <w:vertAlign w:val="baseline"/>
              </w:rPr>
              <w:t>cm/s</w:t>
            </w:r>
            <w:r>
              <w:rPr>
                <w:spacing w:val="-10"/>
                <w:sz w:val="21"/>
                <w:vertAlign w:val="baseline"/>
              </w:rPr>
              <w:t>。</w:t>
            </w:r>
          </w:p>
        </w:tc>
      </w:tr>
      <w:tr>
        <w:tblPrEx>
          <w:tblW w:w="0" w:type="auto"/>
          <w:jc w:val="left"/>
          <w:tblInd w:w="363" w:type="dxa"/>
          <w:tblLayout w:type="fixed"/>
          <w:tblCellMar>
            <w:top w:w="0" w:type="dxa"/>
            <w:left w:w="0" w:type="dxa"/>
            <w:bottom w:w="0" w:type="dxa"/>
            <w:right w:w="0" w:type="dxa"/>
          </w:tblCellMar>
          <w:tblLook w:val="01E0"/>
        </w:tblPrEx>
        <w:trPr>
          <w:trHeight w:val="637"/>
          <w:jc w:val="left"/>
        </w:trPr>
        <w:tc>
          <w:tcPr>
            <w:tcW w:w="1112" w:type="dxa"/>
            <w:tcBorders>
              <w:top w:val="single" w:sz="4" w:space="0" w:color="000000"/>
              <w:bottom w:val="single" w:sz="4" w:space="0" w:color="000000"/>
              <w:right w:val="single" w:sz="4" w:space="0" w:color="000000"/>
            </w:tcBorders>
          </w:tcPr>
          <w:p>
            <w:pPr>
              <w:pStyle w:val="TableParagraph"/>
              <w:spacing w:before="48" w:line="242" w:lineRule="auto"/>
              <w:ind w:left="345" w:right="116" w:hanging="209"/>
              <w:rPr>
                <w:sz w:val="21"/>
              </w:rPr>
            </w:pPr>
            <w:r>
              <w:rPr>
                <w:spacing w:val="-4"/>
                <w:sz w:val="21"/>
              </w:rPr>
              <w:t>生态保护</w:t>
            </w:r>
            <w:r>
              <w:rPr>
                <w:spacing w:val="-6"/>
                <w:sz w:val="21"/>
              </w:rPr>
              <w:t>措施</w:t>
            </w:r>
          </w:p>
        </w:tc>
        <w:tc>
          <w:tcPr>
            <w:tcW w:w="7688" w:type="dxa"/>
            <w:tcBorders>
              <w:top w:val="single" w:sz="4" w:space="0" w:color="000000"/>
              <w:left w:val="single" w:sz="4" w:space="0" w:color="000000"/>
              <w:bottom w:val="single" w:sz="4" w:space="0" w:color="000000"/>
            </w:tcBorders>
          </w:tcPr>
          <w:p>
            <w:pPr>
              <w:pStyle w:val="TableParagraph"/>
              <w:spacing w:before="3"/>
              <w:rPr>
                <w:rFonts w:ascii="黑体"/>
                <w:sz w:val="14"/>
              </w:rPr>
            </w:pPr>
          </w:p>
          <w:p>
            <w:pPr>
              <w:pStyle w:val="TableParagraph"/>
              <w:ind w:right="3719"/>
              <w:jc w:val="right"/>
              <w:rPr>
                <w:sz w:val="21"/>
              </w:rPr>
            </w:pPr>
            <w:r>
              <w:rPr>
                <w:w w:val="99"/>
                <w:sz w:val="21"/>
              </w:rPr>
              <w:t>无</w:t>
            </w:r>
          </w:p>
        </w:tc>
      </w:tr>
      <w:tr>
        <w:tblPrEx>
          <w:tblW w:w="0" w:type="auto"/>
          <w:jc w:val="left"/>
          <w:tblInd w:w="363" w:type="dxa"/>
          <w:tblLayout w:type="fixed"/>
          <w:tblCellMar>
            <w:top w:w="0" w:type="dxa"/>
            <w:left w:w="0" w:type="dxa"/>
            <w:bottom w:w="0" w:type="dxa"/>
            <w:right w:w="0" w:type="dxa"/>
          </w:tblCellMar>
          <w:tblLook w:val="01E0"/>
        </w:tblPrEx>
        <w:trPr>
          <w:trHeight w:val="3520"/>
          <w:jc w:val="left"/>
        </w:trPr>
        <w:tc>
          <w:tcPr>
            <w:tcW w:w="1112" w:type="dxa"/>
            <w:tcBorders>
              <w:top w:val="single" w:sz="4" w:space="0" w:color="000000"/>
              <w:bottom w:val="single" w:sz="4" w:space="0" w:color="000000"/>
              <w:right w:val="single" w:sz="4" w:space="0" w:color="000000"/>
            </w:tcBorders>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2"/>
              <w:rPr>
                <w:rFonts w:ascii="黑体"/>
                <w:sz w:val="16"/>
              </w:rPr>
            </w:pPr>
          </w:p>
          <w:p>
            <w:pPr>
              <w:pStyle w:val="TableParagraph"/>
              <w:spacing w:line="242" w:lineRule="auto"/>
              <w:ind w:left="167" w:right="132"/>
              <w:rPr>
                <w:sz w:val="21"/>
              </w:rPr>
            </w:pPr>
            <w:r>
              <w:rPr>
                <w:spacing w:val="-14"/>
                <w:sz w:val="21"/>
              </w:rPr>
              <w:t>环</w:t>
            </w:r>
            <w:r>
              <w:rPr>
                <w:spacing w:val="-14"/>
                <w:sz w:val="21"/>
              </w:rPr>
              <w:t>境</w:t>
            </w:r>
            <w:r>
              <w:rPr>
                <w:spacing w:val="-14"/>
                <w:sz w:val="21"/>
              </w:rPr>
              <w:t>风险</w:t>
            </w:r>
            <w:r>
              <w:rPr>
                <w:spacing w:val="-18"/>
                <w:sz w:val="21"/>
              </w:rPr>
              <w:t>防</w:t>
            </w:r>
            <w:r>
              <w:rPr>
                <w:spacing w:val="-18"/>
                <w:sz w:val="21"/>
              </w:rPr>
              <w:t>范</w:t>
            </w:r>
            <w:r>
              <w:rPr>
                <w:spacing w:val="-18"/>
                <w:sz w:val="21"/>
              </w:rPr>
              <w:t>措施</w:t>
            </w:r>
          </w:p>
        </w:tc>
        <w:tc>
          <w:tcPr>
            <w:tcW w:w="7688" w:type="dxa"/>
            <w:tcBorders>
              <w:top w:val="single" w:sz="4" w:space="0" w:color="000000"/>
              <w:left w:val="single" w:sz="4" w:space="0" w:color="000000"/>
              <w:bottom w:val="single" w:sz="4" w:space="0" w:color="000000"/>
            </w:tcBorders>
          </w:tcPr>
          <w:p>
            <w:pPr>
              <w:pStyle w:val="TableParagraph"/>
              <w:spacing w:before="46" w:line="285" w:lineRule="auto"/>
              <w:ind w:left="44" w:right="25"/>
              <w:rPr>
                <w:sz w:val="21"/>
              </w:rPr>
            </w:pPr>
            <w:r>
              <w:rPr>
                <w:rFonts w:ascii="Times New Roman" w:eastAsia="Times New Roman"/>
                <w:spacing w:val="-2"/>
                <w:sz w:val="21"/>
              </w:rPr>
              <w:t>1</w:t>
            </w:r>
            <w:r>
              <w:rPr>
                <w:spacing w:val="-2"/>
                <w:sz w:val="21"/>
              </w:rPr>
              <w:t>、建立健全环保管理制度，做好岗位人员的安全技术</w:t>
            </w:r>
            <w:r>
              <w:rPr>
                <w:spacing w:val="-2"/>
                <w:sz w:val="21"/>
              </w:rPr>
              <w:t>培</w:t>
            </w:r>
            <w:r>
              <w:rPr>
                <w:spacing w:val="-2"/>
                <w:sz w:val="21"/>
              </w:rPr>
              <w:t>训</w:t>
            </w:r>
            <w:r>
              <w:rPr>
                <w:spacing w:val="-2"/>
                <w:sz w:val="21"/>
              </w:rPr>
              <w:t>，建立各岗位的安全生产责任制度、设备巡回检查制度。详细记录危险化学品的贮存、使用情况。</w:t>
            </w:r>
          </w:p>
          <w:p>
            <w:pPr>
              <w:pStyle w:val="TableParagraph"/>
              <w:spacing w:line="285" w:lineRule="auto"/>
              <w:ind w:left="44" w:right="25"/>
              <w:jc w:val="both"/>
              <w:rPr>
                <w:sz w:val="21"/>
              </w:rPr>
            </w:pPr>
            <w:r>
              <w:rPr>
                <w:rFonts w:ascii="Times New Roman" w:eastAsia="Times New Roman"/>
                <w:spacing w:val="-2"/>
                <w:sz w:val="21"/>
              </w:rPr>
              <w:t>2</w:t>
            </w:r>
            <w:r>
              <w:rPr>
                <w:spacing w:val="-2"/>
                <w:sz w:val="21"/>
              </w:rPr>
              <w:t>、严格落实全厂分区防渗措施，尤其</w:t>
            </w:r>
            <w:r>
              <w:rPr>
                <w:spacing w:val="-2"/>
                <w:sz w:val="21"/>
              </w:rPr>
              <w:t>时</w:t>
            </w:r>
            <w:r>
              <w:rPr>
                <w:spacing w:val="-2"/>
                <w:sz w:val="21"/>
              </w:rPr>
              <w:t>化</w:t>
            </w:r>
            <w:r>
              <w:rPr>
                <w:spacing w:val="-2"/>
                <w:sz w:val="21"/>
              </w:rPr>
              <w:t>学品</w:t>
            </w:r>
            <w:r>
              <w:rPr>
                <w:spacing w:val="-2"/>
                <w:sz w:val="21"/>
              </w:rPr>
              <w:t>仓</w:t>
            </w:r>
            <w:r>
              <w:rPr>
                <w:spacing w:val="-2"/>
                <w:sz w:val="21"/>
              </w:rPr>
              <w:t>库</w:t>
            </w:r>
            <w:r>
              <w:rPr>
                <w:spacing w:val="-2"/>
                <w:sz w:val="21"/>
              </w:rPr>
              <w:t>、危险品库及危废间，并加强管理与巡回检查，定期进行危险位置和设备的检查、始终保持危险品仓库、围堰及危险化学品容器等处于完好的状态，发现跑冒滴漏及时处理。</w:t>
            </w:r>
          </w:p>
          <w:p>
            <w:pPr>
              <w:pStyle w:val="TableParagraph"/>
              <w:spacing w:line="288" w:lineRule="auto"/>
              <w:ind w:left="44" w:right="25"/>
              <w:rPr>
                <w:sz w:val="21"/>
              </w:rPr>
            </w:pPr>
            <w:r>
              <w:rPr>
                <w:rFonts w:ascii="Times New Roman" w:eastAsia="Times New Roman"/>
                <w:spacing w:val="-2"/>
                <w:sz w:val="21"/>
              </w:rPr>
              <w:t>3</w:t>
            </w:r>
            <w:r>
              <w:rPr>
                <w:spacing w:val="-2"/>
                <w:sz w:val="21"/>
              </w:rPr>
              <w:t>、应配有相应的应急抢救器材、工具、药</w:t>
            </w:r>
            <w:r>
              <w:rPr>
                <w:spacing w:val="-2"/>
                <w:sz w:val="21"/>
              </w:rPr>
              <w:t>品</w:t>
            </w:r>
            <w:r>
              <w:rPr>
                <w:spacing w:val="-2"/>
                <w:sz w:val="21"/>
              </w:rPr>
              <w:t>等</w:t>
            </w:r>
            <w:r>
              <w:rPr>
                <w:spacing w:val="-2"/>
                <w:sz w:val="21"/>
              </w:rPr>
              <w:t>。应急器材设置在明显、取用方便又较安全的地方，做到有定点、定型号、定专人维护管理制度。</w:t>
            </w:r>
          </w:p>
          <w:p>
            <w:pPr>
              <w:pStyle w:val="TableParagraph"/>
              <w:spacing w:line="264" w:lineRule="exact"/>
              <w:ind w:left="44"/>
              <w:rPr>
                <w:sz w:val="21"/>
              </w:rPr>
            </w:pPr>
            <w:r>
              <w:rPr>
                <w:rFonts w:ascii="Times New Roman" w:eastAsia="Times New Roman"/>
                <w:spacing w:val="-2"/>
                <w:sz w:val="21"/>
              </w:rPr>
              <w:t>4</w:t>
            </w:r>
            <w:r>
              <w:rPr>
                <w:spacing w:val="-2"/>
                <w:sz w:val="21"/>
              </w:rPr>
              <w:t>、</w:t>
            </w:r>
            <w:r>
              <w:rPr>
                <w:spacing w:val="-2"/>
                <w:sz w:val="21"/>
              </w:rPr>
              <w:t>加</w:t>
            </w:r>
            <w:r>
              <w:rPr>
                <w:spacing w:val="-2"/>
                <w:sz w:val="21"/>
              </w:rPr>
              <w:t>强对应急池及应急切换阀门的管理及检查，确保应急池处于常空</w:t>
            </w:r>
            <w:r>
              <w:rPr>
                <w:spacing w:val="-2"/>
                <w:sz w:val="21"/>
              </w:rPr>
              <w:t>状</w:t>
            </w:r>
            <w:r>
              <w:rPr>
                <w:spacing w:val="-2"/>
                <w:sz w:val="21"/>
              </w:rPr>
              <w:t>态</w:t>
            </w:r>
            <w:r>
              <w:rPr>
                <w:spacing w:val="-10"/>
                <w:sz w:val="21"/>
              </w:rPr>
              <w:t>。</w:t>
            </w:r>
          </w:p>
          <w:p>
            <w:pPr>
              <w:pStyle w:val="TableParagraph"/>
              <w:spacing w:before="48"/>
              <w:ind w:left="44"/>
              <w:rPr>
                <w:sz w:val="21"/>
              </w:rPr>
            </w:pPr>
            <w:r>
              <w:rPr>
                <w:rFonts w:ascii="Times New Roman" w:eastAsia="Times New Roman"/>
                <w:spacing w:val="-4"/>
                <w:sz w:val="21"/>
              </w:rPr>
              <w:t>5</w:t>
            </w:r>
            <w:r>
              <w:rPr>
                <w:spacing w:val="-4"/>
                <w:sz w:val="21"/>
              </w:rPr>
              <w:t>、加强消防设施和灭火器材的配备，严格落实有关消防技术规范的</w:t>
            </w:r>
            <w:r>
              <w:rPr>
                <w:spacing w:val="-4"/>
                <w:sz w:val="21"/>
              </w:rPr>
              <w:t>规</w:t>
            </w:r>
            <w:r>
              <w:rPr>
                <w:spacing w:val="-4"/>
                <w:sz w:val="21"/>
              </w:rPr>
              <w:t>定</w:t>
            </w:r>
            <w:r>
              <w:rPr>
                <w:spacing w:val="-6"/>
                <w:sz w:val="21"/>
              </w:rPr>
              <w:t>，加强人员</w:t>
            </w:r>
          </w:p>
          <w:p>
            <w:pPr>
              <w:pStyle w:val="TableParagraph"/>
              <w:spacing w:line="320" w:lineRule="atLeast"/>
              <w:ind w:left="44" w:right="64"/>
              <w:rPr>
                <w:sz w:val="21"/>
              </w:rPr>
            </w:pPr>
            <w:r>
              <w:rPr>
                <w:spacing w:val="-2"/>
                <w:sz w:val="21"/>
              </w:rPr>
              <w:t>疏散设施管理，保证疏散通道畅通。定期进行防火安全检查，确保消防设施完整好</w:t>
            </w:r>
            <w:r>
              <w:rPr>
                <w:spacing w:val="-6"/>
                <w:sz w:val="21"/>
              </w:rPr>
              <w:t>用。</w:t>
            </w:r>
          </w:p>
        </w:tc>
      </w:tr>
      <w:tr>
        <w:tblPrEx>
          <w:tblW w:w="0" w:type="auto"/>
          <w:jc w:val="left"/>
          <w:tblInd w:w="363" w:type="dxa"/>
          <w:tblLayout w:type="fixed"/>
          <w:tblCellMar>
            <w:top w:w="0" w:type="dxa"/>
            <w:left w:w="0" w:type="dxa"/>
            <w:bottom w:w="0" w:type="dxa"/>
            <w:right w:w="0" w:type="dxa"/>
          </w:tblCellMar>
          <w:tblLook w:val="01E0"/>
        </w:tblPrEx>
        <w:trPr>
          <w:trHeight w:val="2879"/>
          <w:jc w:val="left"/>
        </w:trPr>
        <w:tc>
          <w:tcPr>
            <w:tcW w:w="1112" w:type="dxa"/>
            <w:tcBorders>
              <w:top w:val="single" w:sz="4" w:space="0" w:color="000000"/>
              <w:right w:val="single" w:sz="4" w:space="0" w:color="000000"/>
            </w:tcBorders>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42" w:line="242" w:lineRule="auto"/>
              <w:ind w:left="167" w:right="132"/>
              <w:rPr>
                <w:sz w:val="21"/>
              </w:rPr>
            </w:pPr>
            <w:r>
              <w:rPr>
                <w:spacing w:val="-14"/>
                <w:sz w:val="21"/>
              </w:rPr>
              <w:t>其</w:t>
            </w:r>
            <w:r>
              <w:rPr>
                <w:spacing w:val="-14"/>
                <w:sz w:val="21"/>
              </w:rPr>
              <w:t>他</w:t>
            </w:r>
            <w:r>
              <w:rPr>
                <w:spacing w:val="-14"/>
                <w:sz w:val="21"/>
              </w:rPr>
              <w:t>环境</w:t>
            </w:r>
            <w:r>
              <w:rPr>
                <w:spacing w:val="-18"/>
                <w:sz w:val="21"/>
              </w:rPr>
              <w:t>管</w:t>
            </w:r>
            <w:r>
              <w:rPr>
                <w:spacing w:val="-18"/>
                <w:sz w:val="21"/>
              </w:rPr>
              <w:t>理</w:t>
            </w:r>
            <w:r>
              <w:rPr>
                <w:spacing w:val="-18"/>
                <w:sz w:val="21"/>
              </w:rPr>
              <w:t>要求</w:t>
            </w:r>
          </w:p>
        </w:tc>
        <w:tc>
          <w:tcPr>
            <w:tcW w:w="7688" w:type="dxa"/>
            <w:tcBorders>
              <w:top w:val="single" w:sz="4" w:space="0" w:color="000000"/>
              <w:left w:val="single" w:sz="4" w:space="0" w:color="000000"/>
            </w:tcBorders>
          </w:tcPr>
          <w:p>
            <w:pPr>
              <w:pStyle w:val="TableParagraph"/>
              <w:spacing w:before="47"/>
              <w:ind w:left="44"/>
              <w:rPr>
                <w:sz w:val="21"/>
              </w:rPr>
            </w:pPr>
            <w:r>
              <w:rPr>
                <w:rFonts w:ascii="Times New Roman" w:eastAsia="Times New Roman"/>
                <w:spacing w:val="-2"/>
                <w:sz w:val="21"/>
              </w:rPr>
              <w:t>1</w:t>
            </w:r>
            <w:r>
              <w:rPr>
                <w:spacing w:val="-3"/>
                <w:sz w:val="21"/>
              </w:rPr>
              <w:t>、设立专门的环保机构，配备专职环保工作人员。</w:t>
            </w:r>
          </w:p>
          <w:p>
            <w:pPr>
              <w:pStyle w:val="TableParagraph"/>
              <w:spacing w:before="50"/>
              <w:ind w:left="44"/>
              <w:rPr>
                <w:sz w:val="21"/>
              </w:rPr>
            </w:pPr>
            <w:r>
              <w:rPr>
                <w:rFonts w:ascii="Times New Roman" w:eastAsia="Times New Roman"/>
                <w:spacing w:val="-2"/>
                <w:sz w:val="21"/>
              </w:rPr>
              <w:t>2</w:t>
            </w:r>
            <w:r>
              <w:rPr>
                <w:spacing w:val="-3"/>
                <w:sz w:val="21"/>
              </w:rPr>
              <w:t>、建立日常环境管理制度和环境管理工作计划。</w:t>
            </w:r>
          </w:p>
          <w:p>
            <w:pPr>
              <w:pStyle w:val="TableParagraph"/>
              <w:spacing w:before="50" w:line="288" w:lineRule="auto"/>
              <w:ind w:left="44" w:right="25"/>
              <w:rPr>
                <w:sz w:val="21"/>
              </w:rPr>
            </w:pPr>
            <w:r>
              <w:rPr>
                <w:rFonts w:ascii="Times New Roman" w:eastAsia="Times New Roman"/>
                <w:spacing w:val="-2"/>
                <w:sz w:val="21"/>
              </w:rPr>
              <w:t>3</w:t>
            </w:r>
            <w:r>
              <w:rPr>
                <w:spacing w:val="-2"/>
                <w:sz w:val="21"/>
              </w:rPr>
              <w:t>、加强环保设施运行管理维护，建立环保设施运行台账，确保环保设施正常运行及污染物稳定达标排放。</w:t>
            </w:r>
          </w:p>
          <w:p>
            <w:pPr>
              <w:pStyle w:val="TableParagraph"/>
              <w:spacing w:line="264" w:lineRule="exact"/>
              <w:ind w:left="44"/>
              <w:rPr>
                <w:sz w:val="21"/>
              </w:rPr>
            </w:pPr>
            <w:r>
              <w:rPr>
                <w:rFonts w:ascii="Times New Roman" w:eastAsia="Times New Roman" w:hAnsi="Times New Roman"/>
                <w:spacing w:val="-2"/>
                <w:sz w:val="21"/>
              </w:rPr>
              <w:t>4</w:t>
            </w:r>
            <w:r>
              <w:rPr>
                <w:spacing w:val="-3"/>
                <w:sz w:val="21"/>
              </w:rPr>
              <w:t>、落实“三同时”制度，完成项目环保竣工验收。</w:t>
            </w:r>
          </w:p>
          <w:p>
            <w:pPr>
              <w:pStyle w:val="TableParagraph"/>
              <w:spacing w:before="50"/>
              <w:ind w:left="44"/>
              <w:rPr>
                <w:sz w:val="21"/>
              </w:rPr>
            </w:pPr>
            <w:r>
              <w:rPr>
                <w:rFonts w:ascii="Times New Roman" w:eastAsia="Times New Roman"/>
                <w:spacing w:val="-2"/>
                <w:sz w:val="21"/>
              </w:rPr>
              <w:t>5</w:t>
            </w:r>
            <w:r>
              <w:rPr>
                <w:spacing w:val="-3"/>
                <w:sz w:val="21"/>
              </w:rPr>
              <w:t>、排污许可管理要求：</w:t>
            </w:r>
          </w:p>
          <w:p>
            <w:pPr>
              <w:pStyle w:val="TableParagraph"/>
              <w:spacing w:line="320" w:lineRule="atLeast"/>
              <w:ind w:left="44" w:right="25"/>
              <w:jc w:val="both"/>
              <w:rPr>
                <w:sz w:val="21"/>
              </w:rPr>
            </w:pPr>
            <w:r>
              <w:rPr>
                <w:spacing w:val="-2"/>
                <w:sz w:val="21"/>
              </w:rPr>
              <w:t>建设单位应当在</w:t>
            </w:r>
            <w:r>
              <w:rPr>
                <w:spacing w:val="-2"/>
                <w:sz w:val="21"/>
              </w:rPr>
              <w:t>启</w:t>
            </w:r>
            <w:r>
              <w:rPr>
                <w:spacing w:val="-2"/>
                <w:sz w:val="21"/>
              </w:rPr>
              <w:t>动</w:t>
            </w:r>
            <w:r>
              <w:rPr>
                <w:spacing w:val="-2"/>
                <w:sz w:val="21"/>
              </w:rPr>
              <w:t>本次改扩</w:t>
            </w:r>
            <w:r>
              <w:rPr>
                <w:spacing w:val="-2"/>
                <w:sz w:val="21"/>
              </w:rPr>
              <w:t>建</w:t>
            </w:r>
            <w:r>
              <w:rPr>
                <w:spacing w:val="-2"/>
                <w:sz w:val="21"/>
              </w:rPr>
              <w:t>生</w:t>
            </w:r>
            <w:r>
              <w:rPr>
                <w:spacing w:val="-2"/>
                <w:sz w:val="21"/>
              </w:rPr>
              <w:t>产设施或者发生实际排污之</w:t>
            </w:r>
            <w:r>
              <w:rPr>
                <w:spacing w:val="-2"/>
                <w:sz w:val="21"/>
              </w:rPr>
              <w:t>前</w:t>
            </w:r>
            <w:r>
              <w:rPr>
                <w:spacing w:val="-2"/>
                <w:sz w:val="21"/>
              </w:rPr>
              <w:t>，根据《固定污染源排污许可分类管理名录（</w:t>
            </w:r>
            <w:r>
              <w:rPr>
                <w:rFonts w:ascii="Times New Roman" w:eastAsia="Times New Roman"/>
                <w:spacing w:val="-2"/>
                <w:sz w:val="21"/>
              </w:rPr>
              <w:t xml:space="preserve">2019 </w:t>
            </w:r>
            <w:r>
              <w:rPr>
                <w:spacing w:val="-2"/>
                <w:sz w:val="21"/>
              </w:rPr>
              <w:t>版）》的相关</w:t>
            </w:r>
            <w:r>
              <w:rPr>
                <w:spacing w:val="-2"/>
                <w:sz w:val="21"/>
              </w:rPr>
              <w:t>要</w:t>
            </w:r>
            <w:r>
              <w:rPr>
                <w:spacing w:val="-2"/>
                <w:sz w:val="21"/>
              </w:rPr>
              <w:t>求</w:t>
            </w:r>
            <w:r>
              <w:rPr>
                <w:spacing w:val="-2"/>
                <w:sz w:val="21"/>
              </w:rPr>
              <w:t>，在全国排污许可证管理信息平台进行排污</w:t>
            </w:r>
            <w:r>
              <w:rPr>
                <w:spacing w:val="-2"/>
                <w:sz w:val="21"/>
              </w:rPr>
              <w:t>许</w:t>
            </w:r>
            <w:r>
              <w:rPr>
                <w:spacing w:val="-2"/>
                <w:sz w:val="21"/>
              </w:rPr>
              <w:t>可</w:t>
            </w:r>
            <w:r>
              <w:rPr>
                <w:spacing w:val="-2"/>
                <w:sz w:val="21"/>
              </w:rPr>
              <w:t>重新申请或变更手</w:t>
            </w:r>
            <w:r>
              <w:rPr>
                <w:spacing w:val="-2"/>
                <w:sz w:val="21"/>
              </w:rPr>
              <w:t>续</w:t>
            </w:r>
            <w:r>
              <w:rPr>
                <w:spacing w:val="-2"/>
                <w:sz w:val="21"/>
              </w:rPr>
              <w:t>，并取得排污许可证。</w:t>
            </w:r>
          </w:p>
        </w:tc>
      </w:tr>
    </w:tbl>
    <w:p>
      <w:pPr>
        <w:spacing w:after="0" w:line="320" w:lineRule="atLeast"/>
        <w:jc w:val="both"/>
        <w:rPr>
          <w:sz w:val="21"/>
        </w:rPr>
        <w:sectPr>
          <w:type w:val="continuous"/>
          <w:pgSz w:w="11910" w:h="16840"/>
          <w:pgMar w:top="1660" w:right="1159" w:bottom="1040" w:left="1200" w:header="0" w:footer="851"/>
          <w:cols w:space="720"/>
        </w:sectPr>
      </w:pPr>
    </w:p>
    <w:p>
      <w:pPr>
        <w:pStyle w:val="BodyText"/>
        <w:spacing w:before="7"/>
        <w:rPr>
          <w:rFonts w:ascii="黑体"/>
          <w:sz w:val="15"/>
        </w:rPr>
      </w:pPr>
      <w:r>
        <w:drawing>
          <wp:anchor distT="0" distB="0" distL="0" distR="0" simplePos="0" relativeHeight="251720704" behindDoc="1" locked="0" layoutInCell="1" allowOverlap="1">
            <wp:simplePos x="0" y="0"/>
            <wp:positionH relativeFrom="page">
              <wp:posOffset>102477</wp:posOffset>
            </wp:positionH>
            <wp:positionV relativeFrom="page">
              <wp:posOffset>0</wp:posOffset>
            </wp:positionV>
            <wp:extent cx="7348369" cy="1068705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pic:nvPicPr>
                  <pic:blipFill>
                    <a:blip xmlns:r="http://schemas.openxmlformats.org/officeDocument/2006/relationships" r:embed="rId14" cstate="print"/>
                    <a:stretch>
                      <a:fillRect/>
                    </a:stretch>
                  </pic:blipFill>
                  <pic:spPr>
                    <a:xfrm>
                      <a:off x="0" y="0"/>
                      <a:ext cx="7348369" cy="10687050"/>
                    </a:xfrm>
                    <a:prstGeom prst="rect">
                      <a:avLst/>
                    </a:prstGeom>
                  </pic:spPr>
                </pic:pic>
              </a:graphicData>
            </a:graphic>
          </wp:anchor>
        </w:drawing>
      </w:r>
    </w:p>
    <w:p>
      <w:pPr>
        <w:spacing w:after="0"/>
        <w:rPr>
          <w:rFonts w:ascii="黑体"/>
          <w:sz w:val="15"/>
        </w:rPr>
        <w:sectPr>
          <w:footerReference w:type="default" r:id="rId15"/>
          <w:pgSz w:w="11900" w:h="16830"/>
          <w:pgMar w:top="1920" w:right="1680" w:bottom="280" w:left="1680" w:header="0" w:footer="0"/>
          <w:cols w:space="720"/>
        </w:sectPr>
      </w:pPr>
    </w:p>
    <w:p>
      <w:pPr>
        <w:spacing w:before="75"/>
        <w:ind w:left="118" w:right="0" w:firstLine="0"/>
        <w:jc w:val="left"/>
        <w:rPr>
          <w:rFonts w:ascii="黑体" w:eastAsia="黑体"/>
          <w:sz w:val="32"/>
        </w:rPr>
      </w:pPr>
      <w:bookmarkStart w:id="69" w:name="附表"/>
      <w:bookmarkEnd w:id="69"/>
      <w:r>
        <w:rPr>
          <w:rFonts w:ascii="黑体" w:eastAsia="黑体"/>
          <w:spacing w:val="-5"/>
          <w:sz w:val="32"/>
        </w:rPr>
        <w:t>附</w:t>
      </w:r>
      <w:r>
        <w:rPr>
          <w:rFonts w:ascii="黑体" w:eastAsia="黑体"/>
          <w:spacing w:val="-10"/>
          <w:sz w:val="32"/>
        </w:rPr>
        <w:t>表</w:t>
      </w:r>
    </w:p>
    <w:p>
      <w:pPr>
        <w:spacing w:before="102"/>
        <w:ind w:left="4659" w:right="4559" w:firstLine="0"/>
        <w:jc w:val="center"/>
        <w:rPr>
          <w:rFonts w:ascii="微软雅黑" w:eastAsia="微软雅黑"/>
          <w:sz w:val="38"/>
        </w:rPr>
      </w:pPr>
      <w:r>
        <w:pict>
          <v:line id="_x0000_s1178" style="mso-position-horizontal-relative:page;position:absolute;z-index:-251594752" from="76.65pt,40.3pt" to="147.75pt,88.55pt" stroked="t" strokecolor="black" strokeweight="0.5pt">
            <v:stroke dashstyle="solid"/>
          </v:line>
        </w:pict>
      </w:r>
      <w:bookmarkStart w:id="70" w:name="建设项目污染物排放量汇总表"/>
      <w:bookmarkEnd w:id="70"/>
      <w:r>
        <w:rPr>
          <w:rFonts w:ascii="微软雅黑" w:eastAsia="微软雅黑"/>
          <w:spacing w:val="-4"/>
          <w:sz w:val="38"/>
        </w:rPr>
        <w:t>建设</w:t>
      </w:r>
      <w:r>
        <w:rPr>
          <w:rFonts w:ascii="微软雅黑" w:eastAsia="微软雅黑"/>
          <w:spacing w:val="-4"/>
          <w:sz w:val="38"/>
        </w:rPr>
        <w:t>项</w:t>
      </w:r>
      <w:r>
        <w:rPr>
          <w:rFonts w:ascii="微软雅黑" w:eastAsia="微软雅黑"/>
          <w:spacing w:val="-4"/>
          <w:sz w:val="38"/>
        </w:rPr>
        <w:t>目</w:t>
      </w:r>
      <w:r>
        <w:rPr>
          <w:rFonts w:ascii="微软雅黑" w:eastAsia="微软雅黑"/>
          <w:spacing w:val="-4"/>
          <w:sz w:val="38"/>
        </w:rPr>
        <w:t>污</w:t>
      </w:r>
      <w:r>
        <w:rPr>
          <w:rFonts w:ascii="微软雅黑" w:eastAsia="微软雅黑"/>
          <w:spacing w:val="-4"/>
          <w:sz w:val="38"/>
        </w:rPr>
        <w:t>染</w:t>
      </w:r>
      <w:r>
        <w:rPr>
          <w:rFonts w:ascii="微软雅黑" w:eastAsia="微软雅黑"/>
          <w:spacing w:val="-4"/>
          <w:sz w:val="38"/>
        </w:rPr>
        <w:t>物</w:t>
      </w:r>
      <w:r>
        <w:rPr>
          <w:rFonts w:ascii="微软雅黑" w:eastAsia="微软雅黑"/>
          <w:spacing w:val="-4"/>
          <w:sz w:val="38"/>
        </w:rPr>
        <w:t>排</w:t>
      </w:r>
      <w:r>
        <w:rPr>
          <w:rFonts w:ascii="微软雅黑" w:eastAsia="微软雅黑"/>
          <w:spacing w:val="-4"/>
          <w:sz w:val="38"/>
        </w:rPr>
        <w:t>放</w:t>
      </w:r>
      <w:r>
        <w:rPr>
          <w:rFonts w:ascii="微软雅黑" w:eastAsia="微软雅黑"/>
          <w:spacing w:val="-4"/>
          <w:sz w:val="38"/>
        </w:rPr>
        <w:t>量</w:t>
      </w:r>
      <w:r>
        <w:rPr>
          <w:rFonts w:ascii="微软雅黑" w:eastAsia="微软雅黑"/>
          <w:spacing w:val="-4"/>
          <w:sz w:val="38"/>
        </w:rPr>
        <w:t>汇</w:t>
      </w:r>
      <w:r>
        <w:rPr>
          <w:rFonts w:ascii="微软雅黑" w:eastAsia="微软雅黑"/>
          <w:spacing w:val="-4"/>
          <w:sz w:val="38"/>
        </w:rPr>
        <w:t>总</w:t>
      </w:r>
      <w:r>
        <w:rPr>
          <w:rFonts w:ascii="微软雅黑" w:eastAsia="微软雅黑"/>
          <w:spacing w:val="-10"/>
          <w:sz w:val="38"/>
        </w:rPr>
        <w:t>表</w:t>
      </w:r>
    </w:p>
    <w:tbl>
      <w:tblPr>
        <w:tblStyle w:val="TableNormal"/>
        <w:tblW w:w="0" w:type="auto"/>
        <w:jc w:val="left"/>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32"/>
        <w:gridCol w:w="1915"/>
        <w:gridCol w:w="1359"/>
        <w:gridCol w:w="1276"/>
        <w:gridCol w:w="1701"/>
        <w:gridCol w:w="1559"/>
        <w:gridCol w:w="1761"/>
        <w:gridCol w:w="1761"/>
        <w:gridCol w:w="1024"/>
      </w:tblGrid>
      <w:tr>
        <w:tblPrEx>
          <w:tblW w:w="0" w:type="auto"/>
          <w:jc w:val="left"/>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960"/>
          <w:jc w:val="left"/>
        </w:trPr>
        <w:tc>
          <w:tcPr>
            <w:tcW w:w="1432" w:type="dxa"/>
            <w:tcBorders>
              <w:bottom w:val="single" w:sz="4" w:space="0" w:color="000000"/>
              <w:right w:val="single" w:sz="4" w:space="0" w:color="000000"/>
            </w:tcBorders>
          </w:tcPr>
          <w:p>
            <w:pPr>
              <w:pStyle w:val="TableParagraph"/>
              <w:spacing w:before="171"/>
              <w:ind w:left="1006" w:right="-15"/>
              <w:rPr>
                <w:rFonts w:ascii="黑体" w:eastAsia="黑体"/>
                <w:sz w:val="21"/>
              </w:rPr>
            </w:pPr>
            <w:r>
              <w:rPr>
                <w:rFonts w:ascii="黑体" w:eastAsia="黑体"/>
                <w:spacing w:val="-14"/>
                <w:sz w:val="21"/>
              </w:rPr>
              <w:t>项目</w:t>
            </w:r>
          </w:p>
          <w:p>
            <w:pPr>
              <w:pStyle w:val="TableParagraph"/>
              <w:spacing w:before="50"/>
              <w:ind w:left="27"/>
              <w:rPr>
                <w:rFonts w:ascii="黑体" w:eastAsia="黑体"/>
                <w:sz w:val="21"/>
              </w:rPr>
            </w:pPr>
            <w:r>
              <w:rPr>
                <w:rFonts w:ascii="黑体" w:eastAsia="黑体"/>
                <w:spacing w:val="-14"/>
                <w:sz w:val="21"/>
              </w:rPr>
              <w:t>分类</w:t>
            </w:r>
          </w:p>
        </w:tc>
        <w:tc>
          <w:tcPr>
            <w:tcW w:w="1915" w:type="dxa"/>
            <w:tcBorders>
              <w:left w:val="single" w:sz="4" w:space="0" w:color="000000"/>
              <w:bottom w:val="single" w:sz="4" w:space="0" w:color="000000"/>
              <w:right w:val="single" w:sz="4" w:space="0" w:color="000000"/>
            </w:tcBorders>
          </w:tcPr>
          <w:p>
            <w:pPr>
              <w:pStyle w:val="TableParagraph"/>
              <w:spacing w:before="16"/>
              <w:rPr>
                <w:rFonts w:ascii="微软雅黑"/>
                <w:sz w:val="17"/>
              </w:rPr>
            </w:pPr>
          </w:p>
          <w:p>
            <w:pPr>
              <w:pStyle w:val="TableParagraph"/>
              <w:ind w:left="112" w:right="81"/>
              <w:jc w:val="center"/>
              <w:rPr>
                <w:rFonts w:ascii="黑体" w:eastAsia="黑体"/>
                <w:sz w:val="21"/>
              </w:rPr>
            </w:pPr>
            <w:r>
              <w:rPr>
                <w:rFonts w:ascii="黑体" w:eastAsia="黑体"/>
                <w:spacing w:val="-14"/>
                <w:sz w:val="21"/>
              </w:rPr>
              <w:t>污染物名称</w:t>
            </w:r>
          </w:p>
        </w:tc>
        <w:tc>
          <w:tcPr>
            <w:tcW w:w="1359" w:type="dxa"/>
            <w:tcBorders>
              <w:left w:val="single" w:sz="4" w:space="0" w:color="000000"/>
              <w:bottom w:val="single" w:sz="4" w:space="0" w:color="000000"/>
              <w:right w:val="single" w:sz="4" w:space="0" w:color="000000"/>
            </w:tcBorders>
          </w:tcPr>
          <w:p>
            <w:pPr>
              <w:pStyle w:val="TableParagraph"/>
              <w:spacing w:before="10"/>
              <w:ind w:left="287"/>
              <w:rPr>
                <w:rFonts w:ascii="黑体" w:eastAsia="黑体"/>
                <w:sz w:val="21"/>
              </w:rPr>
            </w:pPr>
            <w:r>
              <w:rPr>
                <w:rFonts w:ascii="黑体" w:eastAsia="黑体"/>
                <w:spacing w:val="-16"/>
                <w:sz w:val="21"/>
              </w:rPr>
              <w:t>现有工程</w:t>
            </w:r>
          </w:p>
          <w:p>
            <w:pPr>
              <w:pStyle w:val="TableParagraph"/>
              <w:spacing w:before="2" w:line="320" w:lineRule="atLeast"/>
              <w:ind w:left="151" w:right="27" w:hanging="94"/>
              <w:rPr>
                <w:sz w:val="21"/>
              </w:rPr>
            </w:pPr>
            <w:r>
              <w:rPr>
                <w:rFonts w:ascii="黑体" w:eastAsia="黑体" w:hAnsi="黑体"/>
                <w:spacing w:val="-12"/>
                <w:sz w:val="21"/>
              </w:rPr>
              <w:t>排</w:t>
            </w:r>
            <w:r>
              <w:rPr>
                <w:rFonts w:ascii="黑体" w:eastAsia="黑体" w:hAnsi="黑体"/>
                <w:spacing w:val="-12"/>
                <w:sz w:val="21"/>
              </w:rPr>
              <w:t>放</w:t>
            </w:r>
            <w:r>
              <w:rPr>
                <w:rFonts w:ascii="黑体" w:eastAsia="黑体" w:hAnsi="黑体"/>
                <w:spacing w:val="-12"/>
                <w:sz w:val="21"/>
              </w:rPr>
              <w:t>量</w:t>
            </w:r>
            <w:r>
              <w:rPr>
                <w:rFonts w:ascii="Times New Roman" w:eastAsia="Times New Roman" w:hAnsi="Times New Roman"/>
                <w:spacing w:val="-12"/>
                <w:sz w:val="21"/>
              </w:rPr>
              <w:t>(</w:t>
            </w:r>
            <w:r>
              <w:rPr>
                <w:rFonts w:ascii="黑体" w:eastAsia="黑体" w:hAnsi="黑体"/>
                <w:spacing w:val="-12"/>
                <w:sz w:val="21"/>
              </w:rPr>
              <w:t>固体废</w:t>
            </w:r>
            <w:r>
              <w:rPr>
                <w:rFonts w:ascii="黑体" w:eastAsia="黑体" w:hAnsi="黑体"/>
                <w:spacing w:val="-2"/>
                <w:sz w:val="21"/>
              </w:rPr>
              <w:t>物产生量</w:t>
            </w:r>
            <w:r>
              <w:rPr>
                <w:rFonts w:ascii="Times New Roman" w:eastAsia="Times New Roman" w:hAnsi="Times New Roman"/>
                <w:spacing w:val="-2"/>
                <w:sz w:val="21"/>
              </w:rPr>
              <w:t>)</w:t>
            </w:r>
            <w:r>
              <w:rPr>
                <w:spacing w:val="-2"/>
                <w:sz w:val="21"/>
              </w:rPr>
              <w:t>①</w:t>
            </w:r>
          </w:p>
        </w:tc>
        <w:tc>
          <w:tcPr>
            <w:tcW w:w="1276" w:type="dxa"/>
            <w:tcBorders>
              <w:left w:val="single" w:sz="4" w:space="0" w:color="000000"/>
              <w:bottom w:val="single" w:sz="4" w:space="0" w:color="000000"/>
              <w:right w:val="single" w:sz="4" w:space="0" w:color="000000"/>
            </w:tcBorders>
          </w:tcPr>
          <w:p>
            <w:pPr>
              <w:pStyle w:val="TableParagraph"/>
              <w:spacing w:before="10" w:line="285" w:lineRule="auto"/>
              <w:ind w:left="147" w:right="115" w:hanging="3"/>
              <w:jc w:val="center"/>
              <w:rPr>
                <w:rFonts w:ascii="黑体" w:eastAsia="黑体"/>
                <w:sz w:val="21"/>
              </w:rPr>
            </w:pPr>
            <w:r>
              <w:rPr>
                <w:rFonts w:ascii="黑体" w:eastAsia="黑体"/>
                <w:spacing w:val="-4"/>
                <w:sz w:val="21"/>
              </w:rPr>
              <w:t>现有工程</w:t>
            </w:r>
            <w:r>
              <w:rPr>
                <w:rFonts w:ascii="黑体" w:eastAsia="黑体"/>
                <w:spacing w:val="-4"/>
                <w:sz w:val="21"/>
              </w:rPr>
              <w:t xml:space="preserve"> </w:t>
            </w:r>
            <w:r>
              <w:rPr>
                <w:rFonts w:ascii="黑体" w:eastAsia="黑体"/>
                <w:spacing w:val="-12"/>
                <w:sz w:val="21"/>
              </w:rPr>
              <w:t>许可排放量</w:t>
            </w:r>
          </w:p>
          <w:p>
            <w:pPr>
              <w:pStyle w:val="TableParagraph"/>
              <w:spacing w:before="1"/>
              <w:ind w:left="31"/>
              <w:jc w:val="center"/>
              <w:rPr>
                <w:sz w:val="21"/>
              </w:rPr>
            </w:pPr>
            <w:r>
              <w:rPr>
                <w:w w:val="99"/>
                <w:sz w:val="21"/>
              </w:rPr>
              <w:t>②</w:t>
            </w:r>
          </w:p>
        </w:tc>
        <w:tc>
          <w:tcPr>
            <w:tcW w:w="1701" w:type="dxa"/>
            <w:tcBorders>
              <w:left w:val="single" w:sz="4" w:space="0" w:color="000000"/>
              <w:bottom w:val="single" w:sz="4" w:space="0" w:color="000000"/>
              <w:right w:val="single" w:sz="4" w:space="0" w:color="000000"/>
            </w:tcBorders>
          </w:tcPr>
          <w:p>
            <w:pPr>
              <w:pStyle w:val="TableParagraph"/>
              <w:spacing w:before="10"/>
              <w:ind w:left="127" w:right="100"/>
              <w:jc w:val="center"/>
              <w:rPr>
                <w:rFonts w:ascii="黑体" w:eastAsia="黑体"/>
                <w:sz w:val="21"/>
              </w:rPr>
            </w:pPr>
            <w:r>
              <w:rPr>
                <w:rFonts w:ascii="黑体" w:eastAsia="黑体"/>
                <w:spacing w:val="-16"/>
                <w:sz w:val="21"/>
              </w:rPr>
              <w:t>在建工程</w:t>
            </w:r>
          </w:p>
          <w:p>
            <w:pPr>
              <w:pStyle w:val="TableParagraph"/>
              <w:spacing w:before="2" w:line="320" w:lineRule="atLeast"/>
              <w:ind w:left="129" w:right="100"/>
              <w:jc w:val="center"/>
              <w:rPr>
                <w:sz w:val="21"/>
              </w:rPr>
            </w:pPr>
            <w:r>
              <w:rPr>
                <w:rFonts w:ascii="黑体" w:eastAsia="黑体" w:hAnsi="黑体"/>
                <w:spacing w:val="-12"/>
                <w:sz w:val="21"/>
              </w:rPr>
              <w:t>排放量</w:t>
            </w:r>
            <w:r>
              <w:rPr>
                <w:rFonts w:ascii="Times New Roman" w:eastAsia="Times New Roman" w:hAnsi="Times New Roman"/>
                <w:spacing w:val="-12"/>
                <w:sz w:val="21"/>
              </w:rPr>
              <w:t>(</w:t>
            </w:r>
            <w:r>
              <w:rPr>
                <w:rFonts w:ascii="黑体" w:eastAsia="黑体" w:hAnsi="黑体"/>
                <w:spacing w:val="-12"/>
                <w:sz w:val="21"/>
              </w:rPr>
              <w:t>固体废物</w:t>
            </w:r>
            <w:r>
              <w:rPr>
                <w:rFonts w:ascii="黑体" w:eastAsia="黑体" w:hAnsi="黑体"/>
                <w:spacing w:val="-2"/>
                <w:sz w:val="21"/>
              </w:rPr>
              <w:t>产</w:t>
            </w:r>
            <w:r>
              <w:rPr>
                <w:rFonts w:ascii="黑体" w:eastAsia="黑体" w:hAnsi="黑体"/>
                <w:spacing w:val="-2"/>
                <w:sz w:val="21"/>
              </w:rPr>
              <w:t>生</w:t>
            </w:r>
            <w:r>
              <w:rPr>
                <w:rFonts w:ascii="黑体" w:eastAsia="黑体" w:hAnsi="黑体"/>
                <w:spacing w:val="-2"/>
                <w:sz w:val="21"/>
              </w:rPr>
              <w:t>量</w:t>
            </w:r>
            <w:r>
              <w:rPr>
                <w:rFonts w:ascii="Times New Roman" w:eastAsia="Times New Roman" w:hAnsi="Times New Roman"/>
                <w:spacing w:val="-2"/>
                <w:sz w:val="21"/>
              </w:rPr>
              <w:t>)</w:t>
            </w:r>
            <w:r>
              <w:rPr>
                <w:spacing w:val="-2"/>
                <w:sz w:val="21"/>
              </w:rPr>
              <w:t>③</w:t>
            </w:r>
          </w:p>
        </w:tc>
        <w:tc>
          <w:tcPr>
            <w:tcW w:w="1559" w:type="dxa"/>
            <w:tcBorders>
              <w:left w:val="single" w:sz="4" w:space="0" w:color="000000"/>
              <w:bottom w:val="single" w:sz="4" w:space="0" w:color="000000"/>
              <w:right w:val="single" w:sz="4" w:space="0" w:color="000000"/>
            </w:tcBorders>
          </w:tcPr>
          <w:p>
            <w:pPr>
              <w:pStyle w:val="TableParagraph"/>
              <w:spacing w:before="10"/>
              <w:ind w:left="55" w:right="29"/>
              <w:jc w:val="center"/>
              <w:rPr>
                <w:rFonts w:ascii="黑体" w:eastAsia="黑体"/>
                <w:sz w:val="21"/>
              </w:rPr>
            </w:pPr>
            <w:r>
              <w:rPr>
                <w:rFonts w:ascii="黑体" w:eastAsia="黑体"/>
                <w:spacing w:val="-14"/>
                <w:sz w:val="21"/>
              </w:rPr>
              <w:t>本项目</w:t>
            </w:r>
          </w:p>
          <w:p>
            <w:pPr>
              <w:pStyle w:val="TableParagraph"/>
              <w:spacing w:before="2" w:line="320" w:lineRule="atLeast"/>
              <w:ind w:left="58" w:right="29"/>
              <w:jc w:val="center"/>
              <w:rPr>
                <w:sz w:val="21"/>
              </w:rPr>
            </w:pPr>
            <w:r>
              <w:rPr>
                <w:rFonts w:ascii="黑体" w:eastAsia="黑体" w:hAnsi="黑体"/>
                <w:spacing w:val="-12"/>
                <w:sz w:val="21"/>
              </w:rPr>
              <w:t>排</w:t>
            </w:r>
            <w:r>
              <w:rPr>
                <w:rFonts w:ascii="黑体" w:eastAsia="黑体" w:hAnsi="黑体"/>
                <w:spacing w:val="-12"/>
                <w:sz w:val="21"/>
              </w:rPr>
              <w:t>放</w:t>
            </w:r>
            <w:r>
              <w:rPr>
                <w:rFonts w:ascii="黑体" w:eastAsia="黑体" w:hAnsi="黑体"/>
                <w:spacing w:val="-12"/>
                <w:sz w:val="21"/>
              </w:rPr>
              <w:t>量</w:t>
            </w:r>
            <w:r>
              <w:rPr>
                <w:rFonts w:ascii="Times New Roman" w:eastAsia="Times New Roman" w:hAnsi="Times New Roman"/>
                <w:spacing w:val="-12"/>
                <w:sz w:val="21"/>
              </w:rPr>
              <w:t>(</w:t>
            </w:r>
            <w:r>
              <w:rPr>
                <w:rFonts w:ascii="黑体" w:eastAsia="黑体" w:hAnsi="黑体"/>
                <w:spacing w:val="-12"/>
                <w:sz w:val="21"/>
              </w:rPr>
              <w:t>固体废物</w:t>
            </w:r>
            <w:r>
              <w:rPr>
                <w:rFonts w:ascii="黑体" w:eastAsia="黑体" w:hAnsi="黑体"/>
                <w:spacing w:val="-2"/>
                <w:sz w:val="21"/>
              </w:rPr>
              <w:t>产</w:t>
            </w:r>
            <w:r>
              <w:rPr>
                <w:rFonts w:ascii="黑体" w:eastAsia="黑体" w:hAnsi="黑体"/>
                <w:spacing w:val="-2"/>
                <w:sz w:val="21"/>
              </w:rPr>
              <w:t>生</w:t>
            </w:r>
            <w:r>
              <w:rPr>
                <w:rFonts w:ascii="黑体" w:eastAsia="黑体" w:hAnsi="黑体"/>
                <w:spacing w:val="-2"/>
                <w:sz w:val="21"/>
              </w:rPr>
              <w:t>量</w:t>
            </w:r>
            <w:r>
              <w:rPr>
                <w:rFonts w:ascii="Times New Roman" w:eastAsia="Times New Roman" w:hAnsi="Times New Roman"/>
                <w:spacing w:val="-2"/>
                <w:sz w:val="21"/>
              </w:rPr>
              <w:t>)</w:t>
            </w:r>
            <w:r>
              <w:rPr>
                <w:spacing w:val="-2"/>
                <w:sz w:val="21"/>
              </w:rPr>
              <w:t>④</w:t>
            </w:r>
          </w:p>
        </w:tc>
        <w:tc>
          <w:tcPr>
            <w:tcW w:w="1761" w:type="dxa"/>
            <w:tcBorders>
              <w:left w:val="single" w:sz="4" w:space="0" w:color="000000"/>
              <w:bottom w:val="single" w:sz="4" w:space="0" w:color="000000"/>
              <w:right w:val="single" w:sz="4" w:space="0" w:color="000000"/>
            </w:tcBorders>
          </w:tcPr>
          <w:p>
            <w:pPr>
              <w:pStyle w:val="TableParagraph"/>
              <w:spacing w:before="171"/>
              <w:ind w:left="260"/>
              <w:rPr>
                <w:rFonts w:ascii="黑体" w:eastAsia="黑体"/>
                <w:sz w:val="21"/>
              </w:rPr>
            </w:pPr>
            <w:r>
              <w:rPr>
                <w:rFonts w:ascii="黑体" w:eastAsia="黑体"/>
                <w:spacing w:val="-34"/>
                <w:sz w:val="21"/>
              </w:rPr>
              <w:t>以</w:t>
            </w:r>
            <w:r>
              <w:rPr>
                <w:rFonts w:ascii="黑体" w:eastAsia="黑体"/>
                <w:spacing w:val="-34"/>
                <w:sz w:val="21"/>
              </w:rPr>
              <w:t>新</w:t>
            </w:r>
            <w:r>
              <w:rPr>
                <w:rFonts w:ascii="黑体" w:eastAsia="黑体"/>
                <w:spacing w:val="-34"/>
                <w:sz w:val="21"/>
              </w:rPr>
              <w:t>带</w:t>
            </w:r>
            <w:r>
              <w:rPr>
                <w:rFonts w:ascii="黑体" w:eastAsia="黑体"/>
                <w:spacing w:val="-34"/>
                <w:sz w:val="21"/>
              </w:rPr>
              <w:t>老</w:t>
            </w:r>
            <w:r>
              <w:rPr>
                <w:rFonts w:ascii="黑体" w:eastAsia="黑体"/>
                <w:spacing w:val="-34"/>
                <w:sz w:val="21"/>
              </w:rPr>
              <w:t>削</w:t>
            </w:r>
            <w:r>
              <w:rPr>
                <w:rFonts w:ascii="黑体" w:eastAsia="黑体"/>
                <w:spacing w:val="-34"/>
                <w:sz w:val="21"/>
              </w:rPr>
              <w:t>减</w:t>
            </w:r>
            <w:r>
              <w:rPr>
                <w:rFonts w:ascii="黑体" w:eastAsia="黑体"/>
                <w:spacing w:val="-34"/>
                <w:sz w:val="21"/>
              </w:rPr>
              <w:t>量</w:t>
            </w:r>
          </w:p>
          <w:p>
            <w:pPr>
              <w:pStyle w:val="TableParagraph"/>
              <w:spacing w:before="50"/>
              <w:ind w:left="191"/>
              <w:rPr>
                <w:sz w:val="21"/>
              </w:rPr>
            </w:pPr>
            <w:r>
              <w:rPr>
                <w:rFonts w:ascii="Times New Roman" w:eastAsia="Times New Roman" w:hAnsi="Times New Roman"/>
                <w:spacing w:val="-32"/>
                <w:sz w:val="21"/>
              </w:rPr>
              <w:t>(</w:t>
            </w:r>
            <w:r>
              <w:rPr>
                <w:rFonts w:ascii="黑体" w:eastAsia="黑体" w:hAnsi="黑体"/>
                <w:spacing w:val="-32"/>
                <w:sz w:val="21"/>
              </w:rPr>
              <w:t>新</w:t>
            </w:r>
            <w:r>
              <w:rPr>
                <w:rFonts w:ascii="黑体" w:eastAsia="黑体" w:hAnsi="黑体"/>
                <w:spacing w:val="-32"/>
                <w:sz w:val="21"/>
              </w:rPr>
              <w:t>建</w:t>
            </w:r>
            <w:r>
              <w:rPr>
                <w:rFonts w:ascii="黑体" w:eastAsia="黑体" w:hAnsi="黑体"/>
                <w:spacing w:val="-32"/>
                <w:sz w:val="21"/>
              </w:rPr>
              <w:t>项</w:t>
            </w:r>
            <w:r>
              <w:rPr>
                <w:rFonts w:ascii="黑体" w:eastAsia="黑体" w:hAnsi="黑体"/>
                <w:spacing w:val="-32"/>
                <w:sz w:val="21"/>
              </w:rPr>
              <w:t>目</w:t>
            </w:r>
            <w:r>
              <w:rPr>
                <w:rFonts w:ascii="黑体" w:eastAsia="黑体" w:hAnsi="黑体"/>
                <w:spacing w:val="-32"/>
                <w:sz w:val="21"/>
              </w:rPr>
              <w:t>不</w:t>
            </w:r>
            <w:r>
              <w:rPr>
                <w:rFonts w:ascii="黑体" w:eastAsia="黑体" w:hAnsi="黑体"/>
                <w:spacing w:val="-32"/>
                <w:sz w:val="21"/>
              </w:rPr>
              <w:t>填</w:t>
            </w:r>
            <w:r>
              <w:rPr>
                <w:rFonts w:ascii="Times New Roman" w:eastAsia="Times New Roman" w:hAnsi="Times New Roman"/>
                <w:spacing w:val="-32"/>
                <w:sz w:val="21"/>
              </w:rPr>
              <w:t>)</w:t>
            </w:r>
            <w:r>
              <w:rPr>
                <w:spacing w:val="-32"/>
                <w:sz w:val="21"/>
              </w:rPr>
              <w:t>⑤</w:t>
            </w:r>
          </w:p>
        </w:tc>
        <w:tc>
          <w:tcPr>
            <w:tcW w:w="1761" w:type="dxa"/>
            <w:tcBorders>
              <w:left w:val="single" w:sz="4" w:space="0" w:color="000000"/>
              <w:bottom w:val="single" w:sz="4" w:space="0" w:color="000000"/>
              <w:right w:val="single" w:sz="4" w:space="0" w:color="000000"/>
            </w:tcBorders>
          </w:tcPr>
          <w:p>
            <w:pPr>
              <w:pStyle w:val="TableParagraph"/>
              <w:spacing w:before="10" w:line="288" w:lineRule="auto"/>
              <w:ind w:left="57" w:right="6" w:firstLine="292"/>
              <w:rPr>
                <w:rFonts w:ascii="黑体" w:eastAsia="黑体"/>
                <w:sz w:val="21"/>
              </w:rPr>
            </w:pPr>
            <w:r>
              <w:rPr>
                <w:rFonts w:ascii="黑体" w:eastAsia="黑体"/>
                <w:spacing w:val="-2"/>
                <w:sz w:val="21"/>
              </w:rPr>
              <w:t>本</w:t>
            </w:r>
            <w:r>
              <w:rPr>
                <w:rFonts w:ascii="黑体" w:eastAsia="黑体"/>
                <w:spacing w:val="-2"/>
                <w:sz w:val="21"/>
              </w:rPr>
              <w:t>项</w:t>
            </w:r>
            <w:r>
              <w:rPr>
                <w:rFonts w:ascii="黑体" w:eastAsia="黑体"/>
                <w:spacing w:val="-2"/>
                <w:sz w:val="21"/>
              </w:rPr>
              <w:t>目</w:t>
            </w:r>
            <w:r>
              <w:rPr>
                <w:rFonts w:ascii="黑体" w:eastAsia="黑体"/>
                <w:spacing w:val="-2"/>
                <w:sz w:val="21"/>
              </w:rPr>
              <w:t>建成后</w:t>
            </w:r>
            <w:r>
              <w:rPr>
                <w:rFonts w:ascii="黑体" w:eastAsia="黑体"/>
                <w:spacing w:val="-2"/>
                <w:sz w:val="21"/>
              </w:rPr>
              <w:t xml:space="preserve"> </w:t>
            </w:r>
            <w:r>
              <w:rPr>
                <w:rFonts w:ascii="黑体" w:eastAsia="黑体"/>
                <w:spacing w:val="-30"/>
                <w:sz w:val="21"/>
              </w:rPr>
              <w:t>全</w:t>
            </w:r>
            <w:r>
              <w:rPr>
                <w:rFonts w:ascii="黑体" w:eastAsia="黑体"/>
                <w:spacing w:val="-30"/>
                <w:sz w:val="21"/>
              </w:rPr>
              <w:t>厂</w:t>
            </w:r>
            <w:r>
              <w:rPr>
                <w:rFonts w:ascii="黑体" w:eastAsia="黑体"/>
                <w:spacing w:val="-30"/>
                <w:sz w:val="21"/>
              </w:rPr>
              <w:t>排</w:t>
            </w:r>
            <w:r>
              <w:rPr>
                <w:rFonts w:ascii="黑体" w:eastAsia="黑体"/>
                <w:spacing w:val="-30"/>
                <w:sz w:val="21"/>
              </w:rPr>
              <w:t>放量</w:t>
            </w:r>
            <w:r>
              <w:rPr>
                <w:rFonts w:ascii="Times New Roman" w:eastAsia="Times New Roman"/>
                <w:spacing w:val="-30"/>
                <w:sz w:val="21"/>
              </w:rPr>
              <w:t>(</w:t>
            </w:r>
            <w:r>
              <w:rPr>
                <w:rFonts w:ascii="黑体" w:eastAsia="黑体"/>
                <w:spacing w:val="-30"/>
                <w:sz w:val="21"/>
              </w:rPr>
              <w:t>固</w:t>
            </w:r>
            <w:r>
              <w:rPr>
                <w:rFonts w:ascii="黑体" w:eastAsia="黑体"/>
                <w:spacing w:val="-30"/>
                <w:sz w:val="21"/>
              </w:rPr>
              <w:t>体</w:t>
            </w:r>
            <w:r>
              <w:rPr>
                <w:rFonts w:ascii="黑体" w:eastAsia="黑体"/>
                <w:spacing w:val="-30"/>
                <w:sz w:val="21"/>
              </w:rPr>
              <w:t>废</w:t>
            </w:r>
            <w:r>
              <w:rPr>
                <w:rFonts w:ascii="黑体" w:eastAsia="黑体"/>
                <w:spacing w:val="-30"/>
                <w:sz w:val="21"/>
              </w:rPr>
              <w:t>物</w:t>
            </w:r>
          </w:p>
          <w:p>
            <w:pPr>
              <w:pStyle w:val="TableParagraph"/>
              <w:spacing w:line="264" w:lineRule="exact"/>
              <w:ind w:left="484"/>
              <w:rPr>
                <w:sz w:val="21"/>
              </w:rPr>
            </w:pPr>
            <w:r>
              <w:rPr>
                <w:rFonts w:ascii="黑体" w:eastAsia="黑体" w:hAnsi="黑体"/>
                <w:spacing w:val="-34"/>
                <w:sz w:val="21"/>
              </w:rPr>
              <w:t>产</w:t>
            </w:r>
            <w:r>
              <w:rPr>
                <w:rFonts w:ascii="黑体" w:eastAsia="黑体" w:hAnsi="黑体"/>
                <w:spacing w:val="-34"/>
                <w:sz w:val="21"/>
              </w:rPr>
              <w:t>生</w:t>
            </w:r>
            <w:r>
              <w:rPr>
                <w:rFonts w:ascii="黑体" w:eastAsia="黑体" w:hAnsi="黑体"/>
                <w:spacing w:val="-34"/>
                <w:sz w:val="21"/>
              </w:rPr>
              <w:t>量</w:t>
            </w:r>
            <w:r>
              <w:rPr>
                <w:rFonts w:ascii="Times New Roman" w:eastAsia="Times New Roman" w:hAnsi="Times New Roman"/>
                <w:spacing w:val="-34"/>
                <w:sz w:val="21"/>
              </w:rPr>
              <w:t>)</w:t>
            </w:r>
            <w:r>
              <w:rPr>
                <w:spacing w:val="-34"/>
                <w:sz w:val="21"/>
              </w:rPr>
              <w:t>⑥</w:t>
            </w:r>
          </w:p>
        </w:tc>
        <w:tc>
          <w:tcPr>
            <w:tcW w:w="1024" w:type="dxa"/>
            <w:tcBorders>
              <w:left w:val="single" w:sz="4" w:space="0" w:color="000000"/>
              <w:bottom w:val="single" w:sz="4" w:space="0" w:color="000000"/>
            </w:tcBorders>
          </w:tcPr>
          <w:p>
            <w:pPr>
              <w:pStyle w:val="TableParagraph"/>
              <w:spacing w:before="171"/>
              <w:ind w:left="204" w:right="176"/>
              <w:jc w:val="center"/>
              <w:rPr>
                <w:rFonts w:ascii="黑体" w:eastAsia="黑体"/>
                <w:sz w:val="21"/>
              </w:rPr>
            </w:pPr>
            <w:r>
              <w:rPr>
                <w:rFonts w:ascii="黑体" w:eastAsia="黑体"/>
                <w:spacing w:val="-14"/>
                <w:sz w:val="21"/>
              </w:rPr>
              <w:t>变化量</w:t>
            </w:r>
          </w:p>
          <w:p>
            <w:pPr>
              <w:pStyle w:val="TableParagraph"/>
              <w:spacing w:before="50"/>
              <w:ind w:left="16"/>
              <w:jc w:val="center"/>
              <w:rPr>
                <w:sz w:val="21"/>
              </w:rPr>
            </w:pPr>
            <w:r>
              <w:rPr>
                <w:w w:val="99"/>
                <w:sz w:val="21"/>
              </w:rPr>
              <w:t>⑦</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val="restart"/>
            <w:tcBorders>
              <w:top w:val="single" w:sz="4" w:space="0" w:color="000000"/>
              <w:bottom w:val="single" w:sz="4" w:space="0" w:color="000000"/>
              <w:right w:val="single" w:sz="4" w:space="0" w:color="000000"/>
            </w:tcBorders>
          </w:tcPr>
          <w:p>
            <w:pPr>
              <w:pStyle w:val="TableParagraph"/>
              <w:rPr>
                <w:rFonts w:ascii="微软雅黑"/>
                <w:sz w:val="20"/>
              </w:rPr>
            </w:pPr>
          </w:p>
          <w:p>
            <w:pPr>
              <w:pStyle w:val="TableParagraph"/>
              <w:rPr>
                <w:rFonts w:ascii="微软雅黑"/>
                <w:sz w:val="20"/>
              </w:rPr>
            </w:pPr>
          </w:p>
          <w:p>
            <w:pPr>
              <w:pStyle w:val="TableParagraph"/>
              <w:rPr>
                <w:rFonts w:ascii="微软雅黑"/>
                <w:sz w:val="20"/>
              </w:rPr>
            </w:pPr>
          </w:p>
          <w:p>
            <w:pPr>
              <w:pStyle w:val="TableParagraph"/>
              <w:spacing w:before="16"/>
              <w:rPr>
                <w:rFonts w:ascii="微软雅黑"/>
                <w:sz w:val="29"/>
              </w:rPr>
            </w:pPr>
          </w:p>
          <w:p>
            <w:pPr>
              <w:pStyle w:val="TableParagraph"/>
              <w:ind w:left="79" w:right="64"/>
              <w:jc w:val="center"/>
              <w:rPr>
                <w:sz w:val="21"/>
              </w:rPr>
            </w:pPr>
            <w:r>
              <w:rPr>
                <w:spacing w:val="-8"/>
                <w:sz w:val="21"/>
              </w:rPr>
              <w:t>废水</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10" w:right="96"/>
              <w:jc w:val="center"/>
              <w:rPr>
                <w:sz w:val="21"/>
              </w:rPr>
            </w:pPr>
            <w:r>
              <w:rPr>
                <w:spacing w:val="-8"/>
                <w:sz w:val="21"/>
              </w:rPr>
              <w:t>氨氮</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310"/>
              <w:jc w:val="center"/>
              <w:rPr>
                <w:rFonts w:ascii="Times New Roman"/>
                <w:sz w:val="21"/>
              </w:rPr>
            </w:pPr>
            <w:r>
              <w:rPr>
                <w:rFonts w:ascii="Times New Roman"/>
                <w:spacing w:val="-2"/>
                <w:sz w:val="21"/>
              </w:rPr>
              <w:t>0.063</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6"/>
              <w:ind w:left="337" w:right="320"/>
              <w:jc w:val="center"/>
              <w:rPr>
                <w:rFonts w:ascii="Times New Roman"/>
                <w:sz w:val="21"/>
              </w:rPr>
            </w:pPr>
            <w:r>
              <w:rPr>
                <w:rFonts w:ascii="Times New Roman"/>
                <w:spacing w:val="-2"/>
                <w:sz w:val="21"/>
              </w:rPr>
              <w:t>1.812</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6"/>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6"/>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9" w:right="510"/>
              <w:jc w:val="center"/>
              <w:rPr>
                <w:rFonts w:ascii="Times New Roman"/>
                <w:sz w:val="21"/>
              </w:rPr>
            </w:pPr>
            <w:r>
              <w:rPr>
                <w:rFonts w:ascii="Times New Roman"/>
                <w:spacing w:val="-2"/>
                <w:sz w:val="21"/>
              </w:rPr>
              <w:t>0.002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8" w:right="510"/>
              <w:jc w:val="center"/>
              <w:rPr>
                <w:rFonts w:ascii="Times New Roman"/>
                <w:sz w:val="21"/>
              </w:rPr>
            </w:pPr>
            <w:r>
              <w:rPr>
                <w:rFonts w:ascii="Times New Roman"/>
                <w:spacing w:val="-2"/>
                <w:sz w:val="21"/>
              </w:rPr>
              <w:t>0.061</w:t>
            </w:r>
          </w:p>
        </w:tc>
        <w:tc>
          <w:tcPr>
            <w:tcW w:w="1024" w:type="dxa"/>
            <w:tcBorders>
              <w:top w:val="single" w:sz="4" w:space="0" w:color="000000"/>
              <w:left w:val="single" w:sz="4" w:space="0" w:color="000000"/>
              <w:bottom w:val="single" w:sz="4" w:space="0" w:color="000000"/>
            </w:tcBorders>
          </w:tcPr>
          <w:p>
            <w:pPr>
              <w:pStyle w:val="TableParagraph"/>
              <w:spacing w:before="26"/>
              <w:ind w:left="196" w:right="176"/>
              <w:jc w:val="center"/>
              <w:rPr>
                <w:rFonts w:ascii="Times New Roman"/>
                <w:sz w:val="21"/>
              </w:rPr>
            </w:pPr>
            <w:r>
              <w:rPr>
                <w:rFonts w:ascii="Times New Roman"/>
                <w:spacing w:val="-2"/>
                <w:sz w:val="21"/>
              </w:rPr>
              <w:t>-0.002</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12" w:right="93"/>
              <w:jc w:val="center"/>
              <w:rPr>
                <w:rFonts w:ascii="Times New Roman"/>
                <w:sz w:val="13"/>
              </w:rPr>
            </w:pPr>
            <w:r>
              <w:rPr>
                <w:rFonts w:ascii="Times New Roman"/>
                <w:spacing w:val="-2"/>
                <w:position w:val="2"/>
                <w:sz w:val="21"/>
              </w:rPr>
              <w:t>COD</w:t>
            </w:r>
            <w:r>
              <w:rPr>
                <w:rFonts w:ascii="Times New Roman"/>
                <w:spacing w:val="-2"/>
                <w:sz w:val="13"/>
              </w:rPr>
              <w:t>Cr</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10"/>
              <w:jc w:val="center"/>
              <w:rPr>
                <w:rFonts w:ascii="Times New Roman"/>
                <w:sz w:val="21"/>
              </w:rPr>
            </w:pPr>
            <w:r>
              <w:rPr>
                <w:rFonts w:ascii="Times New Roman"/>
                <w:spacing w:val="-2"/>
                <w:sz w:val="21"/>
              </w:rPr>
              <w:t>0.769</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340" w:right="320"/>
              <w:jc w:val="center"/>
              <w:rPr>
                <w:rFonts w:ascii="Times New Roman"/>
                <w:sz w:val="21"/>
              </w:rPr>
            </w:pPr>
            <w:r>
              <w:rPr>
                <w:rFonts w:ascii="Times New Roman"/>
                <w:spacing w:val="-2"/>
                <w:sz w:val="21"/>
              </w:rPr>
              <w:t>10.872</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9" w:right="510"/>
              <w:jc w:val="center"/>
              <w:rPr>
                <w:rFonts w:ascii="Times New Roman"/>
                <w:sz w:val="21"/>
              </w:rPr>
            </w:pPr>
            <w:r>
              <w:rPr>
                <w:rFonts w:ascii="Times New Roman"/>
                <w:spacing w:val="-2"/>
                <w:sz w:val="21"/>
              </w:rPr>
              <w:t>0.022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8" w:right="510"/>
              <w:jc w:val="center"/>
              <w:rPr>
                <w:rFonts w:ascii="Times New Roman"/>
                <w:sz w:val="21"/>
              </w:rPr>
            </w:pPr>
            <w:r>
              <w:rPr>
                <w:rFonts w:ascii="Times New Roman"/>
                <w:spacing w:val="-2"/>
                <w:sz w:val="21"/>
              </w:rPr>
              <w:t>0.747</w:t>
            </w:r>
          </w:p>
        </w:tc>
        <w:tc>
          <w:tcPr>
            <w:tcW w:w="1024" w:type="dxa"/>
            <w:tcBorders>
              <w:top w:val="single" w:sz="4" w:space="0" w:color="000000"/>
              <w:left w:val="single" w:sz="4" w:space="0" w:color="000000"/>
              <w:bottom w:val="single" w:sz="4" w:space="0" w:color="000000"/>
            </w:tcBorders>
          </w:tcPr>
          <w:p>
            <w:pPr>
              <w:pStyle w:val="TableParagraph"/>
              <w:spacing w:before="25"/>
              <w:ind w:left="196" w:right="176"/>
              <w:jc w:val="center"/>
              <w:rPr>
                <w:rFonts w:ascii="Times New Roman"/>
                <w:sz w:val="21"/>
              </w:rPr>
            </w:pPr>
            <w:r>
              <w:rPr>
                <w:rFonts w:ascii="Times New Roman"/>
                <w:spacing w:val="-2"/>
                <w:sz w:val="21"/>
              </w:rPr>
              <w:t>-0.022</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31"/>
              <w:ind w:left="112" w:right="92"/>
              <w:jc w:val="center"/>
              <w:rPr>
                <w:rFonts w:ascii="Times New Roman"/>
                <w:sz w:val="13"/>
              </w:rPr>
            </w:pPr>
            <w:r>
              <w:rPr>
                <w:rFonts w:ascii="Times New Roman"/>
                <w:spacing w:val="-4"/>
                <w:position w:val="1"/>
                <w:sz w:val="21"/>
              </w:rPr>
              <w:t>BOD</w:t>
            </w:r>
            <w:r>
              <w:rPr>
                <w:rFonts w:ascii="Times New Roman"/>
                <w:spacing w:val="-4"/>
                <w:sz w:val="13"/>
              </w:rPr>
              <w:t>5</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310"/>
              <w:jc w:val="center"/>
              <w:rPr>
                <w:rFonts w:ascii="Times New Roman"/>
                <w:sz w:val="21"/>
              </w:rPr>
            </w:pPr>
            <w:r>
              <w:rPr>
                <w:rFonts w:ascii="Times New Roman"/>
                <w:spacing w:val="-2"/>
                <w:sz w:val="21"/>
              </w:rPr>
              <w:t>0.410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6"/>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6"/>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6"/>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9" w:right="510"/>
              <w:jc w:val="center"/>
              <w:rPr>
                <w:rFonts w:ascii="Times New Roman"/>
                <w:sz w:val="21"/>
              </w:rPr>
            </w:pPr>
            <w:r>
              <w:rPr>
                <w:rFonts w:ascii="Times New Roman"/>
                <w:spacing w:val="-2"/>
                <w:sz w:val="21"/>
              </w:rPr>
              <w:t>0.012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8" w:right="510"/>
              <w:jc w:val="center"/>
              <w:rPr>
                <w:rFonts w:ascii="Times New Roman"/>
                <w:sz w:val="21"/>
              </w:rPr>
            </w:pPr>
            <w:r>
              <w:rPr>
                <w:rFonts w:ascii="Times New Roman"/>
                <w:spacing w:val="-2"/>
                <w:sz w:val="21"/>
              </w:rPr>
              <w:t>0.398</w:t>
            </w:r>
          </w:p>
        </w:tc>
        <w:tc>
          <w:tcPr>
            <w:tcW w:w="1024" w:type="dxa"/>
            <w:tcBorders>
              <w:top w:val="single" w:sz="4" w:space="0" w:color="000000"/>
              <w:left w:val="single" w:sz="4" w:space="0" w:color="000000"/>
              <w:bottom w:val="single" w:sz="4" w:space="0" w:color="000000"/>
            </w:tcBorders>
          </w:tcPr>
          <w:p>
            <w:pPr>
              <w:pStyle w:val="TableParagraph"/>
              <w:spacing w:before="26"/>
              <w:ind w:left="196" w:right="176"/>
              <w:jc w:val="center"/>
              <w:rPr>
                <w:rFonts w:ascii="Times New Roman"/>
                <w:sz w:val="21"/>
              </w:rPr>
            </w:pPr>
            <w:r>
              <w:rPr>
                <w:rFonts w:ascii="Times New Roman"/>
                <w:spacing w:val="-2"/>
                <w:sz w:val="21"/>
              </w:rPr>
              <w:t>-0.012</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112" w:right="93"/>
              <w:jc w:val="center"/>
              <w:rPr>
                <w:sz w:val="21"/>
              </w:rPr>
            </w:pPr>
            <w:r>
              <w:rPr>
                <w:spacing w:val="-5"/>
                <w:sz w:val="21"/>
              </w:rPr>
              <w:t>悬浮物</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10"/>
              <w:jc w:val="center"/>
              <w:rPr>
                <w:rFonts w:ascii="Times New Roman"/>
                <w:sz w:val="21"/>
              </w:rPr>
            </w:pPr>
            <w:r>
              <w:rPr>
                <w:rFonts w:ascii="Times New Roman"/>
                <w:spacing w:val="-2"/>
                <w:sz w:val="21"/>
              </w:rPr>
              <w:t>0.897</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9" w:right="510"/>
              <w:jc w:val="center"/>
              <w:rPr>
                <w:rFonts w:ascii="Times New Roman"/>
                <w:sz w:val="21"/>
              </w:rPr>
            </w:pPr>
            <w:r>
              <w:rPr>
                <w:rFonts w:ascii="Times New Roman"/>
                <w:spacing w:val="-2"/>
                <w:sz w:val="21"/>
              </w:rPr>
              <w:t>0.026</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8" w:right="510"/>
              <w:jc w:val="center"/>
              <w:rPr>
                <w:rFonts w:ascii="Times New Roman"/>
                <w:sz w:val="21"/>
              </w:rPr>
            </w:pPr>
            <w:r>
              <w:rPr>
                <w:rFonts w:ascii="Times New Roman"/>
                <w:spacing w:val="-2"/>
                <w:sz w:val="21"/>
              </w:rPr>
              <w:t>0.871</w:t>
            </w:r>
          </w:p>
        </w:tc>
        <w:tc>
          <w:tcPr>
            <w:tcW w:w="1024" w:type="dxa"/>
            <w:tcBorders>
              <w:top w:val="single" w:sz="4" w:space="0" w:color="000000"/>
              <w:left w:val="single" w:sz="4" w:space="0" w:color="000000"/>
              <w:bottom w:val="single" w:sz="4" w:space="0" w:color="000000"/>
            </w:tcBorders>
          </w:tcPr>
          <w:p>
            <w:pPr>
              <w:pStyle w:val="TableParagraph"/>
              <w:spacing w:before="25"/>
              <w:ind w:left="196" w:right="176"/>
              <w:jc w:val="center"/>
              <w:rPr>
                <w:rFonts w:ascii="Times New Roman"/>
                <w:sz w:val="21"/>
              </w:rPr>
            </w:pPr>
            <w:r>
              <w:rPr>
                <w:rFonts w:ascii="Times New Roman"/>
                <w:spacing w:val="-2"/>
                <w:sz w:val="21"/>
              </w:rPr>
              <w:t>-0.026</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10" w:right="96"/>
              <w:jc w:val="center"/>
              <w:rPr>
                <w:sz w:val="21"/>
              </w:rPr>
            </w:pPr>
            <w:r>
              <w:rPr>
                <w:spacing w:val="-8"/>
                <w:sz w:val="21"/>
              </w:rPr>
              <w:t>总磷</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310"/>
              <w:jc w:val="center"/>
              <w:rPr>
                <w:rFonts w:ascii="Times New Roman"/>
                <w:sz w:val="21"/>
              </w:rPr>
            </w:pPr>
            <w:r>
              <w:rPr>
                <w:rFonts w:ascii="Times New Roman"/>
                <w:spacing w:val="-2"/>
                <w:sz w:val="21"/>
              </w:rPr>
              <w:t>0.003</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6"/>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6"/>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6"/>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9" w:right="510"/>
              <w:jc w:val="center"/>
              <w:rPr>
                <w:rFonts w:ascii="Times New Roman"/>
                <w:sz w:val="21"/>
              </w:rPr>
            </w:pPr>
            <w:r>
              <w:rPr>
                <w:rFonts w:ascii="Times New Roman"/>
                <w:spacing w:val="-2"/>
                <w:sz w:val="21"/>
              </w:rPr>
              <w:t>0.001</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8" w:right="510"/>
              <w:jc w:val="center"/>
              <w:rPr>
                <w:rFonts w:ascii="Times New Roman"/>
                <w:sz w:val="21"/>
              </w:rPr>
            </w:pPr>
            <w:r>
              <w:rPr>
                <w:rFonts w:ascii="Times New Roman"/>
                <w:spacing w:val="-2"/>
                <w:sz w:val="21"/>
              </w:rPr>
              <w:t>0.002</w:t>
            </w:r>
          </w:p>
        </w:tc>
        <w:tc>
          <w:tcPr>
            <w:tcW w:w="1024" w:type="dxa"/>
            <w:tcBorders>
              <w:top w:val="single" w:sz="4" w:space="0" w:color="000000"/>
              <w:left w:val="single" w:sz="4" w:space="0" w:color="000000"/>
              <w:bottom w:val="single" w:sz="4" w:space="0" w:color="000000"/>
            </w:tcBorders>
          </w:tcPr>
          <w:p>
            <w:pPr>
              <w:pStyle w:val="TableParagraph"/>
              <w:spacing w:before="26"/>
              <w:ind w:left="196" w:right="176"/>
              <w:jc w:val="center"/>
              <w:rPr>
                <w:rFonts w:ascii="Times New Roman"/>
                <w:sz w:val="21"/>
              </w:rPr>
            </w:pPr>
            <w:r>
              <w:rPr>
                <w:rFonts w:ascii="Times New Roman"/>
                <w:spacing w:val="-2"/>
                <w:sz w:val="21"/>
              </w:rPr>
              <w:t>-0.001</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110" w:right="96"/>
              <w:jc w:val="center"/>
              <w:rPr>
                <w:sz w:val="21"/>
              </w:rPr>
            </w:pPr>
            <w:r>
              <w:rPr>
                <w:spacing w:val="-8"/>
                <w:sz w:val="21"/>
              </w:rPr>
              <w:t>总氮</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10"/>
              <w:jc w:val="center"/>
              <w:rPr>
                <w:rFonts w:ascii="Times New Roman"/>
                <w:sz w:val="21"/>
              </w:rPr>
            </w:pPr>
            <w:r>
              <w:rPr>
                <w:rFonts w:ascii="Times New Roman"/>
                <w:spacing w:val="-2"/>
                <w:sz w:val="21"/>
              </w:rPr>
              <w:t>0.195</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9" w:right="510"/>
              <w:jc w:val="center"/>
              <w:rPr>
                <w:rFonts w:ascii="Times New Roman"/>
                <w:sz w:val="21"/>
              </w:rPr>
            </w:pPr>
            <w:r>
              <w:rPr>
                <w:rFonts w:ascii="Times New Roman"/>
                <w:spacing w:val="-2"/>
                <w:sz w:val="21"/>
              </w:rPr>
              <w:t>0.006</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8" w:right="510"/>
              <w:jc w:val="center"/>
              <w:rPr>
                <w:rFonts w:ascii="Times New Roman"/>
                <w:sz w:val="21"/>
              </w:rPr>
            </w:pPr>
            <w:r>
              <w:rPr>
                <w:rFonts w:ascii="Times New Roman"/>
                <w:spacing w:val="-2"/>
                <w:sz w:val="21"/>
              </w:rPr>
              <w:t>0.189</w:t>
            </w:r>
          </w:p>
        </w:tc>
        <w:tc>
          <w:tcPr>
            <w:tcW w:w="1024" w:type="dxa"/>
            <w:tcBorders>
              <w:top w:val="single" w:sz="4" w:space="0" w:color="000000"/>
              <w:left w:val="single" w:sz="4" w:space="0" w:color="000000"/>
              <w:bottom w:val="single" w:sz="4" w:space="0" w:color="000000"/>
            </w:tcBorders>
          </w:tcPr>
          <w:p>
            <w:pPr>
              <w:pStyle w:val="TableParagraph"/>
              <w:spacing w:before="25"/>
              <w:ind w:left="196" w:right="176"/>
              <w:jc w:val="center"/>
              <w:rPr>
                <w:rFonts w:ascii="Times New Roman"/>
                <w:sz w:val="21"/>
              </w:rPr>
            </w:pPr>
            <w:r>
              <w:rPr>
                <w:rFonts w:ascii="Times New Roman"/>
                <w:spacing w:val="-2"/>
                <w:sz w:val="21"/>
              </w:rPr>
              <w:t>-0.006</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10" w:right="96"/>
              <w:jc w:val="center"/>
              <w:rPr>
                <w:sz w:val="21"/>
              </w:rPr>
            </w:pPr>
            <w:r>
              <w:rPr>
                <w:spacing w:val="-8"/>
                <w:sz w:val="21"/>
              </w:rPr>
              <w:t>色度</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6"/>
              <w:ind w:left="19"/>
              <w:jc w:val="center"/>
              <w:rPr>
                <w:rFonts w:ascii="Times New Roman"/>
                <w:sz w:val="21"/>
              </w:rPr>
            </w:pPr>
            <w:r>
              <w:rPr>
                <w:rFonts w:ascii="Times New Roman"/>
                <w:w w:val="99"/>
                <w:sz w:val="21"/>
              </w:rPr>
              <w:t>/</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6"/>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6"/>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6"/>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19"/>
              <w:jc w:val="center"/>
              <w:rPr>
                <w:rFonts w:ascii="Times New Roman"/>
                <w:sz w:val="21"/>
              </w:rPr>
            </w:pPr>
            <w:r>
              <w:rPr>
                <w:rFonts w:ascii="Times New Roman"/>
                <w:w w:val="99"/>
                <w:sz w:val="21"/>
              </w:rPr>
              <w:t>/</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20"/>
              <w:jc w:val="center"/>
              <w:rPr>
                <w:rFonts w:ascii="Times New Roman"/>
                <w:sz w:val="21"/>
              </w:rPr>
            </w:pPr>
            <w:r>
              <w:rPr>
                <w:rFonts w:ascii="Times New Roman"/>
                <w:w w:val="99"/>
                <w:sz w:val="21"/>
              </w:rPr>
              <w:t>/</w:t>
            </w:r>
          </w:p>
        </w:tc>
        <w:tc>
          <w:tcPr>
            <w:tcW w:w="1024" w:type="dxa"/>
            <w:tcBorders>
              <w:top w:val="single" w:sz="4" w:space="0" w:color="000000"/>
              <w:left w:val="single" w:sz="4" w:space="0" w:color="000000"/>
              <w:bottom w:val="single" w:sz="4" w:space="0" w:color="000000"/>
            </w:tcBorders>
          </w:tcPr>
          <w:p>
            <w:pPr>
              <w:pStyle w:val="TableParagraph"/>
              <w:spacing w:before="26"/>
              <w:ind w:left="19"/>
              <w:jc w:val="center"/>
              <w:rPr>
                <w:rFonts w:ascii="Times New Roman"/>
                <w:sz w:val="21"/>
              </w:rPr>
            </w:pPr>
            <w:r>
              <w:rPr>
                <w:rFonts w:ascii="Times New Roman"/>
                <w:w w:val="99"/>
                <w:sz w:val="21"/>
              </w:rPr>
              <w:t>/</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112" w:right="96"/>
              <w:jc w:val="center"/>
              <w:rPr>
                <w:sz w:val="21"/>
              </w:rPr>
            </w:pPr>
            <w:r>
              <w:rPr>
                <w:spacing w:val="-7"/>
                <w:sz w:val="21"/>
              </w:rPr>
              <w:t>动植物油</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10"/>
              <w:jc w:val="center"/>
              <w:rPr>
                <w:rFonts w:ascii="Times New Roman"/>
                <w:sz w:val="21"/>
              </w:rPr>
            </w:pPr>
            <w:r>
              <w:rPr>
                <w:rFonts w:ascii="Times New Roman"/>
                <w:spacing w:val="-2"/>
                <w:sz w:val="21"/>
              </w:rPr>
              <w:t>0.082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9" w:right="510"/>
              <w:jc w:val="center"/>
              <w:rPr>
                <w:rFonts w:ascii="Times New Roman"/>
                <w:sz w:val="21"/>
              </w:rPr>
            </w:pPr>
            <w:r>
              <w:rPr>
                <w:rFonts w:ascii="Times New Roman"/>
                <w:spacing w:val="-2"/>
                <w:sz w:val="21"/>
              </w:rPr>
              <w:t>0.002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8" w:right="510"/>
              <w:jc w:val="center"/>
              <w:rPr>
                <w:rFonts w:ascii="Times New Roman"/>
                <w:sz w:val="21"/>
              </w:rPr>
            </w:pPr>
            <w:r>
              <w:rPr>
                <w:rFonts w:ascii="Times New Roman"/>
                <w:spacing w:val="-2"/>
                <w:sz w:val="21"/>
              </w:rPr>
              <w:t>0.080</w:t>
            </w:r>
          </w:p>
        </w:tc>
        <w:tc>
          <w:tcPr>
            <w:tcW w:w="1024" w:type="dxa"/>
            <w:tcBorders>
              <w:top w:val="single" w:sz="4" w:space="0" w:color="000000"/>
              <w:left w:val="single" w:sz="4" w:space="0" w:color="000000"/>
              <w:bottom w:val="single" w:sz="4" w:space="0" w:color="000000"/>
            </w:tcBorders>
          </w:tcPr>
          <w:p>
            <w:pPr>
              <w:pStyle w:val="TableParagraph"/>
              <w:spacing w:before="25"/>
              <w:ind w:left="196" w:right="176"/>
              <w:jc w:val="center"/>
              <w:rPr>
                <w:rFonts w:ascii="Times New Roman"/>
                <w:sz w:val="21"/>
              </w:rPr>
            </w:pPr>
            <w:r>
              <w:rPr>
                <w:rFonts w:ascii="Times New Roman"/>
                <w:spacing w:val="-2"/>
                <w:sz w:val="21"/>
              </w:rPr>
              <w:t>-0.002</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12" w:right="96"/>
              <w:jc w:val="center"/>
              <w:rPr>
                <w:sz w:val="21"/>
              </w:rPr>
            </w:pPr>
            <w:r>
              <w:rPr>
                <w:spacing w:val="-7"/>
                <w:sz w:val="21"/>
              </w:rPr>
              <w:t>总有机碳</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6"/>
              <w:ind w:left="329" w:right="310"/>
              <w:jc w:val="center"/>
              <w:rPr>
                <w:rFonts w:ascii="Times New Roman"/>
                <w:sz w:val="21"/>
              </w:rPr>
            </w:pPr>
            <w:r>
              <w:rPr>
                <w:rFonts w:ascii="Times New Roman"/>
                <w:spacing w:val="-2"/>
                <w:sz w:val="21"/>
              </w:rPr>
              <w:t>0.513</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6"/>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6"/>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6"/>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9" w:right="510"/>
              <w:jc w:val="center"/>
              <w:rPr>
                <w:rFonts w:ascii="Times New Roman"/>
                <w:sz w:val="21"/>
              </w:rPr>
            </w:pPr>
            <w:r>
              <w:rPr>
                <w:rFonts w:ascii="Times New Roman"/>
                <w:spacing w:val="-2"/>
                <w:sz w:val="21"/>
              </w:rPr>
              <w:t>0.015</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6"/>
              <w:ind w:left="528" w:right="510"/>
              <w:jc w:val="center"/>
              <w:rPr>
                <w:rFonts w:ascii="Times New Roman"/>
                <w:sz w:val="21"/>
              </w:rPr>
            </w:pPr>
            <w:r>
              <w:rPr>
                <w:rFonts w:ascii="Times New Roman"/>
                <w:spacing w:val="-2"/>
                <w:sz w:val="21"/>
              </w:rPr>
              <w:t>0.498</w:t>
            </w:r>
          </w:p>
        </w:tc>
        <w:tc>
          <w:tcPr>
            <w:tcW w:w="1024" w:type="dxa"/>
            <w:tcBorders>
              <w:top w:val="single" w:sz="4" w:space="0" w:color="000000"/>
              <w:left w:val="single" w:sz="4" w:space="0" w:color="000000"/>
              <w:bottom w:val="single" w:sz="4" w:space="0" w:color="000000"/>
            </w:tcBorders>
          </w:tcPr>
          <w:p>
            <w:pPr>
              <w:pStyle w:val="TableParagraph"/>
              <w:spacing w:before="26"/>
              <w:ind w:left="196" w:right="176"/>
              <w:jc w:val="center"/>
              <w:rPr>
                <w:rFonts w:ascii="Times New Roman"/>
                <w:sz w:val="21"/>
              </w:rPr>
            </w:pPr>
            <w:r>
              <w:rPr>
                <w:rFonts w:ascii="Times New Roman"/>
                <w:spacing w:val="-2"/>
                <w:sz w:val="21"/>
              </w:rPr>
              <w:t>-0.015</w:t>
            </w:r>
          </w:p>
        </w:tc>
      </w:tr>
      <w:tr>
        <w:tblPrEx>
          <w:tblW w:w="0" w:type="auto"/>
          <w:jc w:val="left"/>
          <w:tblInd w:w="235" w:type="dxa"/>
          <w:tblLayout w:type="fixed"/>
          <w:tblCellMar>
            <w:top w:w="0" w:type="dxa"/>
            <w:left w:w="0" w:type="dxa"/>
            <w:bottom w:w="0" w:type="dxa"/>
            <w:right w:w="0" w:type="dxa"/>
          </w:tblCellMar>
          <w:tblLook w:val="01E0"/>
        </w:tblPrEx>
        <w:trPr>
          <w:trHeight w:val="64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542"/>
              <w:rPr>
                <w:sz w:val="21"/>
              </w:rPr>
            </w:pPr>
            <w:r>
              <w:rPr>
                <w:spacing w:val="-7"/>
                <w:sz w:val="21"/>
              </w:rPr>
              <w:t>急性毒性</w:t>
            </w:r>
          </w:p>
          <w:p>
            <w:pPr>
              <w:pStyle w:val="TableParagraph"/>
              <w:spacing w:before="47"/>
              <w:ind w:left="112" w:right="-15"/>
              <w:rPr>
                <w:sz w:val="21"/>
              </w:rPr>
            </w:pPr>
            <w:r>
              <w:rPr>
                <w:spacing w:val="-2"/>
                <w:position w:val="2"/>
                <w:sz w:val="21"/>
              </w:rPr>
              <w:t>（</w:t>
            </w:r>
            <w:r>
              <w:rPr>
                <w:rFonts w:ascii="Times New Roman" w:eastAsia="Times New Roman"/>
                <w:spacing w:val="-2"/>
                <w:position w:val="2"/>
                <w:sz w:val="21"/>
              </w:rPr>
              <w:t>HgCl</w:t>
            </w:r>
            <w:r>
              <w:rPr>
                <w:rFonts w:ascii="Times New Roman" w:eastAsia="Times New Roman"/>
                <w:spacing w:val="-2"/>
                <w:sz w:val="13"/>
              </w:rPr>
              <w:t>2</w:t>
            </w:r>
            <w:r>
              <w:rPr>
                <w:rFonts w:ascii="Times New Roman" w:eastAsia="Times New Roman"/>
                <w:spacing w:val="-3"/>
                <w:sz w:val="13"/>
              </w:rPr>
              <w:t xml:space="preserve"> </w:t>
            </w:r>
            <w:r>
              <w:rPr>
                <w:spacing w:val="-2"/>
                <w:position w:val="2"/>
                <w:sz w:val="21"/>
              </w:rPr>
              <w:t>毒性当量</w:t>
            </w:r>
            <w:r>
              <w:rPr>
                <w:spacing w:val="-10"/>
                <w:position w:val="2"/>
                <w:sz w:val="21"/>
              </w:rPr>
              <w:t>）</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186"/>
              <w:ind w:left="329" w:right="310"/>
              <w:jc w:val="center"/>
              <w:rPr>
                <w:rFonts w:ascii="Times New Roman"/>
                <w:sz w:val="21"/>
              </w:rPr>
            </w:pPr>
            <w:r>
              <w:rPr>
                <w:rFonts w:ascii="Times New Roman"/>
                <w:spacing w:val="-2"/>
                <w:sz w:val="21"/>
              </w:rPr>
              <w:t>0.005</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86"/>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186"/>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186"/>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186"/>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186"/>
              <w:ind w:left="528" w:right="510"/>
              <w:jc w:val="center"/>
              <w:rPr>
                <w:rFonts w:ascii="Times New Roman"/>
                <w:sz w:val="21"/>
              </w:rPr>
            </w:pPr>
            <w:r>
              <w:rPr>
                <w:rFonts w:ascii="Times New Roman"/>
                <w:spacing w:val="-2"/>
                <w:sz w:val="21"/>
              </w:rPr>
              <w:t>0.005</w:t>
            </w:r>
          </w:p>
        </w:tc>
        <w:tc>
          <w:tcPr>
            <w:tcW w:w="1024" w:type="dxa"/>
            <w:tcBorders>
              <w:top w:val="single" w:sz="4" w:space="0" w:color="000000"/>
              <w:left w:val="single" w:sz="4" w:space="0" w:color="000000"/>
              <w:bottom w:val="single" w:sz="4" w:space="0" w:color="000000"/>
            </w:tcBorders>
          </w:tcPr>
          <w:p>
            <w:pPr>
              <w:pStyle w:val="TableParagraph"/>
              <w:spacing w:before="186"/>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val="restart"/>
            <w:tcBorders>
              <w:top w:val="single" w:sz="4" w:space="0" w:color="000000"/>
              <w:bottom w:val="single" w:sz="4" w:space="0" w:color="000000"/>
              <w:right w:val="single" w:sz="4" w:space="0" w:color="000000"/>
            </w:tcBorders>
          </w:tcPr>
          <w:p>
            <w:pPr>
              <w:pStyle w:val="TableParagraph"/>
              <w:rPr>
                <w:rFonts w:ascii="微软雅黑"/>
                <w:sz w:val="20"/>
              </w:rPr>
            </w:pPr>
          </w:p>
          <w:p>
            <w:pPr>
              <w:pStyle w:val="TableParagraph"/>
              <w:rPr>
                <w:rFonts w:ascii="微软雅黑"/>
                <w:sz w:val="20"/>
              </w:rPr>
            </w:pPr>
          </w:p>
          <w:p>
            <w:pPr>
              <w:pStyle w:val="TableParagraph"/>
              <w:spacing w:before="4"/>
              <w:rPr>
                <w:rFonts w:ascii="微软雅黑"/>
                <w:sz w:val="23"/>
              </w:rPr>
            </w:pPr>
          </w:p>
          <w:p>
            <w:pPr>
              <w:pStyle w:val="TableParagraph"/>
              <w:spacing w:before="1"/>
              <w:ind w:left="79" w:right="64"/>
              <w:jc w:val="center"/>
              <w:rPr>
                <w:sz w:val="21"/>
              </w:rPr>
            </w:pPr>
            <w:r>
              <w:rPr>
                <w:spacing w:val="-8"/>
                <w:sz w:val="21"/>
              </w:rPr>
              <w:t>废气</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112" w:right="93"/>
              <w:jc w:val="center"/>
              <w:rPr>
                <w:sz w:val="21"/>
              </w:rPr>
            </w:pPr>
            <w:r>
              <w:rPr>
                <w:spacing w:val="-5"/>
                <w:sz w:val="21"/>
              </w:rPr>
              <w:t>颗粒物</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10"/>
              <w:jc w:val="center"/>
              <w:rPr>
                <w:rFonts w:ascii="Times New Roman"/>
                <w:sz w:val="21"/>
              </w:rPr>
            </w:pPr>
            <w:r>
              <w:rPr>
                <w:rFonts w:ascii="Times New Roman"/>
                <w:spacing w:val="-2"/>
                <w:sz w:val="21"/>
              </w:rPr>
              <w:t>0.744</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8" w:right="510"/>
              <w:jc w:val="center"/>
              <w:rPr>
                <w:rFonts w:ascii="Times New Roman"/>
                <w:sz w:val="21"/>
              </w:rPr>
            </w:pPr>
            <w:r>
              <w:rPr>
                <w:rFonts w:ascii="Times New Roman"/>
                <w:spacing w:val="-2"/>
                <w:sz w:val="21"/>
              </w:rPr>
              <w:t>0.744</w:t>
            </w:r>
          </w:p>
        </w:tc>
        <w:tc>
          <w:tcPr>
            <w:tcW w:w="1024" w:type="dxa"/>
            <w:tcBorders>
              <w:top w:val="single" w:sz="4" w:space="0" w:color="000000"/>
              <w:left w:val="single" w:sz="4" w:space="0" w:color="000000"/>
              <w:bottom w:val="single" w:sz="4" w:space="0" w:color="000000"/>
            </w:tcBorders>
          </w:tcPr>
          <w:p>
            <w:pPr>
              <w:pStyle w:val="TableParagraph"/>
              <w:spacing w:before="25"/>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12" w:right="96"/>
              <w:jc w:val="center"/>
              <w:rPr>
                <w:sz w:val="21"/>
              </w:rPr>
            </w:pPr>
            <w:r>
              <w:rPr>
                <w:spacing w:val="-4"/>
                <w:sz w:val="21"/>
              </w:rPr>
              <w:t>非甲烷总烃</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4"/>
              <w:ind w:left="329" w:right="310"/>
              <w:jc w:val="center"/>
              <w:rPr>
                <w:rFonts w:ascii="Times New Roman"/>
                <w:sz w:val="21"/>
              </w:rPr>
            </w:pPr>
            <w:r>
              <w:rPr>
                <w:rFonts w:ascii="Times New Roman"/>
                <w:spacing w:val="-2"/>
                <w:sz w:val="21"/>
              </w:rPr>
              <w:t>1.266</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4"/>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528" w:right="510"/>
              <w:jc w:val="center"/>
              <w:rPr>
                <w:rFonts w:ascii="Times New Roman"/>
                <w:sz w:val="21"/>
              </w:rPr>
            </w:pPr>
            <w:r>
              <w:rPr>
                <w:rFonts w:ascii="Times New Roman"/>
                <w:spacing w:val="-2"/>
                <w:sz w:val="21"/>
              </w:rPr>
              <w:t>1.266</w:t>
            </w:r>
          </w:p>
        </w:tc>
        <w:tc>
          <w:tcPr>
            <w:tcW w:w="1024" w:type="dxa"/>
            <w:tcBorders>
              <w:top w:val="single" w:sz="4" w:space="0" w:color="000000"/>
              <w:left w:val="single" w:sz="4" w:space="0" w:color="000000"/>
              <w:bottom w:val="single" w:sz="4" w:space="0" w:color="000000"/>
            </w:tcBorders>
          </w:tcPr>
          <w:p>
            <w:pPr>
              <w:pStyle w:val="TableParagraph"/>
              <w:spacing w:before="24"/>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112" w:right="96"/>
              <w:jc w:val="center"/>
              <w:rPr>
                <w:sz w:val="21"/>
              </w:rPr>
            </w:pPr>
            <w:r>
              <w:rPr>
                <w:spacing w:val="-7"/>
                <w:sz w:val="21"/>
              </w:rPr>
              <w:t>二氧化硫</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10"/>
              <w:jc w:val="center"/>
              <w:rPr>
                <w:rFonts w:ascii="Times New Roman"/>
                <w:sz w:val="21"/>
              </w:rPr>
            </w:pPr>
            <w:r>
              <w:rPr>
                <w:rFonts w:ascii="Times New Roman"/>
                <w:spacing w:val="-2"/>
                <w:sz w:val="21"/>
              </w:rPr>
              <w:t>0.094</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337" w:right="320"/>
              <w:jc w:val="center"/>
              <w:rPr>
                <w:rFonts w:ascii="Times New Roman"/>
                <w:sz w:val="21"/>
              </w:rPr>
            </w:pPr>
            <w:r>
              <w:rPr>
                <w:rFonts w:ascii="Times New Roman"/>
                <w:spacing w:val="-2"/>
                <w:sz w:val="21"/>
              </w:rPr>
              <w:t>13.59</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28" w:right="510"/>
              <w:jc w:val="center"/>
              <w:rPr>
                <w:rFonts w:ascii="Times New Roman"/>
                <w:sz w:val="21"/>
              </w:rPr>
            </w:pPr>
            <w:r>
              <w:rPr>
                <w:rFonts w:ascii="Times New Roman"/>
                <w:spacing w:val="-2"/>
                <w:sz w:val="21"/>
              </w:rPr>
              <w:t>0.094</w:t>
            </w:r>
          </w:p>
        </w:tc>
        <w:tc>
          <w:tcPr>
            <w:tcW w:w="1024" w:type="dxa"/>
            <w:tcBorders>
              <w:top w:val="single" w:sz="4" w:space="0" w:color="000000"/>
              <w:left w:val="single" w:sz="4" w:space="0" w:color="000000"/>
              <w:bottom w:val="single" w:sz="4" w:space="0" w:color="000000"/>
            </w:tcBorders>
          </w:tcPr>
          <w:p>
            <w:pPr>
              <w:pStyle w:val="TableParagraph"/>
              <w:spacing w:before="25"/>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12" w:right="96"/>
              <w:jc w:val="center"/>
              <w:rPr>
                <w:sz w:val="21"/>
              </w:rPr>
            </w:pPr>
            <w:r>
              <w:rPr>
                <w:spacing w:val="-7"/>
                <w:sz w:val="21"/>
              </w:rPr>
              <w:t>氮氧化物</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4"/>
              <w:ind w:left="329" w:right="310"/>
              <w:jc w:val="center"/>
              <w:rPr>
                <w:rFonts w:ascii="Times New Roman"/>
                <w:sz w:val="21"/>
              </w:rPr>
            </w:pPr>
            <w:r>
              <w:rPr>
                <w:rFonts w:ascii="Times New Roman"/>
                <w:spacing w:val="-2"/>
                <w:sz w:val="21"/>
              </w:rPr>
              <w:t>1.497</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4"/>
              <w:ind w:left="337" w:right="320"/>
              <w:jc w:val="center"/>
              <w:rPr>
                <w:rFonts w:ascii="Times New Roman"/>
                <w:sz w:val="21"/>
              </w:rPr>
            </w:pPr>
            <w:r>
              <w:rPr>
                <w:rFonts w:ascii="Times New Roman"/>
                <w:spacing w:val="-2"/>
                <w:sz w:val="21"/>
              </w:rPr>
              <w:t>13.59</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4"/>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528" w:right="510"/>
              <w:jc w:val="center"/>
              <w:rPr>
                <w:rFonts w:ascii="Times New Roman"/>
                <w:sz w:val="21"/>
              </w:rPr>
            </w:pPr>
            <w:r>
              <w:rPr>
                <w:rFonts w:ascii="Times New Roman"/>
                <w:spacing w:val="-2"/>
                <w:sz w:val="21"/>
              </w:rPr>
              <w:t>1.497</w:t>
            </w:r>
          </w:p>
        </w:tc>
        <w:tc>
          <w:tcPr>
            <w:tcW w:w="1024" w:type="dxa"/>
            <w:tcBorders>
              <w:top w:val="single" w:sz="4" w:space="0" w:color="000000"/>
              <w:left w:val="single" w:sz="4" w:space="0" w:color="000000"/>
              <w:bottom w:val="single" w:sz="4" w:space="0" w:color="000000"/>
            </w:tcBorders>
          </w:tcPr>
          <w:p>
            <w:pPr>
              <w:pStyle w:val="TableParagraph"/>
              <w:spacing w:before="24"/>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112" w:right="96"/>
              <w:jc w:val="center"/>
              <w:rPr>
                <w:sz w:val="21"/>
              </w:rPr>
            </w:pPr>
            <w:r>
              <w:rPr>
                <w:spacing w:val="-7"/>
                <w:sz w:val="21"/>
              </w:rPr>
              <w:t>烟气黑度</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w:t>
            </w:r>
          </w:p>
        </w:tc>
        <w:tc>
          <w:tcPr>
            <w:tcW w:w="1024" w:type="dxa"/>
            <w:tcBorders>
              <w:top w:val="single" w:sz="4" w:space="0" w:color="000000"/>
              <w:left w:val="single" w:sz="4" w:space="0" w:color="000000"/>
              <w:bottom w:val="single" w:sz="4" w:space="0" w:color="000000"/>
            </w:tcBorders>
          </w:tcPr>
          <w:p>
            <w:pPr>
              <w:pStyle w:val="TableParagraph"/>
              <w:spacing w:before="25"/>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6"/>
              <w:jc w:val="center"/>
              <w:rPr>
                <w:sz w:val="21"/>
              </w:rPr>
            </w:pPr>
            <w:r>
              <w:rPr>
                <w:w w:val="99"/>
                <w:sz w:val="21"/>
              </w:rPr>
              <w:t>氨</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4"/>
              <w:ind w:left="329" w:right="310"/>
              <w:jc w:val="center"/>
              <w:rPr>
                <w:rFonts w:ascii="Times New Roman"/>
                <w:sz w:val="21"/>
              </w:rPr>
            </w:pPr>
            <w:r>
              <w:rPr>
                <w:rFonts w:ascii="Times New Roman"/>
                <w:spacing w:val="-2"/>
                <w:sz w:val="21"/>
              </w:rPr>
              <w:t>0.01307</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4"/>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531" w:right="510"/>
              <w:jc w:val="center"/>
              <w:rPr>
                <w:rFonts w:ascii="Times New Roman"/>
                <w:sz w:val="21"/>
              </w:rPr>
            </w:pPr>
            <w:r>
              <w:rPr>
                <w:rFonts w:ascii="Times New Roman"/>
                <w:spacing w:val="-2"/>
                <w:sz w:val="21"/>
              </w:rPr>
              <w:t>0.01307</w:t>
            </w:r>
          </w:p>
        </w:tc>
        <w:tc>
          <w:tcPr>
            <w:tcW w:w="1024" w:type="dxa"/>
            <w:tcBorders>
              <w:top w:val="single" w:sz="4" w:space="0" w:color="000000"/>
              <w:left w:val="single" w:sz="4" w:space="0" w:color="000000"/>
              <w:bottom w:val="single" w:sz="4" w:space="0" w:color="000000"/>
            </w:tcBorders>
          </w:tcPr>
          <w:p>
            <w:pPr>
              <w:pStyle w:val="TableParagraph"/>
              <w:spacing w:before="24"/>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1"/>
              <w:ind w:left="112" w:right="93"/>
              <w:jc w:val="center"/>
              <w:rPr>
                <w:sz w:val="21"/>
              </w:rPr>
            </w:pPr>
            <w:r>
              <w:rPr>
                <w:spacing w:val="-5"/>
                <w:sz w:val="21"/>
              </w:rPr>
              <w:t>硫化氢</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10"/>
              <w:jc w:val="center"/>
              <w:rPr>
                <w:rFonts w:ascii="Times New Roman"/>
                <w:sz w:val="21"/>
              </w:rPr>
            </w:pPr>
            <w:r>
              <w:rPr>
                <w:rFonts w:ascii="Times New Roman"/>
                <w:spacing w:val="-2"/>
                <w:sz w:val="21"/>
              </w:rPr>
              <w:t>0.00051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5"/>
              <w:ind w:left="531" w:right="510"/>
              <w:jc w:val="center"/>
              <w:rPr>
                <w:rFonts w:ascii="Times New Roman"/>
                <w:sz w:val="21"/>
              </w:rPr>
            </w:pPr>
            <w:r>
              <w:rPr>
                <w:rFonts w:ascii="Times New Roman"/>
                <w:spacing w:val="-2"/>
                <w:sz w:val="21"/>
              </w:rPr>
              <w:t>0.00051</w:t>
            </w:r>
          </w:p>
        </w:tc>
        <w:tc>
          <w:tcPr>
            <w:tcW w:w="1024" w:type="dxa"/>
            <w:tcBorders>
              <w:top w:val="single" w:sz="4" w:space="0" w:color="000000"/>
              <w:left w:val="single" w:sz="4" w:space="0" w:color="000000"/>
              <w:bottom w:val="single" w:sz="4" w:space="0" w:color="000000"/>
            </w:tcBorders>
          </w:tcPr>
          <w:p>
            <w:pPr>
              <w:pStyle w:val="TableParagraph"/>
              <w:spacing w:before="25"/>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2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0"/>
              <w:ind w:left="112" w:right="96"/>
              <w:jc w:val="center"/>
              <w:rPr>
                <w:sz w:val="21"/>
              </w:rPr>
            </w:pPr>
            <w:r>
              <w:rPr>
                <w:spacing w:val="-7"/>
                <w:sz w:val="21"/>
              </w:rPr>
              <w:t>臭气浓度</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jc w:val="center"/>
              <w:rPr>
                <w:rFonts w:ascii="Times New Roman"/>
                <w:sz w:val="21"/>
              </w:rPr>
            </w:pPr>
            <w:r>
              <w:rPr>
                <w:rFonts w:ascii="Times New Roman"/>
                <w:w w:val="99"/>
                <w:sz w:val="21"/>
              </w:rPr>
              <w:t>/</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24"/>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24"/>
              <w:ind w:left="20"/>
              <w:jc w:val="center"/>
              <w:rPr>
                <w:rFonts w:ascii="Times New Roman"/>
                <w:sz w:val="21"/>
              </w:rPr>
            </w:pPr>
            <w:r>
              <w:rPr>
                <w:rFonts w:ascii="Times New Roman"/>
                <w:w w:val="99"/>
                <w:sz w:val="21"/>
              </w:rPr>
              <w:t>/</w:t>
            </w:r>
          </w:p>
        </w:tc>
        <w:tc>
          <w:tcPr>
            <w:tcW w:w="1024" w:type="dxa"/>
            <w:tcBorders>
              <w:top w:val="single" w:sz="4" w:space="0" w:color="000000"/>
              <w:left w:val="single" w:sz="4" w:space="0" w:color="000000"/>
              <w:bottom w:val="single" w:sz="4" w:space="0" w:color="000000"/>
            </w:tcBorders>
          </w:tcPr>
          <w:p>
            <w:pPr>
              <w:pStyle w:val="TableParagraph"/>
              <w:spacing w:before="24"/>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17"/>
          <w:jc w:val="left"/>
        </w:trPr>
        <w:tc>
          <w:tcPr>
            <w:tcW w:w="1432" w:type="dxa"/>
            <w:tcBorders>
              <w:top w:val="single" w:sz="4" w:space="0" w:color="000000"/>
              <w:right w:val="single" w:sz="4" w:space="0" w:color="000000"/>
            </w:tcBorders>
          </w:tcPr>
          <w:p>
            <w:pPr>
              <w:pStyle w:val="TableParagraph"/>
              <w:spacing w:before="11"/>
              <w:ind w:left="296"/>
              <w:rPr>
                <w:sz w:val="21"/>
              </w:rPr>
            </w:pPr>
            <w:r>
              <w:rPr>
                <w:spacing w:val="-7"/>
                <w:sz w:val="21"/>
              </w:rPr>
              <w:t>生活垃圾</w:t>
            </w:r>
          </w:p>
        </w:tc>
        <w:tc>
          <w:tcPr>
            <w:tcW w:w="1915" w:type="dxa"/>
            <w:tcBorders>
              <w:top w:val="single" w:sz="4" w:space="0" w:color="000000"/>
              <w:left w:val="single" w:sz="4" w:space="0" w:color="000000"/>
              <w:right w:val="single" w:sz="4" w:space="0" w:color="000000"/>
            </w:tcBorders>
          </w:tcPr>
          <w:p>
            <w:pPr>
              <w:pStyle w:val="TableParagraph"/>
              <w:spacing w:before="11"/>
              <w:ind w:left="112" w:right="96"/>
              <w:jc w:val="center"/>
              <w:rPr>
                <w:sz w:val="21"/>
              </w:rPr>
            </w:pPr>
            <w:r>
              <w:rPr>
                <w:spacing w:val="-7"/>
                <w:sz w:val="21"/>
              </w:rPr>
              <w:t>生活垃圾</w:t>
            </w:r>
          </w:p>
        </w:tc>
        <w:tc>
          <w:tcPr>
            <w:tcW w:w="1359" w:type="dxa"/>
            <w:tcBorders>
              <w:top w:val="single" w:sz="4" w:space="0" w:color="000000"/>
              <w:left w:val="single" w:sz="4" w:space="0" w:color="000000"/>
              <w:right w:val="single" w:sz="4" w:space="0" w:color="000000"/>
            </w:tcBorders>
          </w:tcPr>
          <w:p>
            <w:pPr>
              <w:pStyle w:val="TableParagraph"/>
              <w:spacing w:before="25"/>
              <w:ind w:left="327" w:right="310"/>
              <w:jc w:val="center"/>
              <w:rPr>
                <w:rFonts w:ascii="Times New Roman"/>
                <w:sz w:val="21"/>
              </w:rPr>
            </w:pPr>
            <w:r>
              <w:rPr>
                <w:rFonts w:ascii="Times New Roman"/>
                <w:spacing w:val="-5"/>
                <w:sz w:val="21"/>
              </w:rPr>
              <w:t>132</w:t>
            </w:r>
          </w:p>
        </w:tc>
        <w:tc>
          <w:tcPr>
            <w:tcW w:w="1276" w:type="dxa"/>
            <w:tcBorders>
              <w:top w:val="single" w:sz="4" w:space="0" w:color="000000"/>
              <w:left w:val="single" w:sz="4" w:space="0" w:color="000000"/>
              <w:right w:val="single" w:sz="4" w:space="0" w:color="000000"/>
            </w:tcBorders>
          </w:tcPr>
          <w:p>
            <w:pPr>
              <w:pStyle w:val="TableParagraph"/>
              <w:spacing w:before="2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right w:val="single" w:sz="4" w:space="0" w:color="000000"/>
            </w:tcBorders>
          </w:tcPr>
          <w:p>
            <w:pPr>
              <w:pStyle w:val="TableParagraph"/>
              <w:spacing w:before="2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right w:val="single" w:sz="4" w:space="0" w:color="000000"/>
            </w:tcBorders>
          </w:tcPr>
          <w:p>
            <w:pPr>
              <w:pStyle w:val="TableParagraph"/>
              <w:spacing w:before="2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right w:val="single" w:sz="4" w:space="0" w:color="000000"/>
            </w:tcBorders>
          </w:tcPr>
          <w:p>
            <w:pPr>
              <w:pStyle w:val="TableParagraph"/>
              <w:spacing w:before="25"/>
              <w:ind w:left="17"/>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right w:val="single" w:sz="4" w:space="0" w:color="000000"/>
            </w:tcBorders>
          </w:tcPr>
          <w:p>
            <w:pPr>
              <w:pStyle w:val="TableParagraph"/>
              <w:spacing w:before="25"/>
              <w:ind w:left="528" w:right="510"/>
              <w:jc w:val="center"/>
              <w:rPr>
                <w:rFonts w:ascii="Times New Roman"/>
                <w:sz w:val="21"/>
              </w:rPr>
            </w:pPr>
            <w:r>
              <w:rPr>
                <w:rFonts w:ascii="Times New Roman"/>
                <w:spacing w:val="-5"/>
                <w:sz w:val="21"/>
              </w:rPr>
              <w:t>132</w:t>
            </w:r>
          </w:p>
        </w:tc>
        <w:tc>
          <w:tcPr>
            <w:tcW w:w="1024" w:type="dxa"/>
            <w:tcBorders>
              <w:top w:val="single" w:sz="4" w:space="0" w:color="000000"/>
              <w:left w:val="single" w:sz="4" w:space="0" w:color="000000"/>
            </w:tcBorders>
          </w:tcPr>
          <w:p>
            <w:pPr>
              <w:pStyle w:val="TableParagraph"/>
              <w:spacing w:before="25"/>
              <w:ind w:left="17"/>
              <w:jc w:val="center"/>
              <w:rPr>
                <w:rFonts w:ascii="Times New Roman"/>
                <w:sz w:val="21"/>
              </w:rPr>
            </w:pPr>
            <w:r>
              <w:rPr>
                <w:rFonts w:ascii="Times New Roman"/>
                <w:w w:val="99"/>
                <w:sz w:val="21"/>
              </w:rPr>
              <w:t>0</w:t>
            </w:r>
          </w:p>
        </w:tc>
      </w:tr>
    </w:tbl>
    <w:p>
      <w:pPr>
        <w:spacing w:after="0"/>
        <w:jc w:val="center"/>
        <w:rPr>
          <w:rFonts w:ascii="Times New Roman"/>
          <w:sz w:val="21"/>
        </w:rPr>
        <w:sectPr>
          <w:footerReference w:type="default" r:id="rId16"/>
          <w:pgSz w:w="16840" w:h="11910" w:orient="landscape"/>
          <w:pgMar w:top="1340" w:right="1400" w:bottom="280" w:left="1300" w:header="0" w:footer="0"/>
          <w:cols w:space="720"/>
        </w:sectPr>
      </w:pPr>
    </w:p>
    <w:p>
      <w:pPr>
        <w:pStyle w:val="BodyText"/>
        <w:spacing w:before="16"/>
        <w:rPr>
          <w:rFonts w:ascii="微软雅黑"/>
          <w:sz w:val="3"/>
        </w:rPr>
      </w:pPr>
    </w:p>
    <w:tbl>
      <w:tblPr>
        <w:tblStyle w:val="TableNormal"/>
        <w:tblW w:w="0" w:type="auto"/>
        <w:jc w:val="left"/>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32"/>
        <w:gridCol w:w="1915"/>
        <w:gridCol w:w="1359"/>
        <w:gridCol w:w="1276"/>
        <w:gridCol w:w="1701"/>
        <w:gridCol w:w="1559"/>
        <w:gridCol w:w="1761"/>
        <w:gridCol w:w="1761"/>
        <w:gridCol w:w="1024"/>
      </w:tblGrid>
      <w:tr>
        <w:tblPrEx>
          <w:tblW w:w="0" w:type="auto"/>
          <w:jc w:val="left"/>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20"/>
          <w:jc w:val="left"/>
        </w:trPr>
        <w:tc>
          <w:tcPr>
            <w:tcW w:w="1432" w:type="dxa"/>
            <w:vMerge w:val="restart"/>
            <w:tcBorders>
              <w:bottom w:val="single" w:sz="4" w:space="0" w:color="000000"/>
              <w:right w:val="single" w:sz="4" w:space="0" w:color="000000"/>
            </w:tcBorders>
          </w:tcPr>
          <w:p>
            <w:pPr>
              <w:pStyle w:val="TableParagraph"/>
              <w:spacing w:before="5"/>
              <w:rPr>
                <w:rFonts w:ascii="微软雅黑"/>
                <w:sz w:val="10"/>
              </w:rPr>
            </w:pPr>
          </w:p>
          <w:p>
            <w:pPr>
              <w:pStyle w:val="TableParagraph"/>
              <w:spacing w:line="288" w:lineRule="auto"/>
              <w:ind w:left="296" w:right="276"/>
              <w:rPr>
                <w:sz w:val="21"/>
              </w:rPr>
            </w:pPr>
            <w:r>
              <w:rPr>
                <w:spacing w:val="-4"/>
                <w:sz w:val="21"/>
              </w:rPr>
              <w:t>一般工业</w:t>
            </w:r>
            <w:r>
              <w:rPr>
                <w:spacing w:val="-7"/>
                <w:sz w:val="21"/>
              </w:rPr>
              <w:t>固体废物</w:t>
            </w:r>
          </w:p>
        </w:tc>
        <w:tc>
          <w:tcPr>
            <w:tcW w:w="1915" w:type="dxa"/>
            <w:tcBorders>
              <w:left w:val="single" w:sz="4" w:space="0" w:color="000000"/>
              <w:bottom w:val="single" w:sz="4" w:space="0" w:color="000000"/>
              <w:right w:val="single" w:sz="4" w:space="0" w:color="000000"/>
            </w:tcBorders>
          </w:tcPr>
          <w:p>
            <w:pPr>
              <w:pStyle w:val="TableParagraph"/>
              <w:spacing w:before="26"/>
              <w:ind w:left="110" w:right="96"/>
              <w:jc w:val="center"/>
              <w:rPr>
                <w:sz w:val="21"/>
              </w:rPr>
            </w:pPr>
            <w:r>
              <w:rPr>
                <w:spacing w:val="-4"/>
                <w:sz w:val="21"/>
              </w:rPr>
              <w:t>废弃包装材料</w:t>
            </w:r>
          </w:p>
        </w:tc>
        <w:tc>
          <w:tcPr>
            <w:tcW w:w="1359" w:type="dxa"/>
            <w:tcBorders>
              <w:left w:val="single" w:sz="4" w:space="0" w:color="000000"/>
              <w:bottom w:val="single" w:sz="4" w:space="0" w:color="000000"/>
              <w:right w:val="single" w:sz="4" w:space="0" w:color="000000"/>
            </w:tcBorders>
          </w:tcPr>
          <w:p>
            <w:pPr>
              <w:pStyle w:val="TableParagraph"/>
              <w:spacing w:before="40"/>
              <w:ind w:left="525"/>
              <w:rPr>
                <w:rFonts w:ascii="Times New Roman"/>
                <w:sz w:val="21"/>
              </w:rPr>
            </w:pPr>
            <w:r>
              <w:rPr>
                <w:rFonts w:ascii="Times New Roman"/>
                <w:spacing w:val="-5"/>
                <w:sz w:val="21"/>
              </w:rPr>
              <w:t>168</w:t>
            </w:r>
          </w:p>
        </w:tc>
        <w:tc>
          <w:tcPr>
            <w:tcW w:w="1276" w:type="dxa"/>
            <w:tcBorders>
              <w:left w:val="single" w:sz="4" w:space="0" w:color="000000"/>
              <w:bottom w:val="single" w:sz="4" w:space="0" w:color="000000"/>
              <w:right w:val="single" w:sz="4" w:space="0" w:color="000000"/>
            </w:tcBorders>
          </w:tcPr>
          <w:p>
            <w:pPr>
              <w:pStyle w:val="TableParagraph"/>
              <w:spacing w:before="40"/>
              <w:ind w:left="19"/>
              <w:jc w:val="center"/>
              <w:rPr>
                <w:rFonts w:ascii="Times New Roman"/>
                <w:sz w:val="21"/>
              </w:rPr>
            </w:pPr>
            <w:r>
              <w:rPr>
                <w:rFonts w:ascii="Times New Roman"/>
                <w:w w:val="99"/>
                <w:sz w:val="21"/>
              </w:rPr>
              <w:t>/</w:t>
            </w:r>
          </w:p>
        </w:tc>
        <w:tc>
          <w:tcPr>
            <w:tcW w:w="1701" w:type="dxa"/>
            <w:tcBorders>
              <w:left w:val="single" w:sz="4" w:space="0" w:color="000000"/>
              <w:bottom w:val="single" w:sz="4" w:space="0" w:color="000000"/>
              <w:right w:val="single" w:sz="4" w:space="0" w:color="000000"/>
            </w:tcBorders>
          </w:tcPr>
          <w:p>
            <w:pPr>
              <w:pStyle w:val="TableParagraph"/>
              <w:spacing w:before="40"/>
              <w:ind w:left="18"/>
              <w:jc w:val="center"/>
              <w:rPr>
                <w:rFonts w:ascii="Times New Roman"/>
                <w:sz w:val="21"/>
              </w:rPr>
            </w:pPr>
            <w:r>
              <w:rPr>
                <w:rFonts w:ascii="Times New Roman"/>
                <w:w w:val="99"/>
                <w:sz w:val="21"/>
              </w:rPr>
              <w:t>/</w:t>
            </w:r>
          </w:p>
        </w:tc>
        <w:tc>
          <w:tcPr>
            <w:tcW w:w="1559" w:type="dxa"/>
            <w:tcBorders>
              <w:left w:val="single" w:sz="4" w:space="0" w:color="000000"/>
              <w:bottom w:val="single" w:sz="4" w:space="0" w:color="000000"/>
              <w:right w:val="single" w:sz="4" w:space="0" w:color="000000"/>
            </w:tcBorders>
          </w:tcPr>
          <w:p>
            <w:pPr>
              <w:pStyle w:val="TableParagraph"/>
              <w:spacing w:before="40"/>
              <w:ind w:left="44" w:right="29"/>
              <w:jc w:val="center"/>
              <w:rPr>
                <w:rFonts w:ascii="Times New Roman"/>
                <w:sz w:val="21"/>
              </w:rPr>
            </w:pPr>
            <w:r>
              <w:rPr>
                <w:rFonts w:ascii="Times New Roman"/>
                <w:spacing w:val="-5"/>
                <w:sz w:val="21"/>
              </w:rPr>
              <w:t>20</w:t>
            </w:r>
          </w:p>
        </w:tc>
        <w:tc>
          <w:tcPr>
            <w:tcW w:w="1761" w:type="dxa"/>
            <w:tcBorders>
              <w:left w:val="single" w:sz="4" w:space="0" w:color="000000"/>
              <w:bottom w:val="single" w:sz="4" w:space="0" w:color="000000"/>
              <w:right w:val="single" w:sz="4" w:space="0" w:color="000000"/>
            </w:tcBorders>
          </w:tcPr>
          <w:p>
            <w:pPr>
              <w:pStyle w:val="TableParagraph"/>
              <w:spacing w:before="40"/>
              <w:ind w:left="831"/>
              <w:rPr>
                <w:rFonts w:ascii="Times New Roman"/>
                <w:sz w:val="21"/>
              </w:rPr>
            </w:pPr>
            <w:r>
              <w:rPr>
                <w:rFonts w:ascii="Times New Roman"/>
                <w:w w:val="99"/>
                <w:sz w:val="21"/>
              </w:rPr>
              <w:t>0</w:t>
            </w:r>
          </w:p>
        </w:tc>
        <w:tc>
          <w:tcPr>
            <w:tcW w:w="1761" w:type="dxa"/>
            <w:tcBorders>
              <w:left w:val="single" w:sz="4" w:space="0" w:color="000000"/>
              <w:bottom w:val="single" w:sz="4" w:space="0" w:color="000000"/>
              <w:right w:val="single" w:sz="4" w:space="0" w:color="000000"/>
            </w:tcBorders>
          </w:tcPr>
          <w:p>
            <w:pPr>
              <w:pStyle w:val="TableParagraph"/>
              <w:spacing w:before="40"/>
              <w:ind w:right="706"/>
              <w:jc w:val="right"/>
              <w:rPr>
                <w:rFonts w:ascii="Times New Roman"/>
                <w:sz w:val="21"/>
              </w:rPr>
            </w:pPr>
            <w:r>
              <w:rPr>
                <w:rFonts w:ascii="Times New Roman"/>
                <w:spacing w:val="-5"/>
                <w:sz w:val="21"/>
              </w:rPr>
              <w:t>188</w:t>
            </w:r>
          </w:p>
        </w:tc>
        <w:tc>
          <w:tcPr>
            <w:tcW w:w="1024" w:type="dxa"/>
            <w:tcBorders>
              <w:left w:val="single" w:sz="4" w:space="0" w:color="000000"/>
              <w:bottom w:val="single" w:sz="4" w:space="0" w:color="000000"/>
            </w:tcBorders>
          </w:tcPr>
          <w:p>
            <w:pPr>
              <w:pStyle w:val="TableParagraph"/>
              <w:spacing w:before="40"/>
              <w:ind w:left="196" w:right="176"/>
              <w:jc w:val="center"/>
              <w:rPr>
                <w:rFonts w:ascii="Times New Roman"/>
                <w:sz w:val="21"/>
              </w:rPr>
            </w:pPr>
            <w:r>
              <w:rPr>
                <w:rFonts w:ascii="Times New Roman"/>
                <w:spacing w:val="-5"/>
                <w:sz w:val="21"/>
              </w:rPr>
              <w:t>+20</w:t>
            </w:r>
          </w:p>
        </w:tc>
      </w:tr>
      <w:tr>
        <w:tblPrEx>
          <w:tblW w:w="0" w:type="auto"/>
          <w:jc w:val="left"/>
          <w:tblInd w:w="235" w:type="dxa"/>
          <w:tblLayout w:type="fixed"/>
          <w:tblCellMar>
            <w:top w:w="0" w:type="dxa"/>
            <w:left w:w="0" w:type="dxa"/>
            <w:bottom w:w="0" w:type="dxa"/>
            <w:right w:w="0" w:type="dxa"/>
          </w:tblCellMar>
          <w:tblLook w:val="01E0"/>
        </w:tblPrEx>
        <w:trPr>
          <w:trHeight w:val="640"/>
          <w:jc w:val="left"/>
        </w:trPr>
        <w:tc>
          <w:tcPr>
            <w:tcW w:w="1432" w:type="dxa"/>
            <w:vMerge/>
            <w:tcBorders>
              <w:top w:val="nil"/>
              <w:bottom w:val="single" w:sz="4" w:space="0" w:color="000000"/>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4"/>
              <w:ind w:left="112" w:right="96"/>
              <w:jc w:val="center"/>
              <w:rPr>
                <w:sz w:val="21"/>
              </w:rPr>
            </w:pPr>
            <w:r>
              <w:rPr>
                <w:spacing w:val="-7"/>
                <w:sz w:val="21"/>
              </w:rPr>
              <w:t>废活性炭</w:t>
            </w:r>
          </w:p>
          <w:p>
            <w:pPr>
              <w:pStyle w:val="TableParagraph"/>
              <w:spacing w:before="51"/>
              <w:ind w:left="112" w:right="93"/>
              <w:jc w:val="center"/>
              <w:rPr>
                <w:sz w:val="21"/>
              </w:rPr>
            </w:pPr>
            <w:r>
              <w:rPr>
                <w:spacing w:val="-2"/>
                <w:sz w:val="21"/>
              </w:rPr>
              <w:t>（纯化水制备</w:t>
            </w:r>
            <w:r>
              <w:rPr>
                <w:spacing w:val="-12"/>
                <w:sz w:val="21"/>
              </w:rPr>
              <w:t>）</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15"/>
              <w:rPr>
                <w:rFonts w:ascii="微软雅黑"/>
                <w:sz w:val="10"/>
              </w:rPr>
            </w:pPr>
          </w:p>
          <w:p>
            <w:pPr>
              <w:pStyle w:val="TableParagraph"/>
              <w:ind w:left="551"/>
              <w:rPr>
                <w:rFonts w:ascii="Times New Roman"/>
                <w:sz w:val="21"/>
              </w:rPr>
            </w:pPr>
            <w:r>
              <w:rPr>
                <w:rFonts w:ascii="Times New Roman"/>
                <w:spacing w:val="-5"/>
                <w:sz w:val="21"/>
              </w:rPr>
              <w:t>0.2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5"/>
              <w:rPr>
                <w:rFonts w:ascii="微软雅黑"/>
                <w:sz w:val="10"/>
              </w:rPr>
            </w:pPr>
          </w:p>
          <w:p>
            <w:pPr>
              <w:pStyle w:val="TableParagraph"/>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15"/>
              <w:rPr>
                <w:rFonts w:ascii="微软雅黑"/>
                <w:sz w:val="10"/>
              </w:rPr>
            </w:pPr>
          </w:p>
          <w:p>
            <w:pPr>
              <w:pStyle w:val="TableParagraph"/>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15"/>
              <w:rPr>
                <w:rFonts w:ascii="微软雅黑"/>
                <w:sz w:val="10"/>
              </w:rPr>
            </w:pPr>
          </w:p>
          <w:p>
            <w:pPr>
              <w:pStyle w:val="TableParagraph"/>
              <w:ind w:left="47" w:right="29"/>
              <w:jc w:val="center"/>
              <w:rPr>
                <w:rFonts w:ascii="Times New Roman"/>
                <w:sz w:val="21"/>
              </w:rPr>
            </w:pPr>
            <w:r>
              <w:rPr>
                <w:rFonts w:ascii="Times New Roman"/>
                <w:spacing w:val="-4"/>
                <w:sz w:val="21"/>
              </w:rPr>
              <w:t>0.03</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15"/>
              <w:rPr>
                <w:rFonts w:ascii="微软雅黑"/>
                <w:sz w:val="10"/>
              </w:rPr>
            </w:pPr>
          </w:p>
          <w:p>
            <w:pPr>
              <w:pStyle w:val="TableParagraph"/>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15"/>
              <w:rPr>
                <w:rFonts w:ascii="微软雅黑"/>
                <w:sz w:val="10"/>
              </w:rPr>
            </w:pPr>
          </w:p>
          <w:p>
            <w:pPr>
              <w:pStyle w:val="TableParagraph"/>
              <w:ind w:right="679"/>
              <w:jc w:val="right"/>
              <w:rPr>
                <w:rFonts w:ascii="Times New Roman"/>
                <w:sz w:val="21"/>
              </w:rPr>
            </w:pPr>
            <w:r>
              <w:rPr>
                <w:rFonts w:ascii="Times New Roman"/>
                <w:spacing w:val="-4"/>
                <w:sz w:val="21"/>
              </w:rPr>
              <w:t>0.23</w:t>
            </w:r>
          </w:p>
        </w:tc>
        <w:tc>
          <w:tcPr>
            <w:tcW w:w="1024" w:type="dxa"/>
            <w:tcBorders>
              <w:top w:val="single" w:sz="4" w:space="0" w:color="000000"/>
              <w:left w:val="single" w:sz="4" w:space="0" w:color="000000"/>
              <w:bottom w:val="single" w:sz="4" w:space="0" w:color="000000"/>
            </w:tcBorders>
          </w:tcPr>
          <w:p>
            <w:pPr>
              <w:pStyle w:val="TableParagraph"/>
              <w:spacing w:before="15"/>
              <w:rPr>
                <w:rFonts w:ascii="微软雅黑"/>
                <w:sz w:val="10"/>
              </w:rPr>
            </w:pPr>
          </w:p>
          <w:p>
            <w:pPr>
              <w:pStyle w:val="TableParagraph"/>
              <w:ind w:left="196" w:right="176"/>
              <w:jc w:val="center"/>
              <w:rPr>
                <w:rFonts w:ascii="Times New Roman"/>
                <w:sz w:val="21"/>
              </w:rPr>
            </w:pPr>
            <w:r>
              <w:rPr>
                <w:rFonts w:ascii="Times New Roman"/>
                <w:spacing w:val="-2"/>
                <w:sz w:val="21"/>
              </w:rPr>
              <w:t>+0.03</w:t>
            </w:r>
          </w:p>
        </w:tc>
      </w:tr>
      <w:tr>
        <w:tblPrEx>
          <w:tblW w:w="0" w:type="auto"/>
          <w:jc w:val="left"/>
          <w:tblInd w:w="235" w:type="dxa"/>
          <w:tblLayout w:type="fixed"/>
          <w:tblCellMar>
            <w:top w:w="0" w:type="dxa"/>
            <w:left w:w="0" w:type="dxa"/>
            <w:bottom w:w="0" w:type="dxa"/>
            <w:right w:w="0" w:type="dxa"/>
          </w:tblCellMar>
          <w:tblLook w:val="01E0"/>
        </w:tblPrEx>
        <w:trPr>
          <w:trHeight w:val="555"/>
          <w:jc w:val="left"/>
        </w:trPr>
        <w:tc>
          <w:tcPr>
            <w:tcW w:w="1432" w:type="dxa"/>
            <w:vMerge w:val="restart"/>
            <w:tcBorders>
              <w:top w:val="single" w:sz="4" w:space="0" w:color="000000"/>
              <w:right w:val="single" w:sz="4" w:space="0" w:color="000000"/>
            </w:tcBorders>
          </w:tcPr>
          <w:p>
            <w:pPr>
              <w:pStyle w:val="TableParagraph"/>
              <w:rPr>
                <w:rFonts w:ascii="微软雅黑"/>
                <w:sz w:val="20"/>
              </w:rPr>
            </w:pPr>
          </w:p>
          <w:p>
            <w:pPr>
              <w:pStyle w:val="TableParagraph"/>
              <w:rPr>
                <w:rFonts w:ascii="微软雅黑"/>
                <w:sz w:val="20"/>
              </w:rPr>
            </w:pPr>
          </w:p>
          <w:p>
            <w:pPr>
              <w:pStyle w:val="TableParagraph"/>
              <w:rPr>
                <w:rFonts w:ascii="微软雅黑"/>
                <w:sz w:val="20"/>
              </w:rPr>
            </w:pPr>
          </w:p>
          <w:p>
            <w:pPr>
              <w:pStyle w:val="TableParagraph"/>
              <w:spacing w:before="8"/>
              <w:rPr>
                <w:rFonts w:ascii="微软雅黑"/>
                <w:sz w:val="28"/>
              </w:rPr>
            </w:pPr>
          </w:p>
          <w:p>
            <w:pPr>
              <w:pStyle w:val="TableParagraph"/>
              <w:ind w:left="296"/>
              <w:rPr>
                <w:sz w:val="21"/>
              </w:rPr>
            </w:pPr>
            <w:r>
              <w:rPr>
                <w:spacing w:val="-7"/>
                <w:sz w:val="21"/>
              </w:rPr>
              <w:t>危险废物</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6"/>
              <w:ind w:left="112" w:right="96"/>
              <w:jc w:val="center"/>
              <w:rPr>
                <w:sz w:val="21"/>
              </w:rPr>
            </w:pPr>
            <w:r>
              <w:rPr>
                <w:spacing w:val="-2"/>
                <w:sz w:val="21"/>
              </w:rPr>
              <w:t>废活性炭（</w:t>
            </w:r>
            <w:r>
              <w:rPr>
                <w:spacing w:val="-2"/>
                <w:sz w:val="21"/>
              </w:rPr>
              <w:t>液</w:t>
            </w:r>
            <w:r>
              <w:rPr>
                <w:spacing w:val="-6"/>
                <w:sz w:val="21"/>
              </w:rPr>
              <w:t>体制</w:t>
            </w:r>
          </w:p>
          <w:p>
            <w:pPr>
              <w:pStyle w:val="TableParagraph"/>
              <w:spacing w:before="9" w:line="251" w:lineRule="exact"/>
              <w:ind w:left="112" w:right="93"/>
              <w:jc w:val="center"/>
              <w:rPr>
                <w:sz w:val="21"/>
              </w:rPr>
            </w:pPr>
            <w:r>
              <w:rPr>
                <w:spacing w:val="-2"/>
                <w:sz w:val="21"/>
              </w:rPr>
              <w:t>剂脱炭、过滤</w:t>
            </w:r>
            <w:r>
              <w:rPr>
                <w:spacing w:val="-12"/>
                <w:sz w:val="21"/>
              </w:rPr>
              <w:t>）</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159"/>
              <w:ind w:left="551"/>
              <w:rPr>
                <w:rFonts w:ascii="Times New Roman"/>
                <w:sz w:val="21"/>
              </w:rPr>
            </w:pPr>
            <w:r>
              <w:rPr>
                <w:rFonts w:ascii="Times New Roman"/>
                <w:spacing w:val="-5"/>
                <w:sz w:val="21"/>
              </w:rPr>
              <w:t>2.0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59"/>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159"/>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159"/>
              <w:ind w:left="47" w:right="29"/>
              <w:jc w:val="center"/>
              <w:rPr>
                <w:rFonts w:ascii="Times New Roman"/>
                <w:sz w:val="21"/>
              </w:rPr>
            </w:pPr>
            <w:r>
              <w:rPr>
                <w:rFonts w:ascii="Times New Roman"/>
                <w:spacing w:val="-5"/>
                <w:sz w:val="21"/>
              </w:rPr>
              <w:t>0.2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159"/>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159"/>
              <w:ind w:right="732"/>
              <w:jc w:val="right"/>
              <w:rPr>
                <w:rFonts w:ascii="Times New Roman"/>
                <w:sz w:val="21"/>
              </w:rPr>
            </w:pPr>
            <w:r>
              <w:rPr>
                <w:rFonts w:ascii="Times New Roman"/>
                <w:spacing w:val="-5"/>
                <w:sz w:val="21"/>
              </w:rPr>
              <w:t>2.2</w:t>
            </w:r>
          </w:p>
        </w:tc>
        <w:tc>
          <w:tcPr>
            <w:tcW w:w="1024" w:type="dxa"/>
            <w:tcBorders>
              <w:top w:val="single" w:sz="4" w:space="0" w:color="000000"/>
              <w:left w:val="single" w:sz="4" w:space="0" w:color="000000"/>
              <w:bottom w:val="single" w:sz="4" w:space="0" w:color="000000"/>
            </w:tcBorders>
          </w:tcPr>
          <w:p>
            <w:pPr>
              <w:pStyle w:val="TableParagraph"/>
              <w:spacing w:before="159"/>
              <w:ind w:left="191" w:right="176"/>
              <w:jc w:val="center"/>
              <w:rPr>
                <w:rFonts w:ascii="Times New Roman"/>
                <w:sz w:val="21"/>
              </w:rPr>
            </w:pPr>
            <w:r>
              <w:rPr>
                <w:rFonts w:ascii="Times New Roman"/>
                <w:spacing w:val="-4"/>
                <w:sz w:val="21"/>
              </w:rPr>
              <w:t>+0.2</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12" w:right="93"/>
              <w:jc w:val="center"/>
              <w:rPr>
                <w:sz w:val="21"/>
              </w:rPr>
            </w:pPr>
            <w:r>
              <w:rPr>
                <w:spacing w:val="-5"/>
                <w:sz w:val="21"/>
              </w:rPr>
              <w:t>废药品</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5"/>
              <w:ind w:left="499"/>
              <w:rPr>
                <w:rFonts w:ascii="Times New Roman"/>
                <w:sz w:val="21"/>
              </w:rPr>
            </w:pPr>
            <w:r>
              <w:rPr>
                <w:rFonts w:ascii="Times New Roman"/>
                <w:spacing w:val="-4"/>
                <w:sz w:val="21"/>
              </w:rPr>
              <w:t>50.0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5"/>
              <w:ind w:left="49" w:right="29"/>
              <w:jc w:val="center"/>
              <w:rPr>
                <w:rFonts w:ascii="Times New Roman"/>
                <w:sz w:val="21"/>
              </w:rPr>
            </w:pPr>
            <w:r>
              <w:rPr>
                <w:rFonts w:ascii="Times New Roman"/>
                <w:spacing w:val="-5"/>
                <w:sz w:val="21"/>
              </w:rPr>
              <w:t>5.0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right="759"/>
              <w:jc w:val="right"/>
              <w:rPr>
                <w:rFonts w:ascii="Times New Roman"/>
                <w:sz w:val="21"/>
              </w:rPr>
            </w:pPr>
            <w:r>
              <w:rPr>
                <w:rFonts w:ascii="Times New Roman"/>
                <w:spacing w:val="-5"/>
                <w:sz w:val="21"/>
              </w:rPr>
              <w:t>55</w:t>
            </w:r>
          </w:p>
        </w:tc>
        <w:tc>
          <w:tcPr>
            <w:tcW w:w="1024" w:type="dxa"/>
            <w:tcBorders>
              <w:top w:val="single" w:sz="4" w:space="0" w:color="000000"/>
              <w:left w:val="single" w:sz="4" w:space="0" w:color="000000"/>
              <w:bottom w:val="single" w:sz="4" w:space="0" w:color="000000"/>
            </w:tcBorders>
          </w:tcPr>
          <w:p>
            <w:pPr>
              <w:pStyle w:val="TableParagraph"/>
              <w:spacing w:before="35"/>
              <w:ind w:left="191" w:right="176"/>
              <w:jc w:val="center"/>
              <w:rPr>
                <w:rFonts w:ascii="Times New Roman"/>
                <w:sz w:val="21"/>
              </w:rPr>
            </w:pPr>
            <w:r>
              <w:rPr>
                <w:rFonts w:ascii="Times New Roman"/>
                <w:spacing w:val="-5"/>
                <w:sz w:val="21"/>
              </w:rPr>
              <w:t>+5</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12" w:right="96"/>
              <w:jc w:val="center"/>
              <w:rPr>
                <w:sz w:val="21"/>
              </w:rPr>
            </w:pPr>
            <w:r>
              <w:rPr>
                <w:spacing w:val="-4"/>
                <w:sz w:val="21"/>
              </w:rPr>
              <w:t>检测废试剂</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4"/>
              <w:ind w:left="551"/>
              <w:rPr>
                <w:rFonts w:ascii="Times New Roman"/>
                <w:sz w:val="21"/>
              </w:rPr>
            </w:pPr>
            <w:r>
              <w:rPr>
                <w:rFonts w:ascii="Times New Roman"/>
                <w:spacing w:val="-5"/>
                <w:sz w:val="21"/>
              </w:rPr>
              <w:t>1.5</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4"/>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4"/>
              <w:ind w:left="49" w:right="29"/>
              <w:jc w:val="center"/>
              <w:rPr>
                <w:rFonts w:ascii="Times New Roman"/>
                <w:sz w:val="21"/>
              </w:rPr>
            </w:pPr>
            <w:r>
              <w:rPr>
                <w:rFonts w:ascii="Times New Roman"/>
                <w:spacing w:val="-5"/>
                <w:sz w:val="21"/>
              </w:rPr>
              <w:t>0.1</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right="732"/>
              <w:jc w:val="right"/>
              <w:rPr>
                <w:rFonts w:ascii="Times New Roman"/>
                <w:sz w:val="21"/>
              </w:rPr>
            </w:pPr>
            <w:r>
              <w:rPr>
                <w:rFonts w:ascii="Times New Roman"/>
                <w:spacing w:val="-5"/>
                <w:sz w:val="21"/>
              </w:rPr>
              <w:t>1.6</w:t>
            </w:r>
          </w:p>
        </w:tc>
        <w:tc>
          <w:tcPr>
            <w:tcW w:w="1024" w:type="dxa"/>
            <w:tcBorders>
              <w:top w:val="single" w:sz="4" w:space="0" w:color="000000"/>
              <w:left w:val="single" w:sz="4" w:space="0" w:color="000000"/>
              <w:bottom w:val="single" w:sz="4" w:space="0" w:color="000000"/>
            </w:tcBorders>
          </w:tcPr>
          <w:p>
            <w:pPr>
              <w:pStyle w:val="TableParagraph"/>
              <w:spacing w:before="34"/>
              <w:ind w:left="191" w:right="176"/>
              <w:jc w:val="center"/>
              <w:rPr>
                <w:rFonts w:ascii="Times New Roman"/>
                <w:sz w:val="21"/>
              </w:rPr>
            </w:pPr>
            <w:r>
              <w:rPr>
                <w:rFonts w:ascii="Times New Roman"/>
                <w:spacing w:val="-4"/>
                <w:sz w:val="21"/>
              </w:rPr>
              <w:t>+0.1</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10" w:right="96"/>
              <w:jc w:val="center"/>
              <w:rPr>
                <w:sz w:val="21"/>
              </w:rPr>
            </w:pPr>
            <w:r>
              <w:rPr>
                <w:spacing w:val="-4"/>
                <w:sz w:val="21"/>
              </w:rPr>
              <w:t>检测废试剂瓶</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5"/>
              <w:ind w:left="551"/>
              <w:rPr>
                <w:rFonts w:ascii="Times New Roman"/>
                <w:sz w:val="21"/>
              </w:rPr>
            </w:pPr>
            <w:r>
              <w:rPr>
                <w:rFonts w:ascii="Times New Roman"/>
                <w:spacing w:val="-5"/>
                <w:sz w:val="21"/>
              </w:rPr>
              <w:t>1.5</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5"/>
              <w:ind w:left="49" w:right="29"/>
              <w:jc w:val="center"/>
              <w:rPr>
                <w:rFonts w:ascii="Times New Roman"/>
                <w:sz w:val="21"/>
              </w:rPr>
            </w:pPr>
            <w:r>
              <w:rPr>
                <w:rFonts w:ascii="Times New Roman"/>
                <w:spacing w:val="-5"/>
                <w:sz w:val="21"/>
              </w:rPr>
              <w:t>0.2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right="732"/>
              <w:jc w:val="right"/>
              <w:rPr>
                <w:rFonts w:ascii="Times New Roman"/>
                <w:sz w:val="21"/>
              </w:rPr>
            </w:pPr>
            <w:r>
              <w:rPr>
                <w:rFonts w:ascii="Times New Roman"/>
                <w:spacing w:val="-5"/>
                <w:sz w:val="21"/>
              </w:rPr>
              <w:t>1.7</w:t>
            </w:r>
          </w:p>
        </w:tc>
        <w:tc>
          <w:tcPr>
            <w:tcW w:w="1024" w:type="dxa"/>
            <w:tcBorders>
              <w:top w:val="single" w:sz="4" w:space="0" w:color="000000"/>
              <w:left w:val="single" w:sz="4" w:space="0" w:color="000000"/>
              <w:bottom w:val="single" w:sz="4" w:space="0" w:color="000000"/>
            </w:tcBorders>
          </w:tcPr>
          <w:p>
            <w:pPr>
              <w:pStyle w:val="TableParagraph"/>
              <w:spacing w:before="35"/>
              <w:ind w:left="191" w:right="176"/>
              <w:jc w:val="center"/>
              <w:rPr>
                <w:rFonts w:ascii="Times New Roman"/>
                <w:sz w:val="21"/>
              </w:rPr>
            </w:pPr>
            <w:r>
              <w:rPr>
                <w:rFonts w:ascii="Times New Roman"/>
                <w:spacing w:val="-4"/>
                <w:sz w:val="21"/>
              </w:rPr>
              <w:t>+0.2</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12" w:right="96"/>
              <w:jc w:val="center"/>
              <w:rPr>
                <w:sz w:val="21"/>
              </w:rPr>
            </w:pPr>
            <w:r>
              <w:rPr>
                <w:spacing w:val="-7"/>
                <w:sz w:val="21"/>
              </w:rPr>
              <w:t>实验针头</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4"/>
              <w:ind w:left="551"/>
              <w:rPr>
                <w:rFonts w:ascii="Times New Roman"/>
                <w:sz w:val="21"/>
              </w:rPr>
            </w:pPr>
            <w:r>
              <w:rPr>
                <w:rFonts w:ascii="Times New Roman"/>
                <w:spacing w:val="-5"/>
                <w:sz w:val="21"/>
              </w:rPr>
              <w:t>0.1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4"/>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4"/>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right="732"/>
              <w:jc w:val="right"/>
              <w:rPr>
                <w:rFonts w:ascii="Times New Roman"/>
                <w:sz w:val="21"/>
              </w:rPr>
            </w:pPr>
            <w:r>
              <w:rPr>
                <w:rFonts w:ascii="Times New Roman"/>
                <w:spacing w:val="-5"/>
                <w:sz w:val="21"/>
              </w:rPr>
              <w:t>0.1</w:t>
            </w:r>
          </w:p>
        </w:tc>
        <w:tc>
          <w:tcPr>
            <w:tcW w:w="1024" w:type="dxa"/>
            <w:tcBorders>
              <w:top w:val="single" w:sz="4" w:space="0" w:color="000000"/>
              <w:left w:val="single" w:sz="4" w:space="0" w:color="000000"/>
              <w:bottom w:val="single" w:sz="4" w:space="0" w:color="000000"/>
            </w:tcBorders>
          </w:tcPr>
          <w:p>
            <w:pPr>
              <w:pStyle w:val="TableParagraph"/>
              <w:spacing w:before="34"/>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12" w:right="96"/>
              <w:jc w:val="center"/>
              <w:rPr>
                <w:sz w:val="21"/>
              </w:rPr>
            </w:pPr>
            <w:r>
              <w:rPr>
                <w:spacing w:val="-7"/>
                <w:sz w:val="21"/>
              </w:rPr>
              <w:t>动物尸体</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5"/>
              <w:ind w:left="551"/>
              <w:rPr>
                <w:rFonts w:ascii="Times New Roman"/>
                <w:sz w:val="21"/>
              </w:rPr>
            </w:pPr>
            <w:r>
              <w:rPr>
                <w:rFonts w:ascii="Times New Roman"/>
                <w:spacing w:val="-5"/>
                <w:sz w:val="21"/>
              </w:rPr>
              <w:t>0.5</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right="732"/>
              <w:jc w:val="right"/>
              <w:rPr>
                <w:rFonts w:ascii="Times New Roman"/>
                <w:sz w:val="21"/>
              </w:rPr>
            </w:pPr>
            <w:r>
              <w:rPr>
                <w:rFonts w:ascii="Times New Roman"/>
                <w:spacing w:val="-5"/>
                <w:sz w:val="21"/>
              </w:rPr>
              <w:t>0.5</w:t>
            </w:r>
          </w:p>
        </w:tc>
        <w:tc>
          <w:tcPr>
            <w:tcW w:w="1024" w:type="dxa"/>
            <w:tcBorders>
              <w:top w:val="single" w:sz="4" w:space="0" w:color="000000"/>
              <w:left w:val="single" w:sz="4" w:space="0" w:color="000000"/>
              <w:bottom w:val="single" w:sz="4" w:space="0" w:color="000000"/>
            </w:tcBorders>
          </w:tcPr>
          <w:p>
            <w:pPr>
              <w:pStyle w:val="TableParagraph"/>
              <w:spacing w:before="35"/>
              <w:ind w:left="17"/>
              <w:jc w:val="center"/>
              <w:rPr>
                <w:rFonts w:ascii="Times New Roman"/>
                <w:sz w:val="21"/>
              </w:rPr>
            </w:pPr>
            <w:r>
              <w:rPr>
                <w:rFonts w:ascii="Times New Roman"/>
                <w:w w:val="99"/>
                <w:sz w:val="21"/>
              </w:rPr>
              <w:t>0</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12" w:right="93"/>
              <w:jc w:val="center"/>
              <w:rPr>
                <w:sz w:val="21"/>
              </w:rPr>
            </w:pPr>
            <w:r>
              <w:rPr>
                <w:spacing w:val="-5"/>
                <w:sz w:val="21"/>
              </w:rPr>
              <w:t>废机油</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4"/>
              <w:ind w:left="551"/>
              <w:rPr>
                <w:rFonts w:ascii="Times New Roman"/>
                <w:sz w:val="21"/>
              </w:rPr>
            </w:pPr>
            <w:r>
              <w:rPr>
                <w:rFonts w:ascii="Times New Roman"/>
                <w:spacing w:val="-5"/>
                <w:sz w:val="21"/>
              </w:rPr>
              <w:t>0.3</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4"/>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4"/>
              <w:ind w:left="47" w:right="29"/>
              <w:jc w:val="center"/>
              <w:rPr>
                <w:rFonts w:ascii="Times New Roman"/>
                <w:sz w:val="21"/>
              </w:rPr>
            </w:pPr>
            <w:r>
              <w:rPr>
                <w:rFonts w:ascii="Times New Roman"/>
                <w:spacing w:val="-4"/>
                <w:sz w:val="21"/>
              </w:rPr>
              <w:t>0.05</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right="679"/>
              <w:jc w:val="right"/>
              <w:rPr>
                <w:rFonts w:ascii="Times New Roman"/>
                <w:sz w:val="21"/>
              </w:rPr>
            </w:pPr>
            <w:r>
              <w:rPr>
                <w:rFonts w:ascii="Times New Roman"/>
                <w:spacing w:val="-4"/>
                <w:sz w:val="21"/>
              </w:rPr>
              <w:t>0.35</w:t>
            </w:r>
          </w:p>
        </w:tc>
        <w:tc>
          <w:tcPr>
            <w:tcW w:w="1024" w:type="dxa"/>
            <w:tcBorders>
              <w:top w:val="single" w:sz="4" w:space="0" w:color="000000"/>
              <w:left w:val="single" w:sz="4" w:space="0" w:color="000000"/>
              <w:bottom w:val="single" w:sz="4" w:space="0" w:color="000000"/>
            </w:tcBorders>
          </w:tcPr>
          <w:p>
            <w:pPr>
              <w:pStyle w:val="TableParagraph"/>
              <w:spacing w:before="34"/>
              <w:ind w:left="196" w:right="176"/>
              <w:jc w:val="center"/>
              <w:rPr>
                <w:rFonts w:ascii="Times New Roman"/>
                <w:sz w:val="21"/>
              </w:rPr>
            </w:pPr>
            <w:r>
              <w:rPr>
                <w:rFonts w:ascii="Times New Roman"/>
                <w:spacing w:val="-2"/>
                <w:sz w:val="21"/>
              </w:rPr>
              <w:t>+0.05</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12" w:right="96"/>
              <w:jc w:val="center"/>
              <w:rPr>
                <w:sz w:val="21"/>
              </w:rPr>
            </w:pPr>
            <w:r>
              <w:rPr>
                <w:spacing w:val="-7"/>
                <w:sz w:val="21"/>
              </w:rPr>
              <w:t>废油抹布</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5"/>
              <w:ind w:left="551"/>
              <w:rPr>
                <w:rFonts w:ascii="Times New Roman"/>
                <w:sz w:val="21"/>
              </w:rPr>
            </w:pPr>
            <w:r>
              <w:rPr>
                <w:rFonts w:ascii="Times New Roman"/>
                <w:spacing w:val="-5"/>
                <w:sz w:val="21"/>
              </w:rPr>
              <w:t>0.1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5"/>
              <w:ind w:left="47" w:right="29"/>
              <w:jc w:val="center"/>
              <w:rPr>
                <w:rFonts w:ascii="Times New Roman"/>
                <w:sz w:val="21"/>
              </w:rPr>
            </w:pPr>
            <w:r>
              <w:rPr>
                <w:rFonts w:ascii="Times New Roman"/>
                <w:spacing w:val="-4"/>
                <w:sz w:val="21"/>
              </w:rPr>
              <w:t>0.02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5"/>
              <w:ind w:right="679"/>
              <w:jc w:val="right"/>
              <w:rPr>
                <w:rFonts w:ascii="Times New Roman"/>
                <w:sz w:val="21"/>
              </w:rPr>
            </w:pPr>
            <w:r>
              <w:rPr>
                <w:rFonts w:ascii="Times New Roman"/>
                <w:spacing w:val="-4"/>
                <w:sz w:val="21"/>
              </w:rPr>
              <w:t>0.12</w:t>
            </w:r>
          </w:p>
        </w:tc>
        <w:tc>
          <w:tcPr>
            <w:tcW w:w="1024" w:type="dxa"/>
            <w:tcBorders>
              <w:top w:val="single" w:sz="4" w:space="0" w:color="000000"/>
              <w:left w:val="single" w:sz="4" w:space="0" w:color="000000"/>
              <w:bottom w:val="single" w:sz="4" w:space="0" w:color="000000"/>
            </w:tcBorders>
          </w:tcPr>
          <w:p>
            <w:pPr>
              <w:pStyle w:val="TableParagraph"/>
              <w:spacing w:before="35"/>
              <w:ind w:left="196" w:right="176"/>
              <w:jc w:val="center"/>
              <w:rPr>
                <w:rFonts w:ascii="Times New Roman"/>
                <w:sz w:val="21"/>
              </w:rPr>
            </w:pPr>
            <w:r>
              <w:rPr>
                <w:rFonts w:ascii="Times New Roman"/>
                <w:spacing w:val="-2"/>
                <w:sz w:val="21"/>
              </w:rPr>
              <w:t>+0.02</w:t>
            </w:r>
          </w:p>
        </w:tc>
      </w:tr>
      <w:tr>
        <w:tblPrEx>
          <w:tblW w:w="0" w:type="auto"/>
          <w:jc w:val="left"/>
          <w:tblInd w:w="235" w:type="dxa"/>
          <w:tblLayout w:type="fixed"/>
          <w:tblCellMar>
            <w:top w:w="0" w:type="dxa"/>
            <w:left w:w="0" w:type="dxa"/>
            <w:bottom w:w="0" w:type="dxa"/>
            <w:right w:w="0" w:type="dxa"/>
          </w:tblCellMar>
          <w:tblLook w:val="01E0"/>
        </w:tblPrEx>
        <w:trPr>
          <w:trHeight w:val="310"/>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12" w:right="93"/>
              <w:jc w:val="center"/>
              <w:rPr>
                <w:sz w:val="21"/>
              </w:rPr>
            </w:pPr>
            <w:r>
              <w:rPr>
                <w:spacing w:val="-5"/>
                <w:sz w:val="21"/>
              </w:rPr>
              <w:t>废油滤</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34"/>
              <w:ind w:left="551"/>
              <w:rPr>
                <w:rFonts w:ascii="Times New Roman"/>
                <w:sz w:val="21"/>
              </w:rPr>
            </w:pPr>
            <w:r>
              <w:rPr>
                <w:rFonts w:ascii="Times New Roman"/>
                <w:spacing w:val="-5"/>
                <w:sz w:val="21"/>
              </w:rPr>
              <w:t>0.1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4"/>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34"/>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before="34"/>
              <w:ind w:left="47" w:right="29"/>
              <w:jc w:val="center"/>
              <w:rPr>
                <w:rFonts w:ascii="Times New Roman"/>
                <w:sz w:val="21"/>
              </w:rPr>
            </w:pPr>
            <w:r>
              <w:rPr>
                <w:rFonts w:ascii="Times New Roman"/>
                <w:spacing w:val="-4"/>
                <w:sz w:val="21"/>
              </w:rPr>
              <w:t>0.02</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left="831"/>
              <w:rPr>
                <w:rFonts w:ascii="Times New Roman"/>
                <w:sz w:val="21"/>
              </w:rPr>
            </w:pPr>
            <w:r>
              <w:rPr>
                <w:rFonts w:ascii="Times New Roman"/>
                <w:w w:val="99"/>
                <w:sz w:val="21"/>
              </w:rPr>
              <w:t>0</w:t>
            </w:r>
          </w:p>
        </w:tc>
        <w:tc>
          <w:tcPr>
            <w:tcW w:w="1761" w:type="dxa"/>
            <w:tcBorders>
              <w:top w:val="single" w:sz="4" w:space="0" w:color="000000"/>
              <w:left w:val="single" w:sz="4" w:space="0" w:color="000000"/>
              <w:bottom w:val="single" w:sz="4" w:space="0" w:color="000000"/>
              <w:right w:val="single" w:sz="4" w:space="0" w:color="000000"/>
            </w:tcBorders>
          </w:tcPr>
          <w:p>
            <w:pPr>
              <w:pStyle w:val="TableParagraph"/>
              <w:spacing w:before="34"/>
              <w:ind w:right="679"/>
              <w:jc w:val="right"/>
              <w:rPr>
                <w:rFonts w:ascii="Times New Roman"/>
                <w:sz w:val="21"/>
              </w:rPr>
            </w:pPr>
            <w:r>
              <w:rPr>
                <w:rFonts w:ascii="Times New Roman"/>
                <w:spacing w:val="-4"/>
                <w:sz w:val="21"/>
              </w:rPr>
              <w:t>0.12</w:t>
            </w:r>
          </w:p>
        </w:tc>
        <w:tc>
          <w:tcPr>
            <w:tcW w:w="1024" w:type="dxa"/>
            <w:tcBorders>
              <w:top w:val="single" w:sz="4" w:space="0" w:color="000000"/>
              <w:left w:val="single" w:sz="4" w:space="0" w:color="000000"/>
              <w:bottom w:val="single" w:sz="4" w:space="0" w:color="000000"/>
            </w:tcBorders>
          </w:tcPr>
          <w:p>
            <w:pPr>
              <w:pStyle w:val="TableParagraph"/>
              <w:spacing w:before="34"/>
              <w:ind w:left="196" w:right="176"/>
              <w:jc w:val="center"/>
              <w:rPr>
                <w:rFonts w:ascii="Times New Roman"/>
                <w:sz w:val="21"/>
              </w:rPr>
            </w:pPr>
            <w:r>
              <w:rPr>
                <w:rFonts w:ascii="Times New Roman"/>
                <w:spacing w:val="-2"/>
                <w:sz w:val="21"/>
              </w:rPr>
              <w:t>+0.02</w:t>
            </w:r>
          </w:p>
        </w:tc>
      </w:tr>
      <w:tr>
        <w:tblPrEx>
          <w:tblW w:w="0" w:type="auto"/>
          <w:jc w:val="left"/>
          <w:tblInd w:w="235" w:type="dxa"/>
          <w:tblLayout w:type="fixed"/>
          <w:tblCellMar>
            <w:top w:w="0" w:type="dxa"/>
            <w:left w:w="0" w:type="dxa"/>
            <w:bottom w:w="0" w:type="dxa"/>
            <w:right w:w="0" w:type="dxa"/>
          </w:tblCellMar>
          <w:tblLook w:val="01E0"/>
        </w:tblPrEx>
        <w:trPr>
          <w:trHeight w:val="314"/>
          <w:jc w:val="left"/>
        </w:trPr>
        <w:tc>
          <w:tcPr>
            <w:tcW w:w="1432" w:type="dxa"/>
            <w:vMerge/>
            <w:tcBorders>
              <w:top w:val="nil"/>
              <w:right w:val="single" w:sz="4" w:space="0" w:color="000000"/>
            </w:tcBorders>
          </w:tcPr>
          <w:p>
            <w:pPr>
              <w:rPr>
                <w:sz w:val="2"/>
                <w:szCs w:val="2"/>
              </w:rPr>
            </w:pPr>
          </w:p>
        </w:tc>
        <w:tc>
          <w:tcPr>
            <w:tcW w:w="1915" w:type="dxa"/>
            <w:tcBorders>
              <w:top w:val="single" w:sz="4" w:space="0" w:color="000000"/>
              <w:left w:val="single" w:sz="4" w:space="0" w:color="000000"/>
              <w:right w:val="single" w:sz="4" w:space="0" w:color="000000"/>
            </w:tcBorders>
          </w:tcPr>
          <w:p>
            <w:pPr>
              <w:pStyle w:val="TableParagraph"/>
              <w:spacing w:before="19"/>
              <w:ind w:left="110" w:right="96"/>
              <w:jc w:val="center"/>
              <w:rPr>
                <w:sz w:val="21"/>
              </w:rPr>
            </w:pPr>
            <w:r>
              <w:rPr>
                <w:spacing w:val="-8"/>
                <w:sz w:val="21"/>
              </w:rPr>
              <w:t>污泥</w:t>
            </w:r>
          </w:p>
        </w:tc>
        <w:tc>
          <w:tcPr>
            <w:tcW w:w="1359" w:type="dxa"/>
            <w:tcBorders>
              <w:top w:val="single" w:sz="4" w:space="0" w:color="000000"/>
              <w:left w:val="single" w:sz="4" w:space="0" w:color="000000"/>
              <w:right w:val="single" w:sz="4" w:space="0" w:color="000000"/>
            </w:tcBorders>
          </w:tcPr>
          <w:p>
            <w:pPr>
              <w:pStyle w:val="TableParagraph"/>
              <w:spacing w:before="35"/>
              <w:ind w:left="551"/>
              <w:rPr>
                <w:rFonts w:ascii="Times New Roman"/>
                <w:sz w:val="21"/>
              </w:rPr>
            </w:pPr>
            <w:r>
              <w:rPr>
                <w:rFonts w:ascii="Times New Roman"/>
                <w:spacing w:val="-5"/>
                <w:sz w:val="21"/>
              </w:rPr>
              <w:t>3.0</w:t>
            </w:r>
          </w:p>
        </w:tc>
        <w:tc>
          <w:tcPr>
            <w:tcW w:w="1276" w:type="dxa"/>
            <w:tcBorders>
              <w:top w:val="single" w:sz="4" w:space="0" w:color="000000"/>
              <w:left w:val="single" w:sz="4" w:space="0" w:color="000000"/>
              <w:right w:val="single" w:sz="4" w:space="0" w:color="000000"/>
            </w:tcBorders>
          </w:tcPr>
          <w:p>
            <w:pPr>
              <w:pStyle w:val="TableParagraph"/>
              <w:spacing w:before="35"/>
              <w:ind w:left="19"/>
              <w:jc w:val="center"/>
              <w:rPr>
                <w:rFonts w:ascii="Times New Roman"/>
                <w:sz w:val="21"/>
              </w:rPr>
            </w:pPr>
            <w:r>
              <w:rPr>
                <w:rFonts w:ascii="Times New Roman"/>
                <w:w w:val="99"/>
                <w:sz w:val="21"/>
              </w:rPr>
              <w:t>/</w:t>
            </w:r>
          </w:p>
        </w:tc>
        <w:tc>
          <w:tcPr>
            <w:tcW w:w="1701" w:type="dxa"/>
            <w:tcBorders>
              <w:top w:val="single" w:sz="4" w:space="0" w:color="000000"/>
              <w:left w:val="single" w:sz="4" w:space="0" w:color="000000"/>
              <w:right w:val="single" w:sz="4" w:space="0" w:color="000000"/>
            </w:tcBorders>
          </w:tcPr>
          <w:p>
            <w:pPr>
              <w:pStyle w:val="TableParagraph"/>
              <w:spacing w:before="35"/>
              <w:ind w:left="18"/>
              <w:jc w:val="center"/>
              <w:rPr>
                <w:rFonts w:ascii="Times New Roman"/>
                <w:sz w:val="21"/>
              </w:rPr>
            </w:pPr>
            <w:r>
              <w:rPr>
                <w:rFonts w:ascii="Times New Roman"/>
                <w:w w:val="99"/>
                <w:sz w:val="21"/>
              </w:rPr>
              <w:t>/</w:t>
            </w:r>
          </w:p>
        </w:tc>
        <w:tc>
          <w:tcPr>
            <w:tcW w:w="1559" w:type="dxa"/>
            <w:tcBorders>
              <w:top w:val="single" w:sz="4" w:space="0" w:color="000000"/>
              <w:left w:val="single" w:sz="4" w:space="0" w:color="000000"/>
              <w:right w:val="single" w:sz="4" w:space="0" w:color="000000"/>
            </w:tcBorders>
          </w:tcPr>
          <w:p>
            <w:pPr>
              <w:pStyle w:val="TableParagraph"/>
              <w:spacing w:before="35"/>
              <w:ind w:left="20"/>
              <w:jc w:val="center"/>
              <w:rPr>
                <w:rFonts w:ascii="Times New Roman"/>
                <w:sz w:val="21"/>
              </w:rPr>
            </w:pPr>
            <w:r>
              <w:rPr>
                <w:rFonts w:ascii="Times New Roman"/>
                <w:w w:val="99"/>
                <w:sz w:val="21"/>
              </w:rPr>
              <w:t>0</w:t>
            </w:r>
          </w:p>
        </w:tc>
        <w:tc>
          <w:tcPr>
            <w:tcW w:w="1761" w:type="dxa"/>
            <w:tcBorders>
              <w:top w:val="single" w:sz="4" w:space="0" w:color="000000"/>
              <w:left w:val="single" w:sz="4" w:space="0" w:color="000000"/>
              <w:right w:val="single" w:sz="4" w:space="0" w:color="000000"/>
            </w:tcBorders>
          </w:tcPr>
          <w:p>
            <w:pPr>
              <w:pStyle w:val="TableParagraph"/>
              <w:spacing w:before="35"/>
              <w:ind w:left="831"/>
              <w:rPr>
                <w:rFonts w:ascii="Times New Roman"/>
                <w:sz w:val="21"/>
              </w:rPr>
            </w:pPr>
            <w:r>
              <w:rPr>
                <w:rFonts w:ascii="Times New Roman"/>
                <w:w w:val="99"/>
                <w:sz w:val="21"/>
              </w:rPr>
              <w:t>0</w:t>
            </w:r>
          </w:p>
        </w:tc>
        <w:tc>
          <w:tcPr>
            <w:tcW w:w="1761" w:type="dxa"/>
            <w:tcBorders>
              <w:top w:val="single" w:sz="4" w:space="0" w:color="000000"/>
              <w:left w:val="single" w:sz="4" w:space="0" w:color="000000"/>
              <w:right w:val="single" w:sz="4" w:space="0" w:color="000000"/>
            </w:tcBorders>
          </w:tcPr>
          <w:p>
            <w:pPr>
              <w:pStyle w:val="TableParagraph"/>
              <w:spacing w:before="35"/>
              <w:ind w:right="732"/>
              <w:jc w:val="right"/>
              <w:rPr>
                <w:rFonts w:ascii="Times New Roman"/>
                <w:sz w:val="21"/>
              </w:rPr>
            </w:pPr>
            <w:r>
              <w:rPr>
                <w:rFonts w:ascii="Times New Roman"/>
                <w:spacing w:val="-5"/>
                <w:sz w:val="21"/>
              </w:rPr>
              <w:t>3.0</w:t>
            </w:r>
          </w:p>
        </w:tc>
        <w:tc>
          <w:tcPr>
            <w:tcW w:w="1024" w:type="dxa"/>
            <w:tcBorders>
              <w:top w:val="single" w:sz="4" w:space="0" w:color="000000"/>
              <w:left w:val="single" w:sz="4" w:space="0" w:color="000000"/>
            </w:tcBorders>
          </w:tcPr>
          <w:p>
            <w:pPr>
              <w:pStyle w:val="TableParagraph"/>
              <w:spacing w:before="35"/>
              <w:ind w:left="17"/>
              <w:jc w:val="center"/>
              <w:rPr>
                <w:rFonts w:ascii="Times New Roman"/>
                <w:sz w:val="21"/>
              </w:rPr>
            </w:pPr>
            <w:r>
              <w:rPr>
                <w:rFonts w:ascii="Times New Roman"/>
                <w:w w:val="99"/>
                <w:sz w:val="21"/>
              </w:rPr>
              <w:t>0</w:t>
            </w:r>
          </w:p>
        </w:tc>
      </w:tr>
    </w:tbl>
    <w:p>
      <w:pPr>
        <w:spacing w:before="2"/>
        <w:ind w:left="600" w:right="0" w:firstLine="0"/>
        <w:jc w:val="left"/>
        <w:rPr>
          <w:sz w:val="21"/>
        </w:rPr>
      </w:pPr>
      <w:r>
        <w:rPr>
          <w:spacing w:val="-8"/>
          <w:sz w:val="21"/>
        </w:rPr>
        <w:t>注：⑥</w:t>
      </w:r>
      <w:r>
        <w:rPr>
          <w:rFonts w:ascii="Times New Roman" w:eastAsia="Times New Roman" w:hAnsi="Times New Roman"/>
          <w:spacing w:val="-8"/>
          <w:sz w:val="21"/>
        </w:rPr>
        <w:t>=</w:t>
      </w:r>
      <w:r>
        <w:rPr>
          <w:spacing w:val="-8"/>
          <w:sz w:val="21"/>
        </w:rPr>
        <w:t>①</w:t>
      </w:r>
      <w:r>
        <w:rPr>
          <w:rFonts w:ascii="Times New Roman" w:eastAsia="Times New Roman" w:hAnsi="Times New Roman"/>
          <w:spacing w:val="-8"/>
          <w:sz w:val="21"/>
        </w:rPr>
        <w:t>+</w:t>
      </w:r>
      <w:r>
        <w:rPr>
          <w:spacing w:val="-8"/>
          <w:sz w:val="21"/>
        </w:rPr>
        <w:t>③</w:t>
      </w:r>
      <w:r>
        <w:rPr>
          <w:rFonts w:ascii="Times New Roman" w:eastAsia="Times New Roman" w:hAnsi="Times New Roman"/>
          <w:spacing w:val="-8"/>
          <w:sz w:val="21"/>
        </w:rPr>
        <w:t>+</w:t>
      </w:r>
      <w:r>
        <w:rPr>
          <w:spacing w:val="-8"/>
          <w:sz w:val="21"/>
        </w:rPr>
        <w:t>④</w:t>
      </w:r>
      <w:r>
        <w:rPr>
          <w:rFonts w:ascii="Times New Roman" w:eastAsia="Times New Roman" w:hAnsi="Times New Roman"/>
          <w:spacing w:val="-8"/>
          <w:sz w:val="21"/>
        </w:rPr>
        <w:t>-</w:t>
      </w:r>
      <w:r>
        <w:rPr>
          <w:spacing w:val="-8"/>
          <w:sz w:val="21"/>
        </w:rPr>
        <w:t>⑤；⑦</w:t>
      </w:r>
      <w:r>
        <w:rPr>
          <w:rFonts w:ascii="Times New Roman" w:eastAsia="Times New Roman" w:hAnsi="Times New Roman"/>
          <w:spacing w:val="-8"/>
          <w:sz w:val="21"/>
        </w:rPr>
        <w:t>=</w:t>
      </w:r>
      <w:r>
        <w:rPr>
          <w:spacing w:val="-8"/>
          <w:sz w:val="21"/>
        </w:rPr>
        <w:t>⑥</w:t>
      </w:r>
      <w:r>
        <w:rPr>
          <w:rFonts w:ascii="Times New Roman" w:eastAsia="Times New Roman" w:hAnsi="Times New Roman"/>
          <w:spacing w:val="-8"/>
          <w:sz w:val="21"/>
        </w:rPr>
        <w:t>-</w:t>
      </w:r>
      <w:r>
        <w:rPr>
          <w:spacing w:val="-10"/>
          <w:sz w:val="21"/>
        </w:rPr>
        <w:t>①</w:t>
      </w:r>
    </w:p>
    <w:p>
      <w:pPr>
        <w:spacing w:after="0"/>
        <w:jc w:val="left"/>
        <w:rPr>
          <w:sz w:val="21"/>
        </w:rPr>
        <w:sectPr>
          <w:footerReference w:type="default" r:id="rId17"/>
          <w:pgSz w:w="16840" w:h="11910" w:orient="landscape"/>
          <w:pgMar w:top="1340" w:right="1400" w:bottom="280" w:left="1300" w:header="0" w:footer="0"/>
          <w:cols w:space="720"/>
        </w:sectPr>
      </w:pPr>
    </w:p>
    <w:p>
      <w:pPr>
        <w:spacing w:before="63"/>
        <w:ind w:left="117" w:right="0" w:firstLine="0"/>
        <w:jc w:val="left"/>
        <w:rPr>
          <w:b/>
          <w:sz w:val="24"/>
        </w:rPr>
      </w:pPr>
      <w:bookmarkStart w:id="71" w:name="附件1：关于环评文件涉密的说明"/>
      <w:bookmarkEnd w:id="71"/>
      <w:r>
        <w:rPr>
          <w:b/>
          <w:spacing w:val="-2"/>
          <w:sz w:val="24"/>
        </w:rPr>
        <w:t>附</w:t>
      </w:r>
      <w:r>
        <w:rPr>
          <w:b/>
          <w:spacing w:val="-2"/>
          <w:sz w:val="24"/>
        </w:rPr>
        <w:t>件</w:t>
      </w:r>
      <w:r>
        <w:rPr>
          <w:b/>
          <w:spacing w:val="-55"/>
          <w:sz w:val="24"/>
        </w:rPr>
        <w:t xml:space="preserve"> </w:t>
      </w:r>
      <w:r>
        <w:rPr>
          <w:rFonts w:ascii="Times New Roman" w:eastAsia="Times New Roman"/>
          <w:b/>
          <w:spacing w:val="-2"/>
          <w:sz w:val="24"/>
        </w:rPr>
        <w:t>1</w:t>
      </w:r>
      <w:r>
        <w:rPr>
          <w:b/>
          <w:spacing w:val="-2"/>
          <w:sz w:val="24"/>
        </w:rPr>
        <w:t>：关于环评</w:t>
      </w:r>
      <w:r>
        <w:rPr>
          <w:b/>
          <w:spacing w:val="-2"/>
          <w:sz w:val="24"/>
        </w:rPr>
        <w:t>文</w:t>
      </w:r>
      <w:r>
        <w:rPr>
          <w:b/>
          <w:spacing w:val="-2"/>
          <w:sz w:val="24"/>
        </w:rPr>
        <w:t>件</w:t>
      </w:r>
      <w:r>
        <w:rPr>
          <w:b/>
          <w:spacing w:val="-2"/>
          <w:sz w:val="24"/>
        </w:rPr>
        <w:t>涉密的</w:t>
      </w:r>
      <w:r>
        <w:rPr>
          <w:b/>
          <w:spacing w:val="-2"/>
          <w:sz w:val="24"/>
        </w:rPr>
        <w:t>说</w:t>
      </w:r>
      <w:r>
        <w:rPr>
          <w:b/>
          <w:spacing w:val="-10"/>
          <w:sz w:val="24"/>
        </w:rPr>
        <w:t>明</w:t>
      </w:r>
    </w:p>
    <w:p>
      <w:pPr>
        <w:pStyle w:val="BodyText"/>
        <w:spacing w:before="9"/>
        <w:rPr>
          <w:b/>
          <w:sz w:val="19"/>
        </w:rPr>
      </w:pPr>
      <w:r>
        <w:drawing>
          <wp:anchor distT="0" distB="0" distL="0" distR="0" simplePos="0" relativeHeight="251659264" behindDoc="0" locked="0" layoutInCell="1" allowOverlap="1">
            <wp:simplePos x="0" y="0"/>
            <wp:positionH relativeFrom="page">
              <wp:posOffset>1167765</wp:posOffset>
            </wp:positionH>
            <wp:positionV relativeFrom="paragraph">
              <wp:posOffset>175958</wp:posOffset>
            </wp:positionV>
            <wp:extent cx="5175019" cy="741616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pic:nvPicPr>
                  <pic:blipFill>
                    <a:blip xmlns:r="http://schemas.openxmlformats.org/officeDocument/2006/relationships" r:embed="rId18" cstate="print"/>
                    <a:stretch>
                      <a:fillRect/>
                    </a:stretch>
                  </pic:blipFill>
                  <pic:spPr>
                    <a:xfrm>
                      <a:off x="0" y="0"/>
                      <a:ext cx="5175019" cy="7416165"/>
                    </a:xfrm>
                    <a:prstGeom prst="rect">
                      <a:avLst/>
                    </a:prstGeom>
                  </pic:spPr>
                </pic:pic>
              </a:graphicData>
            </a:graphic>
          </wp:anchor>
        </w:drawing>
      </w:r>
    </w:p>
    <w:p>
      <w:pPr>
        <w:spacing w:after="0"/>
        <w:rPr>
          <w:sz w:val="19"/>
        </w:rPr>
        <w:sectPr>
          <w:footerReference w:type="default" r:id="rId19"/>
          <w:pgSz w:w="11910" w:h="16840"/>
          <w:pgMar w:top="1360" w:right="1680" w:bottom="280" w:left="1680" w:header="0" w:footer="0"/>
          <w:cols w:space="720"/>
        </w:sectPr>
      </w:pPr>
    </w:p>
    <w:p>
      <w:pPr>
        <w:spacing w:before="63"/>
        <w:ind w:left="117" w:right="0" w:firstLine="0"/>
        <w:jc w:val="left"/>
        <w:rPr>
          <w:b/>
          <w:sz w:val="24"/>
        </w:rPr>
      </w:pPr>
      <w:bookmarkStart w:id="72" w:name="附件2：环评文件公示情况说明"/>
      <w:bookmarkEnd w:id="72"/>
      <w:r>
        <w:rPr>
          <w:b/>
          <w:spacing w:val="-2"/>
          <w:sz w:val="24"/>
        </w:rPr>
        <w:t>附</w:t>
      </w:r>
      <w:r>
        <w:rPr>
          <w:b/>
          <w:spacing w:val="-2"/>
          <w:sz w:val="24"/>
        </w:rPr>
        <w:t>件</w:t>
      </w:r>
      <w:r>
        <w:rPr>
          <w:b/>
          <w:spacing w:val="-54"/>
          <w:sz w:val="24"/>
        </w:rPr>
        <w:t xml:space="preserve"> </w:t>
      </w:r>
      <w:r>
        <w:rPr>
          <w:rFonts w:ascii="Times New Roman" w:eastAsia="Times New Roman"/>
          <w:b/>
          <w:spacing w:val="-2"/>
          <w:sz w:val="24"/>
        </w:rPr>
        <w:t>2</w:t>
      </w:r>
      <w:r>
        <w:rPr>
          <w:b/>
          <w:spacing w:val="-2"/>
          <w:sz w:val="24"/>
        </w:rPr>
        <w:t>：环评文件</w:t>
      </w:r>
      <w:r>
        <w:rPr>
          <w:b/>
          <w:spacing w:val="-2"/>
          <w:sz w:val="24"/>
        </w:rPr>
        <w:t>公</w:t>
      </w:r>
      <w:r>
        <w:rPr>
          <w:b/>
          <w:spacing w:val="-2"/>
          <w:sz w:val="24"/>
        </w:rPr>
        <w:t>示</w:t>
      </w:r>
      <w:r>
        <w:rPr>
          <w:b/>
          <w:spacing w:val="-4"/>
          <w:sz w:val="24"/>
        </w:rPr>
        <w:t>情况说明</w:t>
      </w:r>
    </w:p>
    <w:p>
      <w:pPr>
        <w:pStyle w:val="BodyText"/>
        <w:spacing w:before="9"/>
        <w:rPr>
          <w:b/>
          <w:sz w:val="19"/>
        </w:rPr>
      </w:pPr>
      <w:r>
        <w:drawing>
          <wp:anchor distT="0" distB="0" distL="0" distR="0" simplePos="0" relativeHeight="251660288" behindDoc="0" locked="0" layoutInCell="1" allowOverlap="1">
            <wp:simplePos x="0" y="0"/>
            <wp:positionH relativeFrom="page">
              <wp:posOffset>1614686</wp:posOffset>
            </wp:positionH>
            <wp:positionV relativeFrom="paragraph">
              <wp:posOffset>175958</wp:posOffset>
            </wp:positionV>
            <wp:extent cx="4734592" cy="741616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pic:nvPicPr>
                  <pic:blipFill>
                    <a:blip xmlns:r="http://schemas.openxmlformats.org/officeDocument/2006/relationships" r:embed="rId20" cstate="print"/>
                    <a:stretch>
                      <a:fillRect/>
                    </a:stretch>
                  </pic:blipFill>
                  <pic:spPr>
                    <a:xfrm>
                      <a:off x="0" y="0"/>
                      <a:ext cx="4734592" cy="7416165"/>
                    </a:xfrm>
                    <a:prstGeom prst="rect">
                      <a:avLst/>
                    </a:prstGeom>
                  </pic:spPr>
                </pic:pic>
              </a:graphicData>
            </a:graphic>
          </wp:anchor>
        </w:drawing>
      </w:r>
    </w:p>
    <w:p>
      <w:pPr>
        <w:spacing w:after="0"/>
        <w:rPr>
          <w:sz w:val="19"/>
        </w:rPr>
        <w:sectPr>
          <w:footerReference w:type="default" r:id="rId21"/>
          <w:pgSz w:w="11910" w:h="16840"/>
          <w:pgMar w:top="1360" w:right="1680" w:bottom="280" w:left="1680" w:header="0" w:footer="0"/>
          <w:cols w:space="720"/>
        </w:sectPr>
      </w:pPr>
    </w:p>
    <w:p>
      <w:pPr>
        <w:spacing w:before="63"/>
        <w:ind w:left="117" w:right="0" w:firstLine="0"/>
        <w:jc w:val="left"/>
        <w:rPr>
          <w:b/>
          <w:sz w:val="24"/>
        </w:rPr>
      </w:pPr>
      <w:bookmarkStart w:id="73" w:name="附件3：关于环评报批的函"/>
      <w:bookmarkEnd w:id="73"/>
      <w:r>
        <w:rPr>
          <w:b/>
          <w:spacing w:val="-2"/>
          <w:sz w:val="24"/>
        </w:rPr>
        <w:t>附</w:t>
      </w:r>
      <w:r>
        <w:rPr>
          <w:b/>
          <w:spacing w:val="-2"/>
          <w:sz w:val="24"/>
        </w:rPr>
        <w:t>件</w:t>
      </w:r>
      <w:r>
        <w:rPr>
          <w:b/>
          <w:spacing w:val="-56"/>
          <w:sz w:val="24"/>
        </w:rPr>
        <w:t xml:space="preserve"> </w:t>
      </w:r>
      <w:r>
        <w:rPr>
          <w:rFonts w:ascii="Times New Roman" w:eastAsia="Times New Roman"/>
          <w:b/>
          <w:spacing w:val="-2"/>
          <w:sz w:val="24"/>
        </w:rPr>
        <w:t>3</w:t>
      </w:r>
      <w:r>
        <w:rPr>
          <w:b/>
          <w:spacing w:val="-2"/>
          <w:sz w:val="24"/>
        </w:rPr>
        <w:t>：关于环评</w:t>
      </w:r>
      <w:r>
        <w:rPr>
          <w:b/>
          <w:spacing w:val="-2"/>
          <w:sz w:val="24"/>
        </w:rPr>
        <w:t>报</w:t>
      </w:r>
      <w:r>
        <w:rPr>
          <w:b/>
          <w:spacing w:val="-2"/>
          <w:sz w:val="24"/>
        </w:rPr>
        <w:t>批</w:t>
      </w:r>
      <w:r>
        <w:rPr>
          <w:b/>
          <w:spacing w:val="-6"/>
          <w:sz w:val="24"/>
        </w:rPr>
        <w:t>的函</w:t>
      </w:r>
    </w:p>
    <w:p>
      <w:pPr>
        <w:pStyle w:val="BodyText"/>
        <w:spacing w:before="9"/>
        <w:rPr>
          <w:b/>
          <w:sz w:val="19"/>
        </w:rPr>
      </w:pPr>
      <w:r>
        <w:drawing>
          <wp:anchor distT="0" distB="0" distL="0" distR="0" simplePos="0" relativeHeight="251661312" behindDoc="0" locked="0" layoutInCell="1" allowOverlap="1">
            <wp:simplePos x="0" y="0"/>
            <wp:positionH relativeFrom="page">
              <wp:posOffset>1167765</wp:posOffset>
            </wp:positionH>
            <wp:positionV relativeFrom="paragraph">
              <wp:posOffset>175958</wp:posOffset>
            </wp:positionV>
            <wp:extent cx="5175019" cy="7416165"/>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pic:nvPicPr>
                  <pic:blipFill>
                    <a:blip xmlns:r="http://schemas.openxmlformats.org/officeDocument/2006/relationships" r:embed="rId22" cstate="print"/>
                    <a:stretch>
                      <a:fillRect/>
                    </a:stretch>
                  </pic:blipFill>
                  <pic:spPr>
                    <a:xfrm>
                      <a:off x="0" y="0"/>
                      <a:ext cx="5175019" cy="7416165"/>
                    </a:xfrm>
                    <a:prstGeom prst="rect">
                      <a:avLst/>
                    </a:prstGeom>
                  </pic:spPr>
                </pic:pic>
              </a:graphicData>
            </a:graphic>
          </wp:anchor>
        </w:drawing>
      </w:r>
    </w:p>
    <w:sectPr>
      <w:footerReference w:type="default" r:id="rId23"/>
      <w:pgSz w:w="11910" w:h="16840"/>
      <w:pgMar w:top="1360" w:right="1680" w:bottom="280" w:left="1680" w:header="0" w:foo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0"/>
    <w:family w:val="roman"/>
    <w:pitch w:val="variable"/>
  </w:font>
  <w:font w:name="微软雅黑">
    <w:altName w:val="微软雅黑"/>
    <w:charset w:val="86"/>
    <w:family w:val="swiss"/>
    <w:pitch w:val="variable"/>
  </w:font>
  <w:font w:name="黑体">
    <w:altName w:val="黑体"/>
    <w:charset w:val="86"/>
    <w:family w:val="modern"/>
    <w:pitch w:val="fixed"/>
  </w:font>
  <w:font w:name="宋体">
    <w:altName w:val="宋体"/>
    <w:charset w:val="86"/>
    <w:family w:val="auto"/>
    <w:pitch w:val="variable"/>
  </w:font>
  <w:font w:name="Symbol">
    <w:altName w:val="Symbol"/>
    <w:charset w:val="02"/>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width:16.1pt;height:12pt;margin-top:777.03pt;margin-left:290.16pt;mso-position-horizontal-relative:page;mso-position-vertical-relative:page;position:absolute;z-index:-251658240" filled="f" stroked="f">
          <v:textbox inset="0,0,0,0">
            <w:txbxContent>
              <w:p>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width:16.1pt;height:12pt;margin-top:788.31pt;margin-left:290.16pt;mso-position-horizontal-relative:page;mso-position-vertical-relative:page;position:absolute;z-index:-251657216" filled="f" stroked="f">
          <v:textbox inset="0,0,0,0">
            <w:txbxContent>
              <w:p>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50</w:t>
                </w:r>
                <w:r>
                  <w:rPr>
                    <w:rFonts w:ascii="Times New Roman"/>
                    <w:spacing w:val="-5"/>
                    <w:sz w:val="18"/>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3446D8"/>
    <w:multiLevelType w:val="hybridMultilevel"/>
    <w:tmpl w:val="00000000"/>
    <w:lvl w:ilvl="0">
      <w:start w:val="1"/>
      <w:numFmt w:val="decimal"/>
      <w:lvlText w:val="（%1）"/>
      <w:lvlJc w:val="left"/>
      <w:pPr>
        <w:ind w:left="1990"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2754" w:hanging="601"/>
      </w:pPr>
      <w:rPr>
        <w:rFonts w:hint="default"/>
        <w:lang w:val="en-US" w:eastAsia="zh-CN" w:bidi="ar-SA"/>
      </w:rPr>
    </w:lvl>
    <w:lvl w:ilvl="2">
      <w:start w:val="0"/>
      <w:numFmt w:val="bullet"/>
      <w:lvlText w:val="•"/>
      <w:lvlJc w:val="left"/>
      <w:pPr>
        <w:ind w:left="3509" w:hanging="601"/>
      </w:pPr>
      <w:rPr>
        <w:rFonts w:hint="default"/>
        <w:lang w:val="en-US" w:eastAsia="zh-CN" w:bidi="ar-SA"/>
      </w:rPr>
    </w:lvl>
    <w:lvl w:ilvl="3">
      <w:start w:val="0"/>
      <w:numFmt w:val="bullet"/>
      <w:lvlText w:val="•"/>
      <w:lvlJc w:val="left"/>
      <w:pPr>
        <w:ind w:left="4264" w:hanging="601"/>
      </w:pPr>
      <w:rPr>
        <w:rFonts w:hint="default"/>
        <w:lang w:val="en-US" w:eastAsia="zh-CN" w:bidi="ar-SA"/>
      </w:rPr>
    </w:lvl>
    <w:lvl w:ilvl="4">
      <w:start w:val="0"/>
      <w:numFmt w:val="bullet"/>
      <w:lvlText w:val="•"/>
      <w:lvlJc w:val="left"/>
      <w:pPr>
        <w:ind w:left="5018" w:hanging="601"/>
      </w:pPr>
      <w:rPr>
        <w:rFonts w:hint="default"/>
        <w:lang w:val="en-US" w:eastAsia="zh-CN" w:bidi="ar-SA"/>
      </w:rPr>
    </w:lvl>
    <w:lvl w:ilvl="5">
      <w:start w:val="0"/>
      <w:numFmt w:val="bullet"/>
      <w:lvlText w:val="•"/>
      <w:lvlJc w:val="left"/>
      <w:pPr>
        <w:ind w:left="5773" w:hanging="601"/>
      </w:pPr>
      <w:rPr>
        <w:rFonts w:hint="default"/>
        <w:lang w:val="en-US" w:eastAsia="zh-CN" w:bidi="ar-SA"/>
      </w:rPr>
    </w:lvl>
    <w:lvl w:ilvl="6">
      <w:start w:val="0"/>
      <w:numFmt w:val="bullet"/>
      <w:lvlText w:val="•"/>
      <w:lvlJc w:val="left"/>
      <w:pPr>
        <w:ind w:left="6528" w:hanging="601"/>
      </w:pPr>
      <w:rPr>
        <w:rFonts w:hint="default"/>
        <w:lang w:val="en-US" w:eastAsia="zh-CN" w:bidi="ar-SA"/>
      </w:rPr>
    </w:lvl>
    <w:lvl w:ilvl="7">
      <w:start w:val="0"/>
      <w:numFmt w:val="bullet"/>
      <w:lvlText w:val="•"/>
      <w:lvlJc w:val="left"/>
      <w:pPr>
        <w:ind w:left="7282" w:hanging="601"/>
      </w:pPr>
      <w:rPr>
        <w:rFonts w:hint="default"/>
        <w:lang w:val="en-US" w:eastAsia="zh-CN" w:bidi="ar-SA"/>
      </w:rPr>
    </w:lvl>
    <w:lvl w:ilvl="8">
      <w:start w:val="0"/>
      <w:numFmt w:val="bullet"/>
      <w:lvlText w:val="•"/>
      <w:lvlJc w:val="left"/>
      <w:pPr>
        <w:ind w:left="8037" w:hanging="601"/>
      </w:pPr>
      <w:rPr>
        <w:rFonts w:hint="default"/>
        <w:lang w:val="en-US" w:eastAsia="zh-CN" w:bidi="ar-SA"/>
      </w:rPr>
    </w:lvl>
  </w:abstractNum>
  <w:abstractNum w:abstractNumId="1">
    <w:nsid w:val="102B4500"/>
    <w:multiLevelType w:val="hybridMultilevel"/>
    <w:tmpl w:val="00000000"/>
    <w:lvl w:ilvl="0">
      <w:start w:val="4"/>
      <w:numFmt w:val="decimal"/>
      <w:lvlText w:val="%1"/>
      <w:lvlJc w:val="left"/>
      <w:pPr>
        <w:ind w:left="1629" w:hanging="720"/>
        <w:jc w:val="left"/>
      </w:pPr>
      <w:rPr>
        <w:rFonts w:hint="default"/>
        <w:lang w:val="en-US" w:eastAsia="zh-CN" w:bidi="ar-SA"/>
      </w:rPr>
    </w:lvl>
    <w:lvl w:ilvl="1">
      <w:start w:val="2"/>
      <w:numFmt w:val="decimal"/>
      <w:lvlText w:val="%1.%2"/>
      <w:lvlJc w:val="left"/>
      <w:pPr>
        <w:ind w:left="1629" w:hanging="720"/>
        <w:jc w:val="left"/>
      </w:pPr>
      <w:rPr>
        <w:rFonts w:hint="default"/>
        <w:lang w:val="en-US" w:eastAsia="zh-CN" w:bidi="ar-SA"/>
      </w:rPr>
    </w:lvl>
    <w:lvl w:ilvl="2">
      <w:start w:val="7"/>
      <w:numFmt w:val="decimal"/>
      <w:lvlText w:val="%1.%2.%3"/>
      <w:lvlJc w:val="left"/>
      <w:pPr>
        <w:ind w:left="1629" w:hanging="720"/>
        <w:jc w:val="left"/>
      </w:pPr>
      <w:rPr>
        <w:rFonts w:hint="default"/>
        <w:lang w:val="en-US" w:eastAsia="zh-CN" w:bidi="ar-SA"/>
      </w:rPr>
    </w:lvl>
    <w:lvl w:ilvl="3">
      <w:start w:val="5"/>
      <w:numFmt w:val="decimal"/>
      <w:lvlText w:val="%1.%2.%3.%4"/>
      <w:lvlJc w:val="left"/>
      <w:pPr>
        <w:ind w:left="1629" w:hanging="720"/>
        <w:jc w:val="left"/>
      </w:pPr>
      <w:rPr>
        <w:rFonts w:ascii="Times New Roman" w:eastAsia="Times New Roman" w:hAnsi="Times New Roman" w:cs="Times New Roman" w:hint="default"/>
        <w:b/>
        <w:bCs/>
        <w:i w:val="0"/>
        <w:iCs w:val="0"/>
        <w:w w:val="100"/>
        <w:sz w:val="24"/>
        <w:szCs w:val="24"/>
        <w:lang w:val="en-US" w:eastAsia="zh-CN" w:bidi="ar-SA"/>
      </w:rPr>
    </w:lvl>
    <w:lvl w:ilvl="4">
      <w:start w:val="1"/>
      <w:numFmt w:val="decimal"/>
      <w:lvlText w:val="（%5）"/>
      <w:lvlJc w:val="left"/>
      <w:pPr>
        <w:ind w:left="1990" w:hanging="601"/>
        <w:jc w:val="left"/>
      </w:pPr>
      <w:rPr>
        <w:rFonts w:ascii="宋体" w:eastAsia="宋体" w:hAnsi="宋体" w:cs="宋体" w:hint="default"/>
        <w:b w:val="0"/>
        <w:bCs w:val="0"/>
        <w:i w:val="0"/>
        <w:iCs w:val="0"/>
        <w:w w:val="100"/>
        <w:sz w:val="22"/>
        <w:szCs w:val="22"/>
        <w:lang w:val="en-US" w:eastAsia="zh-CN" w:bidi="ar-SA"/>
      </w:rPr>
    </w:lvl>
    <w:lvl w:ilvl="5">
      <w:start w:val="0"/>
      <w:numFmt w:val="bullet"/>
      <w:lvlText w:val="•"/>
      <w:lvlJc w:val="left"/>
      <w:pPr>
        <w:ind w:left="4830" w:hanging="601"/>
      </w:pPr>
      <w:rPr>
        <w:rFonts w:hint="default"/>
        <w:lang w:val="en-US" w:eastAsia="zh-CN" w:bidi="ar-SA"/>
      </w:rPr>
    </w:lvl>
    <w:lvl w:ilvl="6">
      <w:start w:val="0"/>
      <w:numFmt w:val="bullet"/>
      <w:lvlText w:val="•"/>
      <w:lvlJc w:val="left"/>
      <w:pPr>
        <w:ind w:left="5773" w:hanging="601"/>
      </w:pPr>
      <w:rPr>
        <w:rFonts w:hint="default"/>
        <w:lang w:val="en-US" w:eastAsia="zh-CN" w:bidi="ar-SA"/>
      </w:rPr>
    </w:lvl>
    <w:lvl w:ilvl="7">
      <w:start w:val="0"/>
      <w:numFmt w:val="bullet"/>
      <w:lvlText w:val="•"/>
      <w:lvlJc w:val="left"/>
      <w:pPr>
        <w:ind w:left="6716" w:hanging="601"/>
      </w:pPr>
      <w:rPr>
        <w:rFonts w:hint="default"/>
        <w:lang w:val="en-US" w:eastAsia="zh-CN" w:bidi="ar-SA"/>
      </w:rPr>
    </w:lvl>
    <w:lvl w:ilvl="8">
      <w:start w:val="0"/>
      <w:numFmt w:val="bullet"/>
      <w:lvlText w:val="•"/>
      <w:lvlJc w:val="left"/>
      <w:pPr>
        <w:ind w:left="7660" w:hanging="601"/>
      </w:pPr>
      <w:rPr>
        <w:rFonts w:hint="default"/>
        <w:lang w:val="en-US" w:eastAsia="zh-CN" w:bidi="ar-SA"/>
      </w:rPr>
    </w:lvl>
  </w:abstractNum>
  <w:abstractNum w:abstractNumId="2">
    <w:nsid w:val="10C42203"/>
    <w:multiLevelType w:val="hybridMultilevel"/>
    <w:tmpl w:val="00000000"/>
    <w:lvl w:ilvl="0">
      <w:start w:val="3"/>
      <w:numFmt w:val="decimal"/>
      <w:lvlText w:val="%1"/>
      <w:lvlJc w:val="left"/>
      <w:pPr>
        <w:ind w:left="557" w:hanging="449"/>
        <w:jc w:val="left"/>
      </w:pPr>
      <w:rPr>
        <w:rFonts w:hint="default"/>
        <w:lang w:val="en-US" w:eastAsia="zh-CN" w:bidi="ar-SA"/>
      </w:rPr>
    </w:lvl>
    <w:lvl w:ilvl="1">
      <w:start w:val="5"/>
      <w:numFmt w:val="decimal"/>
      <w:lvlText w:val="%1.%2"/>
      <w:lvlJc w:val="left"/>
      <w:pPr>
        <w:ind w:left="557" w:hanging="449"/>
        <w:jc w:val="left"/>
      </w:pPr>
      <w:rPr>
        <w:rFonts w:ascii="Times New Roman" w:eastAsia="Times New Roman" w:hAnsi="Times New Roman" w:cs="Times New Roman" w:hint="default"/>
        <w:b/>
        <w:bCs/>
        <w:i w:val="0"/>
        <w:iCs w:val="0"/>
        <w:spacing w:val="-3"/>
        <w:w w:val="100"/>
        <w:sz w:val="30"/>
        <w:szCs w:val="30"/>
        <w:lang w:val="en-US" w:eastAsia="zh-CN" w:bidi="ar-SA"/>
      </w:rPr>
    </w:lvl>
    <w:lvl w:ilvl="2">
      <w:start w:val="1"/>
      <w:numFmt w:val="decimal"/>
      <w:lvlText w:val="%1.%2.%3"/>
      <w:lvlJc w:val="left"/>
      <w:pPr>
        <w:ind w:left="737" w:hanging="629"/>
        <w:jc w:val="left"/>
      </w:pPr>
      <w:rPr>
        <w:rFonts w:ascii="Times New Roman" w:eastAsia="Times New Roman" w:hAnsi="Times New Roman" w:cs="Times New Roman" w:hint="default"/>
        <w:b/>
        <w:bCs/>
        <w:i w:val="0"/>
        <w:iCs w:val="0"/>
        <w:spacing w:val="-2"/>
        <w:w w:val="100"/>
        <w:sz w:val="28"/>
        <w:szCs w:val="28"/>
        <w:lang w:val="en-US" w:eastAsia="zh-CN" w:bidi="ar-SA"/>
      </w:rPr>
    </w:lvl>
    <w:lvl w:ilvl="3">
      <w:start w:val="0"/>
      <w:numFmt w:val="bullet"/>
      <w:lvlText w:val="•"/>
      <w:lvlJc w:val="left"/>
      <w:pPr>
        <w:ind w:left="2488" w:hanging="629"/>
      </w:pPr>
      <w:rPr>
        <w:rFonts w:hint="default"/>
        <w:lang w:val="en-US" w:eastAsia="zh-CN" w:bidi="ar-SA"/>
      </w:rPr>
    </w:lvl>
    <w:lvl w:ilvl="4">
      <w:start w:val="0"/>
      <w:numFmt w:val="bullet"/>
      <w:lvlText w:val="•"/>
      <w:lvlJc w:val="left"/>
      <w:pPr>
        <w:ind w:left="3363" w:hanging="629"/>
      </w:pPr>
      <w:rPr>
        <w:rFonts w:hint="default"/>
        <w:lang w:val="en-US" w:eastAsia="zh-CN" w:bidi="ar-SA"/>
      </w:rPr>
    </w:lvl>
    <w:lvl w:ilvl="5">
      <w:start w:val="0"/>
      <w:numFmt w:val="bullet"/>
      <w:lvlText w:val="•"/>
      <w:lvlJc w:val="left"/>
      <w:pPr>
        <w:ind w:left="4237" w:hanging="629"/>
      </w:pPr>
      <w:rPr>
        <w:rFonts w:hint="default"/>
        <w:lang w:val="en-US" w:eastAsia="zh-CN" w:bidi="ar-SA"/>
      </w:rPr>
    </w:lvl>
    <w:lvl w:ilvl="6">
      <w:start w:val="0"/>
      <w:numFmt w:val="bullet"/>
      <w:lvlText w:val="•"/>
      <w:lvlJc w:val="left"/>
      <w:pPr>
        <w:ind w:left="5112" w:hanging="629"/>
      </w:pPr>
      <w:rPr>
        <w:rFonts w:hint="default"/>
        <w:lang w:val="en-US" w:eastAsia="zh-CN" w:bidi="ar-SA"/>
      </w:rPr>
    </w:lvl>
    <w:lvl w:ilvl="7">
      <w:start w:val="0"/>
      <w:numFmt w:val="bullet"/>
      <w:lvlText w:val="•"/>
      <w:lvlJc w:val="left"/>
      <w:pPr>
        <w:ind w:left="5986" w:hanging="629"/>
      </w:pPr>
      <w:rPr>
        <w:rFonts w:hint="default"/>
        <w:lang w:val="en-US" w:eastAsia="zh-CN" w:bidi="ar-SA"/>
      </w:rPr>
    </w:lvl>
    <w:lvl w:ilvl="8">
      <w:start w:val="0"/>
      <w:numFmt w:val="bullet"/>
      <w:lvlText w:val="•"/>
      <w:lvlJc w:val="left"/>
      <w:pPr>
        <w:ind w:left="6861" w:hanging="629"/>
      </w:pPr>
      <w:rPr>
        <w:rFonts w:hint="default"/>
        <w:lang w:val="en-US" w:eastAsia="zh-CN" w:bidi="ar-SA"/>
      </w:rPr>
    </w:lvl>
  </w:abstractNum>
  <w:abstractNum w:abstractNumId="3">
    <w:nsid w:val="122E64C6"/>
    <w:multiLevelType w:val="hybridMultilevel"/>
    <w:tmpl w:val="00000000"/>
    <w:lvl w:ilvl="0">
      <w:start w:val="1"/>
      <w:numFmt w:val="decimal"/>
      <w:lvlText w:val="%1."/>
      <w:lvlJc w:val="left"/>
      <w:pPr>
        <w:ind w:left="39" w:hanging="176"/>
        <w:jc w:val="left"/>
      </w:pPr>
      <w:rPr>
        <w:rFonts w:ascii="Times New Roman" w:eastAsia="Times New Roman" w:hAnsi="Times New Roman" w:cs="Times New Roman" w:hint="default"/>
        <w:b w:val="0"/>
        <w:bCs w:val="0"/>
        <w:i w:val="0"/>
        <w:iCs w:val="0"/>
        <w:spacing w:val="1"/>
        <w:w w:val="99"/>
        <w:sz w:val="19"/>
        <w:szCs w:val="19"/>
        <w:lang w:val="en-US" w:eastAsia="zh-CN" w:bidi="ar-SA"/>
      </w:rPr>
    </w:lvl>
    <w:lvl w:ilvl="1">
      <w:start w:val="0"/>
      <w:numFmt w:val="bullet"/>
      <w:lvlText w:val="•"/>
      <w:lvlJc w:val="left"/>
      <w:pPr>
        <w:ind w:left="192" w:hanging="176"/>
      </w:pPr>
      <w:rPr>
        <w:rFonts w:hint="default"/>
        <w:lang w:val="en-US" w:eastAsia="zh-CN" w:bidi="ar-SA"/>
      </w:rPr>
    </w:lvl>
    <w:lvl w:ilvl="2">
      <w:start w:val="0"/>
      <w:numFmt w:val="bullet"/>
      <w:lvlText w:val="•"/>
      <w:lvlJc w:val="left"/>
      <w:pPr>
        <w:ind w:left="344" w:hanging="176"/>
      </w:pPr>
      <w:rPr>
        <w:rFonts w:hint="default"/>
        <w:lang w:val="en-US" w:eastAsia="zh-CN" w:bidi="ar-SA"/>
      </w:rPr>
    </w:lvl>
    <w:lvl w:ilvl="3">
      <w:start w:val="0"/>
      <w:numFmt w:val="bullet"/>
      <w:lvlText w:val="•"/>
      <w:lvlJc w:val="left"/>
      <w:pPr>
        <w:ind w:left="497" w:hanging="176"/>
      </w:pPr>
      <w:rPr>
        <w:rFonts w:hint="default"/>
        <w:lang w:val="en-US" w:eastAsia="zh-CN" w:bidi="ar-SA"/>
      </w:rPr>
    </w:lvl>
    <w:lvl w:ilvl="4">
      <w:start w:val="0"/>
      <w:numFmt w:val="bullet"/>
      <w:lvlText w:val="•"/>
      <w:lvlJc w:val="left"/>
      <w:pPr>
        <w:ind w:left="649" w:hanging="176"/>
      </w:pPr>
      <w:rPr>
        <w:rFonts w:hint="default"/>
        <w:lang w:val="en-US" w:eastAsia="zh-CN" w:bidi="ar-SA"/>
      </w:rPr>
    </w:lvl>
    <w:lvl w:ilvl="5">
      <w:start w:val="0"/>
      <w:numFmt w:val="bullet"/>
      <w:lvlText w:val="•"/>
      <w:lvlJc w:val="left"/>
      <w:pPr>
        <w:ind w:left="802" w:hanging="176"/>
      </w:pPr>
      <w:rPr>
        <w:rFonts w:hint="default"/>
        <w:lang w:val="en-US" w:eastAsia="zh-CN" w:bidi="ar-SA"/>
      </w:rPr>
    </w:lvl>
    <w:lvl w:ilvl="6">
      <w:start w:val="0"/>
      <w:numFmt w:val="bullet"/>
      <w:lvlText w:val="•"/>
      <w:lvlJc w:val="left"/>
      <w:pPr>
        <w:ind w:left="954" w:hanging="176"/>
      </w:pPr>
      <w:rPr>
        <w:rFonts w:hint="default"/>
        <w:lang w:val="en-US" w:eastAsia="zh-CN" w:bidi="ar-SA"/>
      </w:rPr>
    </w:lvl>
    <w:lvl w:ilvl="7">
      <w:start w:val="0"/>
      <w:numFmt w:val="bullet"/>
      <w:lvlText w:val="•"/>
      <w:lvlJc w:val="left"/>
      <w:pPr>
        <w:ind w:left="1106" w:hanging="176"/>
      </w:pPr>
      <w:rPr>
        <w:rFonts w:hint="default"/>
        <w:lang w:val="en-US" w:eastAsia="zh-CN" w:bidi="ar-SA"/>
      </w:rPr>
    </w:lvl>
    <w:lvl w:ilvl="8">
      <w:start w:val="0"/>
      <w:numFmt w:val="bullet"/>
      <w:lvlText w:val="•"/>
      <w:lvlJc w:val="left"/>
      <w:pPr>
        <w:ind w:left="1259" w:hanging="176"/>
      </w:pPr>
      <w:rPr>
        <w:rFonts w:hint="default"/>
        <w:lang w:val="en-US" w:eastAsia="zh-CN" w:bidi="ar-SA"/>
      </w:rPr>
    </w:lvl>
  </w:abstractNum>
  <w:abstractNum w:abstractNumId="4">
    <w:nsid w:val="205969E9"/>
    <w:multiLevelType w:val="hybridMultilevel"/>
    <w:tmpl w:val="00000000"/>
    <w:lvl w:ilvl="0">
      <w:start w:val="2"/>
      <w:numFmt w:val="decimal"/>
      <w:lvlText w:val="%1"/>
      <w:lvlJc w:val="left"/>
      <w:pPr>
        <w:ind w:left="1514" w:hanging="449"/>
        <w:jc w:val="left"/>
      </w:pPr>
      <w:rPr>
        <w:rFonts w:hint="default"/>
        <w:lang w:val="en-US" w:eastAsia="zh-CN" w:bidi="ar-SA"/>
      </w:rPr>
    </w:lvl>
    <w:lvl w:ilvl="1">
      <w:start w:val="7"/>
      <w:numFmt w:val="decimal"/>
      <w:lvlText w:val="%1.%2"/>
      <w:lvlJc w:val="left"/>
      <w:pPr>
        <w:ind w:left="1514" w:hanging="449"/>
        <w:jc w:val="left"/>
      </w:pPr>
      <w:rPr>
        <w:rFonts w:hint="default"/>
        <w:spacing w:val="-3"/>
        <w:w w:val="100"/>
        <w:lang w:val="en-US" w:eastAsia="zh-CN" w:bidi="ar-SA"/>
      </w:rPr>
    </w:lvl>
    <w:lvl w:ilvl="2">
      <w:start w:val="0"/>
      <w:numFmt w:val="bullet"/>
      <w:lvlText w:val="•"/>
      <w:lvlJc w:val="left"/>
      <w:pPr>
        <w:ind w:left="3125" w:hanging="449"/>
      </w:pPr>
      <w:rPr>
        <w:rFonts w:hint="default"/>
        <w:lang w:val="en-US" w:eastAsia="zh-CN" w:bidi="ar-SA"/>
      </w:rPr>
    </w:lvl>
    <w:lvl w:ilvl="3">
      <w:start w:val="0"/>
      <w:numFmt w:val="bullet"/>
      <w:lvlText w:val="•"/>
      <w:lvlJc w:val="left"/>
      <w:pPr>
        <w:ind w:left="3928" w:hanging="449"/>
      </w:pPr>
      <w:rPr>
        <w:rFonts w:hint="default"/>
        <w:lang w:val="en-US" w:eastAsia="zh-CN" w:bidi="ar-SA"/>
      </w:rPr>
    </w:lvl>
    <w:lvl w:ilvl="4">
      <w:start w:val="0"/>
      <w:numFmt w:val="bullet"/>
      <w:lvlText w:val="•"/>
      <w:lvlJc w:val="left"/>
      <w:pPr>
        <w:ind w:left="4730" w:hanging="449"/>
      </w:pPr>
      <w:rPr>
        <w:rFonts w:hint="default"/>
        <w:lang w:val="en-US" w:eastAsia="zh-CN" w:bidi="ar-SA"/>
      </w:rPr>
    </w:lvl>
    <w:lvl w:ilvl="5">
      <w:start w:val="0"/>
      <w:numFmt w:val="bullet"/>
      <w:lvlText w:val="•"/>
      <w:lvlJc w:val="left"/>
      <w:pPr>
        <w:ind w:left="5533" w:hanging="449"/>
      </w:pPr>
      <w:rPr>
        <w:rFonts w:hint="default"/>
        <w:lang w:val="en-US" w:eastAsia="zh-CN" w:bidi="ar-SA"/>
      </w:rPr>
    </w:lvl>
    <w:lvl w:ilvl="6">
      <w:start w:val="0"/>
      <w:numFmt w:val="bullet"/>
      <w:lvlText w:val="•"/>
      <w:lvlJc w:val="left"/>
      <w:pPr>
        <w:ind w:left="6336" w:hanging="449"/>
      </w:pPr>
      <w:rPr>
        <w:rFonts w:hint="default"/>
        <w:lang w:val="en-US" w:eastAsia="zh-CN" w:bidi="ar-SA"/>
      </w:rPr>
    </w:lvl>
    <w:lvl w:ilvl="7">
      <w:start w:val="0"/>
      <w:numFmt w:val="bullet"/>
      <w:lvlText w:val="•"/>
      <w:lvlJc w:val="left"/>
      <w:pPr>
        <w:ind w:left="7138" w:hanging="449"/>
      </w:pPr>
      <w:rPr>
        <w:rFonts w:hint="default"/>
        <w:lang w:val="en-US" w:eastAsia="zh-CN" w:bidi="ar-SA"/>
      </w:rPr>
    </w:lvl>
    <w:lvl w:ilvl="8">
      <w:start w:val="0"/>
      <w:numFmt w:val="bullet"/>
      <w:lvlText w:val="•"/>
      <w:lvlJc w:val="left"/>
      <w:pPr>
        <w:ind w:left="7941" w:hanging="449"/>
      </w:pPr>
      <w:rPr>
        <w:rFonts w:hint="default"/>
        <w:lang w:val="en-US" w:eastAsia="zh-CN" w:bidi="ar-SA"/>
      </w:rPr>
    </w:lvl>
  </w:abstractNum>
  <w:abstractNum w:abstractNumId="5">
    <w:nsid w:val="28DAF4E7"/>
    <w:multiLevelType w:val="hybridMultilevel"/>
    <w:tmpl w:val="00000000"/>
    <w:lvl w:ilvl="0">
      <w:start w:val="1"/>
      <w:numFmt w:val="decimal"/>
      <w:lvlText w:val="（%1）"/>
      <w:lvlJc w:val="left"/>
      <w:pPr>
        <w:ind w:left="1189"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1892" w:hanging="601"/>
      </w:pPr>
      <w:rPr>
        <w:rFonts w:hint="default"/>
        <w:lang w:val="en-US" w:eastAsia="zh-CN" w:bidi="ar-SA"/>
      </w:rPr>
    </w:lvl>
    <w:lvl w:ilvl="2">
      <w:start w:val="0"/>
      <w:numFmt w:val="bullet"/>
      <w:lvlText w:val="•"/>
      <w:lvlJc w:val="left"/>
      <w:pPr>
        <w:ind w:left="2605" w:hanging="601"/>
      </w:pPr>
      <w:rPr>
        <w:rFonts w:hint="default"/>
        <w:lang w:val="en-US" w:eastAsia="zh-CN" w:bidi="ar-SA"/>
      </w:rPr>
    </w:lvl>
    <w:lvl w:ilvl="3">
      <w:start w:val="0"/>
      <w:numFmt w:val="bullet"/>
      <w:lvlText w:val="•"/>
      <w:lvlJc w:val="left"/>
      <w:pPr>
        <w:ind w:left="3317" w:hanging="601"/>
      </w:pPr>
      <w:rPr>
        <w:rFonts w:hint="default"/>
        <w:lang w:val="en-US" w:eastAsia="zh-CN" w:bidi="ar-SA"/>
      </w:rPr>
    </w:lvl>
    <w:lvl w:ilvl="4">
      <w:start w:val="0"/>
      <w:numFmt w:val="bullet"/>
      <w:lvlText w:val="•"/>
      <w:lvlJc w:val="left"/>
      <w:pPr>
        <w:ind w:left="4030" w:hanging="601"/>
      </w:pPr>
      <w:rPr>
        <w:rFonts w:hint="default"/>
        <w:lang w:val="en-US" w:eastAsia="zh-CN" w:bidi="ar-SA"/>
      </w:rPr>
    </w:lvl>
    <w:lvl w:ilvl="5">
      <w:start w:val="0"/>
      <w:numFmt w:val="bullet"/>
      <w:lvlText w:val="•"/>
      <w:lvlJc w:val="left"/>
      <w:pPr>
        <w:ind w:left="4743" w:hanging="601"/>
      </w:pPr>
      <w:rPr>
        <w:rFonts w:hint="default"/>
        <w:lang w:val="en-US" w:eastAsia="zh-CN" w:bidi="ar-SA"/>
      </w:rPr>
    </w:lvl>
    <w:lvl w:ilvl="6">
      <w:start w:val="0"/>
      <w:numFmt w:val="bullet"/>
      <w:lvlText w:val="•"/>
      <w:lvlJc w:val="left"/>
      <w:pPr>
        <w:ind w:left="5455" w:hanging="601"/>
      </w:pPr>
      <w:rPr>
        <w:rFonts w:hint="default"/>
        <w:lang w:val="en-US" w:eastAsia="zh-CN" w:bidi="ar-SA"/>
      </w:rPr>
    </w:lvl>
    <w:lvl w:ilvl="7">
      <w:start w:val="0"/>
      <w:numFmt w:val="bullet"/>
      <w:lvlText w:val="•"/>
      <w:lvlJc w:val="left"/>
      <w:pPr>
        <w:ind w:left="6168" w:hanging="601"/>
      </w:pPr>
      <w:rPr>
        <w:rFonts w:hint="default"/>
        <w:lang w:val="en-US" w:eastAsia="zh-CN" w:bidi="ar-SA"/>
      </w:rPr>
    </w:lvl>
    <w:lvl w:ilvl="8">
      <w:start w:val="0"/>
      <w:numFmt w:val="bullet"/>
      <w:lvlText w:val="•"/>
      <w:lvlJc w:val="left"/>
      <w:pPr>
        <w:ind w:left="6880" w:hanging="601"/>
      </w:pPr>
      <w:rPr>
        <w:rFonts w:hint="default"/>
        <w:lang w:val="en-US" w:eastAsia="zh-CN" w:bidi="ar-SA"/>
      </w:rPr>
    </w:lvl>
  </w:abstractNum>
  <w:abstractNum w:abstractNumId="6">
    <w:nsid w:val="39E3196A"/>
    <w:multiLevelType w:val="hybridMultilevel"/>
    <w:tmpl w:val="00000000"/>
    <w:lvl w:ilvl="0">
      <w:start w:val="4"/>
      <w:numFmt w:val="decimal"/>
      <w:lvlText w:val="%1"/>
      <w:lvlJc w:val="left"/>
      <w:pPr>
        <w:ind w:left="1524" w:hanging="632"/>
        <w:jc w:val="left"/>
      </w:pPr>
      <w:rPr>
        <w:rFonts w:hint="default"/>
        <w:lang w:val="en-US" w:eastAsia="zh-CN" w:bidi="ar-SA"/>
      </w:rPr>
    </w:lvl>
    <w:lvl w:ilvl="1">
      <w:start w:val="2"/>
      <w:numFmt w:val="decimal"/>
      <w:lvlText w:val="%1.%2"/>
      <w:lvlJc w:val="left"/>
      <w:pPr>
        <w:ind w:left="1524" w:hanging="632"/>
        <w:jc w:val="left"/>
      </w:pPr>
      <w:rPr>
        <w:rFonts w:hint="default"/>
        <w:lang w:val="en-US" w:eastAsia="zh-CN" w:bidi="ar-SA"/>
      </w:rPr>
    </w:lvl>
    <w:lvl w:ilvl="2">
      <w:start w:val="2"/>
      <w:numFmt w:val="decimal"/>
      <w:lvlText w:val="%1.%2.%3"/>
      <w:lvlJc w:val="left"/>
      <w:pPr>
        <w:ind w:left="1524" w:hanging="632"/>
        <w:jc w:val="left"/>
      </w:pPr>
      <w:rPr>
        <w:rFonts w:hint="default"/>
        <w:spacing w:val="-2"/>
        <w:w w:val="100"/>
        <w:lang w:val="en-US" w:eastAsia="zh-CN" w:bidi="ar-SA"/>
      </w:rPr>
    </w:lvl>
    <w:lvl w:ilvl="3">
      <w:start w:val="1"/>
      <w:numFmt w:val="decimal"/>
      <w:lvlText w:val="%1.%2.%3.%4"/>
      <w:lvlJc w:val="left"/>
      <w:pPr>
        <w:ind w:left="1612" w:hanging="720"/>
        <w:jc w:val="left"/>
      </w:pPr>
      <w:rPr>
        <w:rFonts w:ascii="Times New Roman" w:eastAsia="Times New Roman" w:hAnsi="Times New Roman" w:cs="Times New Roman" w:hint="default"/>
        <w:b/>
        <w:bCs/>
        <w:i w:val="0"/>
        <w:iCs w:val="0"/>
        <w:w w:val="100"/>
        <w:sz w:val="24"/>
        <w:szCs w:val="24"/>
        <w:lang w:val="en-US" w:eastAsia="zh-CN" w:bidi="ar-SA"/>
      </w:rPr>
    </w:lvl>
    <w:lvl w:ilvl="4">
      <w:start w:val="1"/>
      <w:numFmt w:val="decimal"/>
      <w:lvlText w:val="（%5）"/>
      <w:lvlJc w:val="left"/>
      <w:pPr>
        <w:ind w:left="1990" w:hanging="601"/>
        <w:jc w:val="left"/>
      </w:pPr>
      <w:rPr>
        <w:rFonts w:ascii="宋体" w:eastAsia="宋体" w:hAnsi="宋体" w:cs="宋体" w:hint="default"/>
        <w:b w:val="0"/>
        <w:bCs w:val="0"/>
        <w:i w:val="0"/>
        <w:iCs w:val="0"/>
        <w:w w:val="100"/>
        <w:sz w:val="22"/>
        <w:szCs w:val="22"/>
        <w:lang w:val="en-US" w:eastAsia="zh-CN" w:bidi="ar-SA"/>
      </w:rPr>
    </w:lvl>
    <w:lvl w:ilvl="5">
      <w:start w:val="0"/>
      <w:numFmt w:val="bullet"/>
      <w:lvlText w:val="•"/>
      <w:lvlJc w:val="left"/>
      <w:pPr>
        <w:ind w:left="4830" w:hanging="601"/>
      </w:pPr>
      <w:rPr>
        <w:rFonts w:hint="default"/>
        <w:lang w:val="en-US" w:eastAsia="zh-CN" w:bidi="ar-SA"/>
      </w:rPr>
    </w:lvl>
    <w:lvl w:ilvl="6">
      <w:start w:val="0"/>
      <w:numFmt w:val="bullet"/>
      <w:lvlText w:val="•"/>
      <w:lvlJc w:val="left"/>
      <w:pPr>
        <w:ind w:left="5773" w:hanging="601"/>
      </w:pPr>
      <w:rPr>
        <w:rFonts w:hint="default"/>
        <w:lang w:val="en-US" w:eastAsia="zh-CN" w:bidi="ar-SA"/>
      </w:rPr>
    </w:lvl>
    <w:lvl w:ilvl="7">
      <w:start w:val="0"/>
      <w:numFmt w:val="bullet"/>
      <w:lvlText w:val="•"/>
      <w:lvlJc w:val="left"/>
      <w:pPr>
        <w:ind w:left="6716" w:hanging="601"/>
      </w:pPr>
      <w:rPr>
        <w:rFonts w:hint="default"/>
        <w:lang w:val="en-US" w:eastAsia="zh-CN" w:bidi="ar-SA"/>
      </w:rPr>
    </w:lvl>
    <w:lvl w:ilvl="8">
      <w:start w:val="0"/>
      <w:numFmt w:val="bullet"/>
      <w:lvlText w:val="•"/>
      <w:lvlJc w:val="left"/>
      <w:pPr>
        <w:ind w:left="7660" w:hanging="601"/>
      </w:pPr>
      <w:rPr>
        <w:rFonts w:hint="default"/>
        <w:lang w:val="en-US" w:eastAsia="zh-CN" w:bidi="ar-SA"/>
      </w:rPr>
    </w:lvl>
  </w:abstractNum>
  <w:abstractNum w:abstractNumId="7">
    <w:nsid w:val="3F8824A0"/>
    <w:multiLevelType w:val="hybridMultilevel"/>
    <w:tmpl w:val="00000000"/>
    <w:lvl w:ilvl="0">
      <w:start w:val="1"/>
      <w:numFmt w:val="decimal"/>
      <w:lvlText w:val="（%1）"/>
      <w:lvlJc w:val="left"/>
      <w:pPr>
        <w:ind w:left="1973"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2736" w:hanging="601"/>
      </w:pPr>
      <w:rPr>
        <w:rFonts w:hint="default"/>
        <w:lang w:val="en-US" w:eastAsia="zh-CN" w:bidi="ar-SA"/>
      </w:rPr>
    </w:lvl>
    <w:lvl w:ilvl="2">
      <w:start w:val="0"/>
      <w:numFmt w:val="bullet"/>
      <w:lvlText w:val="•"/>
      <w:lvlJc w:val="left"/>
      <w:pPr>
        <w:ind w:left="3493" w:hanging="601"/>
      </w:pPr>
      <w:rPr>
        <w:rFonts w:hint="default"/>
        <w:lang w:val="en-US" w:eastAsia="zh-CN" w:bidi="ar-SA"/>
      </w:rPr>
    </w:lvl>
    <w:lvl w:ilvl="3">
      <w:start w:val="0"/>
      <w:numFmt w:val="bullet"/>
      <w:lvlText w:val="•"/>
      <w:lvlJc w:val="left"/>
      <w:pPr>
        <w:ind w:left="4250" w:hanging="601"/>
      </w:pPr>
      <w:rPr>
        <w:rFonts w:hint="default"/>
        <w:lang w:val="en-US" w:eastAsia="zh-CN" w:bidi="ar-SA"/>
      </w:rPr>
    </w:lvl>
    <w:lvl w:ilvl="4">
      <w:start w:val="0"/>
      <w:numFmt w:val="bullet"/>
      <w:lvlText w:val="•"/>
      <w:lvlJc w:val="left"/>
      <w:pPr>
        <w:ind w:left="5006" w:hanging="601"/>
      </w:pPr>
      <w:rPr>
        <w:rFonts w:hint="default"/>
        <w:lang w:val="en-US" w:eastAsia="zh-CN" w:bidi="ar-SA"/>
      </w:rPr>
    </w:lvl>
    <w:lvl w:ilvl="5">
      <w:start w:val="0"/>
      <w:numFmt w:val="bullet"/>
      <w:lvlText w:val="•"/>
      <w:lvlJc w:val="left"/>
      <w:pPr>
        <w:ind w:left="5763" w:hanging="601"/>
      </w:pPr>
      <w:rPr>
        <w:rFonts w:hint="default"/>
        <w:lang w:val="en-US" w:eastAsia="zh-CN" w:bidi="ar-SA"/>
      </w:rPr>
    </w:lvl>
    <w:lvl w:ilvl="6">
      <w:start w:val="0"/>
      <w:numFmt w:val="bullet"/>
      <w:lvlText w:val="•"/>
      <w:lvlJc w:val="left"/>
      <w:pPr>
        <w:ind w:left="6520" w:hanging="601"/>
      </w:pPr>
      <w:rPr>
        <w:rFonts w:hint="default"/>
        <w:lang w:val="en-US" w:eastAsia="zh-CN" w:bidi="ar-SA"/>
      </w:rPr>
    </w:lvl>
    <w:lvl w:ilvl="7">
      <w:start w:val="0"/>
      <w:numFmt w:val="bullet"/>
      <w:lvlText w:val="•"/>
      <w:lvlJc w:val="left"/>
      <w:pPr>
        <w:ind w:left="7276" w:hanging="601"/>
      </w:pPr>
      <w:rPr>
        <w:rFonts w:hint="default"/>
        <w:lang w:val="en-US" w:eastAsia="zh-CN" w:bidi="ar-SA"/>
      </w:rPr>
    </w:lvl>
    <w:lvl w:ilvl="8">
      <w:start w:val="0"/>
      <w:numFmt w:val="bullet"/>
      <w:lvlText w:val="•"/>
      <w:lvlJc w:val="left"/>
      <w:pPr>
        <w:ind w:left="8033" w:hanging="601"/>
      </w:pPr>
      <w:rPr>
        <w:rFonts w:hint="default"/>
        <w:lang w:val="en-US" w:eastAsia="zh-CN" w:bidi="ar-SA"/>
      </w:rPr>
    </w:lvl>
  </w:abstractNum>
  <w:abstractNum w:abstractNumId="8">
    <w:nsid w:val="40F59A71"/>
    <w:multiLevelType w:val="hybridMultilevel"/>
    <w:tmpl w:val="00000000"/>
    <w:lvl w:ilvl="0">
      <w:start w:val="1"/>
      <w:numFmt w:val="decimal"/>
      <w:lvlText w:val="（%1）"/>
      <w:lvlJc w:val="left"/>
      <w:pPr>
        <w:ind w:left="3553"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4158" w:hanging="601"/>
      </w:pPr>
      <w:rPr>
        <w:rFonts w:hint="default"/>
        <w:lang w:val="en-US" w:eastAsia="zh-CN" w:bidi="ar-SA"/>
      </w:rPr>
    </w:lvl>
    <w:lvl w:ilvl="2">
      <w:start w:val="0"/>
      <w:numFmt w:val="bullet"/>
      <w:lvlText w:val="•"/>
      <w:lvlJc w:val="left"/>
      <w:pPr>
        <w:ind w:left="4757" w:hanging="601"/>
      </w:pPr>
      <w:rPr>
        <w:rFonts w:hint="default"/>
        <w:lang w:val="en-US" w:eastAsia="zh-CN" w:bidi="ar-SA"/>
      </w:rPr>
    </w:lvl>
    <w:lvl w:ilvl="3">
      <w:start w:val="0"/>
      <w:numFmt w:val="bullet"/>
      <w:lvlText w:val="•"/>
      <w:lvlJc w:val="left"/>
      <w:pPr>
        <w:ind w:left="5356" w:hanging="601"/>
      </w:pPr>
      <w:rPr>
        <w:rFonts w:hint="default"/>
        <w:lang w:val="en-US" w:eastAsia="zh-CN" w:bidi="ar-SA"/>
      </w:rPr>
    </w:lvl>
    <w:lvl w:ilvl="4">
      <w:start w:val="0"/>
      <w:numFmt w:val="bullet"/>
      <w:lvlText w:val="•"/>
      <w:lvlJc w:val="left"/>
      <w:pPr>
        <w:ind w:left="5954" w:hanging="601"/>
      </w:pPr>
      <w:rPr>
        <w:rFonts w:hint="default"/>
        <w:lang w:val="en-US" w:eastAsia="zh-CN" w:bidi="ar-SA"/>
      </w:rPr>
    </w:lvl>
    <w:lvl w:ilvl="5">
      <w:start w:val="0"/>
      <w:numFmt w:val="bullet"/>
      <w:lvlText w:val="•"/>
      <w:lvlJc w:val="left"/>
      <w:pPr>
        <w:ind w:left="6553" w:hanging="601"/>
      </w:pPr>
      <w:rPr>
        <w:rFonts w:hint="default"/>
        <w:lang w:val="en-US" w:eastAsia="zh-CN" w:bidi="ar-SA"/>
      </w:rPr>
    </w:lvl>
    <w:lvl w:ilvl="6">
      <w:start w:val="0"/>
      <w:numFmt w:val="bullet"/>
      <w:lvlText w:val="•"/>
      <w:lvlJc w:val="left"/>
      <w:pPr>
        <w:ind w:left="7152" w:hanging="601"/>
      </w:pPr>
      <w:rPr>
        <w:rFonts w:hint="default"/>
        <w:lang w:val="en-US" w:eastAsia="zh-CN" w:bidi="ar-SA"/>
      </w:rPr>
    </w:lvl>
    <w:lvl w:ilvl="7">
      <w:start w:val="0"/>
      <w:numFmt w:val="bullet"/>
      <w:lvlText w:val="•"/>
      <w:lvlJc w:val="left"/>
      <w:pPr>
        <w:ind w:left="7750" w:hanging="601"/>
      </w:pPr>
      <w:rPr>
        <w:rFonts w:hint="default"/>
        <w:lang w:val="en-US" w:eastAsia="zh-CN" w:bidi="ar-SA"/>
      </w:rPr>
    </w:lvl>
    <w:lvl w:ilvl="8">
      <w:start w:val="0"/>
      <w:numFmt w:val="bullet"/>
      <w:lvlText w:val="•"/>
      <w:lvlJc w:val="left"/>
      <w:pPr>
        <w:ind w:left="8349" w:hanging="601"/>
      </w:pPr>
      <w:rPr>
        <w:rFonts w:hint="default"/>
        <w:lang w:val="en-US" w:eastAsia="zh-CN" w:bidi="ar-SA"/>
      </w:rPr>
    </w:lvl>
  </w:abstractNum>
  <w:abstractNum w:abstractNumId="9">
    <w:nsid w:val="4B112114"/>
    <w:multiLevelType w:val="hybridMultilevel"/>
    <w:tmpl w:val="00000000"/>
    <w:lvl w:ilvl="0">
      <w:start w:val="1"/>
      <w:numFmt w:val="decimal"/>
      <w:lvlText w:val="（%1）"/>
      <w:lvlJc w:val="left"/>
      <w:pPr>
        <w:ind w:left="1957"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2718" w:hanging="601"/>
      </w:pPr>
      <w:rPr>
        <w:rFonts w:hint="default"/>
        <w:lang w:val="en-US" w:eastAsia="zh-CN" w:bidi="ar-SA"/>
      </w:rPr>
    </w:lvl>
    <w:lvl w:ilvl="2">
      <w:start w:val="0"/>
      <w:numFmt w:val="bullet"/>
      <w:lvlText w:val="•"/>
      <w:lvlJc w:val="left"/>
      <w:pPr>
        <w:ind w:left="3477" w:hanging="601"/>
      </w:pPr>
      <w:rPr>
        <w:rFonts w:hint="default"/>
        <w:lang w:val="en-US" w:eastAsia="zh-CN" w:bidi="ar-SA"/>
      </w:rPr>
    </w:lvl>
    <w:lvl w:ilvl="3">
      <w:start w:val="0"/>
      <w:numFmt w:val="bullet"/>
      <w:lvlText w:val="•"/>
      <w:lvlJc w:val="left"/>
      <w:pPr>
        <w:ind w:left="4236" w:hanging="601"/>
      </w:pPr>
      <w:rPr>
        <w:rFonts w:hint="default"/>
        <w:lang w:val="en-US" w:eastAsia="zh-CN" w:bidi="ar-SA"/>
      </w:rPr>
    </w:lvl>
    <w:lvl w:ilvl="4">
      <w:start w:val="0"/>
      <w:numFmt w:val="bullet"/>
      <w:lvlText w:val="•"/>
      <w:lvlJc w:val="left"/>
      <w:pPr>
        <w:ind w:left="4994" w:hanging="601"/>
      </w:pPr>
      <w:rPr>
        <w:rFonts w:hint="default"/>
        <w:lang w:val="en-US" w:eastAsia="zh-CN" w:bidi="ar-SA"/>
      </w:rPr>
    </w:lvl>
    <w:lvl w:ilvl="5">
      <w:start w:val="0"/>
      <w:numFmt w:val="bullet"/>
      <w:lvlText w:val="•"/>
      <w:lvlJc w:val="left"/>
      <w:pPr>
        <w:ind w:left="5753" w:hanging="601"/>
      </w:pPr>
      <w:rPr>
        <w:rFonts w:hint="default"/>
        <w:lang w:val="en-US" w:eastAsia="zh-CN" w:bidi="ar-SA"/>
      </w:rPr>
    </w:lvl>
    <w:lvl w:ilvl="6">
      <w:start w:val="0"/>
      <w:numFmt w:val="bullet"/>
      <w:lvlText w:val="•"/>
      <w:lvlJc w:val="left"/>
      <w:pPr>
        <w:ind w:left="6512" w:hanging="601"/>
      </w:pPr>
      <w:rPr>
        <w:rFonts w:hint="default"/>
        <w:lang w:val="en-US" w:eastAsia="zh-CN" w:bidi="ar-SA"/>
      </w:rPr>
    </w:lvl>
    <w:lvl w:ilvl="7">
      <w:start w:val="0"/>
      <w:numFmt w:val="bullet"/>
      <w:lvlText w:val="•"/>
      <w:lvlJc w:val="left"/>
      <w:pPr>
        <w:ind w:left="7270" w:hanging="601"/>
      </w:pPr>
      <w:rPr>
        <w:rFonts w:hint="default"/>
        <w:lang w:val="en-US" w:eastAsia="zh-CN" w:bidi="ar-SA"/>
      </w:rPr>
    </w:lvl>
    <w:lvl w:ilvl="8">
      <w:start w:val="0"/>
      <w:numFmt w:val="bullet"/>
      <w:lvlText w:val="•"/>
      <w:lvlJc w:val="left"/>
      <w:pPr>
        <w:ind w:left="8029" w:hanging="601"/>
      </w:pPr>
      <w:rPr>
        <w:rFonts w:hint="default"/>
        <w:lang w:val="en-US" w:eastAsia="zh-CN" w:bidi="ar-SA"/>
      </w:rPr>
    </w:lvl>
  </w:abstractNum>
  <w:abstractNum w:abstractNumId="10">
    <w:nsid w:val="51A8486C"/>
    <w:multiLevelType w:val="hybridMultilevel"/>
    <w:tmpl w:val="00000000"/>
    <w:lvl w:ilvl="0">
      <w:start w:val="1"/>
      <w:numFmt w:val="decimal"/>
      <w:lvlText w:val="（%1）"/>
      <w:lvlJc w:val="left"/>
      <w:pPr>
        <w:ind w:left="1189"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1892" w:hanging="601"/>
      </w:pPr>
      <w:rPr>
        <w:rFonts w:hint="default"/>
        <w:lang w:val="en-US" w:eastAsia="zh-CN" w:bidi="ar-SA"/>
      </w:rPr>
    </w:lvl>
    <w:lvl w:ilvl="2">
      <w:start w:val="0"/>
      <w:numFmt w:val="bullet"/>
      <w:lvlText w:val="•"/>
      <w:lvlJc w:val="left"/>
      <w:pPr>
        <w:ind w:left="2605" w:hanging="601"/>
      </w:pPr>
      <w:rPr>
        <w:rFonts w:hint="default"/>
        <w:lang w:val="en-US" w:eastAsia="zh-CN" w:bidi="ar-SA"/>
      </w:rPr>
    </w:lvl>
    <w:lvl w:ilvl="3">
      <w:start w:val="0"/>
      <w:numFmt w:val="bullet"/>
      <w:lvlText w:val="•"/>
      <w:lvlJc w:val="left"/>
      <w:pPr>
        <w:ind w:left="3317" w:hanging="601"/>
      </w:pPr>
      <w:rPr>
        <w:rFonts w:hint="default"/>
        <w:lang w:val="en-US" w:eastAsia="zh-CN" w:bidi="ar-SA"/>
      </w:rPr>
    </w:lvl>
    <w:lvl w:ilvl="4">
      <w:start w:val="0"/>
      <w:numFmt w:val="bullet"/>
      <w:lvlText w:val="•"/>
      <w:lvlJc w:val="left"/>
      <w:pPr>
        <w:ind w:left="4030" w:hanging="601"/>
      </w:pPr>
      <w:rPr>
        <w:rFonts w:hint="default"/>
        <w:lang w:val="en-US" w:eastAsia="zh-CN" w:bidi="ar-SA"/>
      </w:rPr>
    </w:lvl>
    <w:lvl w:ilvl="5">
      <w:start w:val="0"/>
      <w:numFmt w:val="bullet"/>
      <w:lvlText w:val="•"/>
      <w:lvlJc w:val="left"/>
      <w:pPr>
        <w:ind w:left="4743" w:hanging="601"/>
      </w:pPr>
      <w:rPr>
        <w:rFonts w:hint="default"/>
        <w:lang w:val="en-US" w:eastAsia="zh-CN" w:bidi="ar-SA"/>
      </w:rPr>
    </w:lvl>
    <w:lvl w:ilvl="6">
      <w:start w:val="0"/>
      <w:numFmt w:val="bullet"/>
      <w:lvlText w:val="•"/>
      <w:lvlJc w:val="left"/>
      <w:pPr>
        <w:ind w:left="5455" w:hanging="601"/>
      </w:pPr>
      <w:rPr>
        <w:rFonts w:hint="default"/>
        <w:lang w:val="en-US" w:eastAsia="zh-CN" w:bidi="ar-SA"/>
      </w:rPr>
    </w:lvl>
    <w:lvl w:ilvl="7">
      <w:start w:val="0"/>
      <w:numFmt w:val="bullet"/>
      <w:lvlText w:val="•"/>
      <w:lvlJc w:val="left"/>
      <w:pPr>
        <w:ind w:left="6168" w:hanging="601"/>
      </w:pPr>
      <w:rPr>
        <w:rFonts w:hint="default"/>
        <w:lang w:val="en-US" w:eastAsia="zh-CN" w:bidi="ar-SA"/>
      </w:rPr>
    </w:lvl>
    <w:lvl w:ilvl="8">
      <w:start w:val="0"/>
      <w:numFmt w:val="bullet"/>
      <w:lvlText w:val="•"/>
      <w:lvlJc w:val="left"/>
      <w:pPr>
        <w:ind w:left="6880" w:hanging="601"/>
      </w:pPr>
      <w:rPr>
        <w:rFonts w:hint="default"/>
        <w:lang w:val="en-US" w:eastAsia="zh-CN" w:bidi="ar-SA"/>
      </w:rPr>
    </w:lvl>
  </w:abstractNum>
  <w:abstractNum w:abstractNumId="11">
    <w:nsid w:val="565B08AA"/>
    <w:multiLevelType w:val="hybridMultilevel"/>
    <w:tmpl w:val="00000000"/>
    <w:lvl w:ilvl="0">
      <w:start w:val="4"/>
      <w:numFmt w:val="decimal"/>
      <w:lvlText w:val="%1"/>
      <w:lvlJc w:val="left"/>
      <w:pPr>
        <w:ind w:left="828" w:hanging="720"/>
        <w:jc w:val="left"/>
      </w:pPr>
      <w:rPr>
        <w:rFonts w:hint="default"/>
        <w:lang w:val="en-US" w:eastAsia="zh-CN" w:bidi="ar-SA"/>
      </w:rPr>
    </w:lvl>
    <w:lvl w:ilvl="1">
      <w:start w:val="2"/>
      <w:numFmt w:val="decimal"/>
      <w:lvlText w:val="%1.%2"/>
      <w:lvlJc w:val="left"/>
      <w:pPr>
        <w:ind w:left="828" w:hanging="720"/>
        <w:jc w:val="left"/>
      </w:pPr>
      <w:rPr>
        <w:rFonts w:hint="default"/>
        <w:lang w:val="en-US" w:eastAsia="zh-CN" w:bidi="ar-SA"/>
      </w:rPr>
    </w:lvl>
    <w:lvl w:ilvl="2">
      <w:start w:val="7"/>
      <w:numFmt w:val="decimal"/>
      <w:lvlText w:val="%1.%2.%3"/>
      <w:lvlJc w:val="left"/>
      <w:pPr>
        <w:ind w:left="828" w:hanging="720"/>
        <w:jc w:val="left"/>
      </w:pPr>
      <w:rPr>
        <w:rFonts w:hint="default"/>
        <w:lang w:val="en-US" w:eastAsia="zh-CN" w:bidi="ar-SA"/>
      </w:rPr>
    </w:lvl>
    <w:lvl w:ilvl="3">
      <w:start w:val="2"/>
      <w:numFmt w:val="decimal"/>
      <w:lvlText w:val="%1.%2.%3.%4"/>
      <w:lvlJc w:val="left"/>
      <w:pPr>
        <w:ind w:left="828" w:hanging="720"/>
        <w:jc w:val="left"/>
      </w:pPr>
      <w:rPr>
        <w:rFonts w:ascii="Times New Roman" w:eastAsia="Times New Roman" w:hAnsi="Times New Roman" w:cs="Times New Roman" w:hint="default"/>
        <w:b/>
        <w:bCs/>
        <w:i w:val="0"/>
        <w:iCs w:val="0"/>
        <w:w w:val="100"/>
        <w:sz w:val="24"/>
        <w:szCs w:val="24"/>
        <w:lang w:val="en-US" w:eastAsia="zh-CN" w:bidi="ar-SA"/>
      </w:rPr>
    </w:lvl>
    <w:lvl w:ilvl="4">
      <w:start w:val="0"/>
      <w:numFmt w:val="bullet"/>
      <w:lvlText w:val="•"/>
      <w:lvlJc w:val="left"/>
      <w:pPr>
        <w:ind w:left="3906" w:hanging="720"/>
      </w:pPr>
      <w:rPr>
        <w:rFonts w:hint="default"/>
        <w:lang w:val="en-US" w:eastAsia="zh-CN" w:bidi="ar-SA"/>
      </w:rPr>
    </w:lvl>
    <w:lvl w:ilvl="5">
      <w:start w:val="0"/>
      <w:numFmt w:val="bullet"/>
      <w:lvlText w:val="•"/>
      <w:lvlJc w:val="left"/>
      <w:pPr>
        <w:ind w:left="4678" w:hanging="720"/>
      </w:pPr>
      <w:rPr>
        <w:rFonts w:hint="default"/>
        <w:lang w:val="en-US" w:eastAsia="zh-CN" w:bidi="ar-SA"/>
      </w:rPr>
    </w:lvl>
    <w:lvl w:ilvl="6">
      <w:start w:val="0"/>
      <w:numFmt w:val="bullet"/>
      <w:lvlText w:val="•"/>
      <w:lvlJc w:val="left"/>
      <w:pPr>
        <w:ind w:left="5449" w:hanging="720"/>
      </w:pPr>
      <w:rPr>
        <w:rFonts w:hint="default"/>
        <w:lang w:val="en-US" w:eastAsia="zh-CN" w:bidi="ar-SA"/>
      </w:rPr>
    </w:lvl>
    <w:lvl w:ilvl="7">
      <w:start w:val="0"/>
      <w:numFmt w:val="bullet"/>
      <w:lvlText w:val="•"/>
      <w:lvlJc w:val="left"/>
      <w:pPr>
        <w:ind w:left="6221" w:hanging="720"/>
      </w:pPr>
      <w:rPr>
        <w:rFonts w:hint="default"/>
        <w:lang w:val="en-US" w:eastAsia="zh-CN" w:bidi="ar-SA"/>
      </w:rPr>
    </w:lvl>
    <w:lvl w:ilvl="8">
      <w:start w:val="0"/>
      <w:numFmt w:val="bullet"/>
      <w:lvlText w:val="•"/>
      <w:lvlJc w:val="left"/>
      <w:pPr>
        <w:ind w:left="6992" w:hanging="720"/>
      </w:pPr>
      <w:rPr>
        <w:rFonts w:hint="default"/>
        <w:lang w:val="en-US" w:eastAsia="zh-CN" w:bidi="ar-SA"/>
      </w:rPr>
    </w:lvl>
  </w:abstractNum>
  <w:abstractNum w:abstractNumId="12">
    <w:nsid w:val="5EBA5024"/>
    <w:multiLevelType w:val="hybridMultilevel"/>
    <w:tmpl w:val="00000000"/>
    <w:lvl w:ilvl="0">
      <w:start w:val="1"/>
      <w:numFmt w:val="decimal"/>
      <w:lvlText w:val="%1."/>
      <w:lvlJc w:val="left"/>
      <w:pPr>
        <w:ind w:left="201" w:hanging="164"/>
        <w:jc w:val="left"/>
      </w:pPr>
      <w:rPr>
        <w:rFonts w:ascii="Times New Roman" w:eastAsia="Times New Roman" w:hAnsi="Times New Roman" w:cs="Times New Roman" w:hint="default"/>
        <w:b w:val="0"/>
        <w:bCs w:val="0"/>
        <w:i w:val="0"/>
        <w:iCs w:val="0"/>
        <w:spacing w:val="1"/>
        <w:w w:val="99"/>
        <w:sz w:val="19"/>
        <w:szCs w:val="19"/>
        <w:lang w:val="en-US" w:eastAsia="zh-CN" w:bidi="ar-SA"/>
      </w:rPr>
    </w:lvl>
    <w:lvl w:ilvl="1">
      <w:start w:val="0"/>
      <w:numFmt w:val="bullet"/>
      <w:lvlText w:val="•"/>
      <w:lvlJc w:val="left"/>
      <w:pPr>
        <w:ind w:left="501" w:hanging="164"/>
      </w:pPr>
      <w:rPr>
        <w:rFonts w:hint="default"/>
        <w:lang w:val="en-US" w:eastAsia="zh-CN" w:bidi="ar-SA"/>
      </w:rPr>
    </w:lvl>
    <w:lvl w:ilvl="2">
      <w:start w:val="0"/>
      <w:numFmt w:val="bullet"/>
      <w:lvlText w:val="•"/>
      <w:lvlJc w:val="left"/>
      <w:pPr>
        <w:ind w:left="802" w:hanging="164"/>
      </w:pPr>
      <w:rPr>
        <w:rFonts w:hint="default"/>
        <w:lang w:val="en-US" w:eastAsia="zh-CN" w:bidi="ar-SA"/>
      </w:rPr>
    </w:lvl>
    <w:lvl w:ilvl="3">
      <w:start w:val="0"/>
      <w:numFmt w:val="bullet"/>
      <w:lvlText w:val="•"/>
      <w:lvlJc w:val="left"/>
      <w:pPr>
        <w:ind w:left="1103" w:hanging="164"/>
      </w:pPr>
      <w:rPr>
        <w:rFonts w:hint="default"/>
        <w:lang w:val="en-US" w:eastAsia="zh-CN" w:bidi="ar-SA"/>
      </w:rPr>
    </w:lvl>
    <w:lvl w:ilvl="4">
      <w:start w:val="0"/>
      <w:numFmt w:val="bullet"/>
      <w:lvlText w:val="•"/>
      <w:lvlJc w:val="left"/>
      <w:pPr>
        <w:ind w:left="1404" w:hanging="164"/>
      </w:pPr>
      <w:rPr>
        <w:rFonts w:hint="default"/>
        <w:lang w:val="en-US" w:eastAsia="zh-CN" w:bidi="ar-SA"/>
      </w:rPr>
    </w:lvl>
    <w:lvl w:ilvl="5">
      <w:start w:val="0"/>
      <w:numFmt w:val="bullet"/>
      <w:lvlText w:val="•"/>
      <w:lvlJc w:val="left"/>
      <w:pPr>
        <w:ind w:left="1705" w:hanging="164"/>
      </w:pPr>
      <w:rPr>
        <w:rFonts w:hint="default"/>
        <w:lang w:val="en-US" w:eastAsia="zh-CN" w:bidi="ar-SA"/>
      </w:rPr>
    </w:lvl>
    <w:lvl w:ilvl="6">
      <w:start w:val="0"/>
      <w:numFmt w:val="bullet"/>
      <w:lvlText w:val="•"/>
      <w:lvlJc w:val="left"/>
      <w:pPr>
        <w:ind w:left="2006" w:hanging="164"/>
      </w:pPr>
      <w:rPr>
        <w:rFonts w:hint="default"/>
        <w:lang w:val="en-US" w:eastAsia="zh-CN" w:bidi="ar-SA"/>
      </w:rPr>
    </w:lvl>
    <w:lvl w:ilvl="7">
      <w:start w:val="0"/>
      <w:numFmt w:val="bullet"/>
      <w:lvlText w:val="•"/>
      <w:lvlJc w:val="left"/>
      <w:pPr>
        <w:ind w:left="2307" w:hanging="164"/>
      </w:pPr>
      <w:rPr>
        <w:rFonts w:hint="default"/>
        <w:lang w:val="en-US" w:eastAsia="zh-CN" w:bidi="ar-SA"/>
      </w:rPr>
    </w:lvl>
    <w:lvl w:ilvl="8">
      <w:start w:val="0"/>
      <w:numFmt w:val="bullet"/>
      <w:lvlText w:val="•"/>
      <w:lvlJc w:val="left"/>
      <w:pPr>
        <w:ind w:left="2608" w:hanging="164"/>
      </w:pPr>
      <w:rPr>
        <w:rFonts w:hint="default"/>
        <w:lang w:val="en-US" w:eastAsia="zh-CN" w:bidi="ar-SA"/>
      </w:rPr>
    </w:lvl>
  </w:abstractNum>
  <w:abstractNum w:abstractNumId="13">
    <w:nsid w:val="5EDFA08A"/>
    <w:multiLevelType w:val="hybridMultilevel"/>
    <w:tmpl w:val="00000000"/>
    <w:lvl w:ilvl="0">
      <w:start w:val="3"/>
      <w:numFmt w:val="decimal"/>
      <w:lvlText w:val="%1"/>
      <w:lvlJc w:val="left"/>
      <w:pPr>
        <w:ind w:left="1504" w:hanging="629"/>
        <w:jc w:val="left"/>
      </w:pPr>
      <w:rPr>
        <w:rFonts w:hint="default"/>
        <w:lang w:val="en-US" w:eastAsia="zh-CN" w:bidi="ar-SA"/>
      </w:rPr>
    </w:lvl>
    <w:lvl w:ilvl="1">
      <w:start w:val="4"/>
      <w:numFmt w:val="decimal"/>
      <w:lvlText w:val="%1.%2"/>
      <w:lvlJc w:val="left"/>
      <w:pPr>
        <w:ind w:left="1504" w:hanging="629"/>
        <w:jc w:val="left"/>
      </w:pPr>
      <w:rPr>
        <w:rFonts w:hint="default"/>
        <w:lang w:val="en-US" w:eastAsia="zh-CN" w:bidi="ar-SA"/>
      </w:rPr>
    </w:lvl>
    <w:lvl w:ilvl="2">
      <w:start w:val="2"/>
      <w:numFmt w:val="decimal"/>
      <w:lvlText w:val="%1.%2.%3"/>
      <w:lvlJc w:val="left"/>
      <w:pPr>
        <w:ind w:left="1504" w:hanging="629"/>
        <w:jc w:val="left"/>
      </w:pPr>
      <w:rPr>
        <w:rFonts w:ascii="Times New Roman" w:eastAsia="Times New Roman" w:hAnsi="Times New Roman" w:cs="Times New Roman" w:hint="default"/>
        <w:b/>
        <w:bCs/>
        <w:i w:val="0"/>
        <w:iCs w:val="0"/>
        <w:spacing w:val="-2"/>
        <w:w w:val="100"/>
        <w:sz w:val="28"/>
        <w:szCs w:val="28"/>
        <w:lang w:val="en-US" w:eastAsia="zh-CN" w:bidi="ar-SA"/>
      </w:rPr>
    </w:lvl>
    <w:lvl w:ilvl="3">
      <w:start w:val="2"/>
      <w:numFmt w:val="decimal"/>
      <w:lvlText w:val="（%4）"/>
      <w:lvlJc w:val="left"/>
      <w:pPr>
        <w:ind w:left="1957" w:hanging="601"/>
        <w:jc w:val="left"/>
      </w:pPr>
      <w:rPr>
        <w:rFonts w:ascii="宋体" w:eastAsia="宋体" w:hAnsi="宋体" w:cs="宋体" w:hint="default"/>
        <w:b w:val="0"/>
        <w:bCs w:val="0"/>
        <w:i w:val="0"/>
        <w:iCs w:val="0"/>
        <w:w w:val="100"/>
        <w:sz w:val="22"/>
        <w:szCs w:val="22"/>
        <w:lang w:val="en-US" w:eastAsia="zh-CN" w:bidi="ar-SA"/>
      </w:rPr>
    </w:lvl>
    <w:lvl w:ilvl="4">
      <w:start w:val="0"/>
      <w:numFmt w:val="bullet"/>
      <w:lvlText w:val="•"/>
      <w:lvlJc w:val="left"/>
      <w:pPr>
        <w:ind w:left="4489" w:hanging="601"/>
      </w:pPr>
      <w:rPr>
        <w:rFonts w:hint="default"/>
        <w:lang w:val="en-US" w:eastAsia="zh-CN" w:bidi="ar-SA"/>
      </w:rPr>
    </w:lvl>
    <w:lvl w:ilvl="5">
      <w:start w:val="0"/>
      <w:numFmt w:val="bullet"/>
      <w:lvlText w:val="•"/>
      <w:lvlJc w:val="left"/>
      <w:pPr>
        <w:ind w:left="5332" w:hanging="601"/>
      </w:pPr>
      <w:rPr>
        <w:rFonts w:hint="default"/>
        <w:lang w:val="en-US" w:eastAsia="zh-CN" w:bidi="ar-SA"/>
      </w:rPr>
    </w:lvl>
    <w:lvl w:ilvl="6">
      <w:start w:val="0"/>
      <w:numFmt w:val="bullet"/>
      <w:lvlText w:val="•"/>
      <w:lvlJc w:val="left"/>
      <w:pPr>
        <w:ind w:left="6175" w:hanging="601"/>
      </w:pPr>
      <w:rPr>
        <w:rFonts w:hint="default"/>
        <w:lang w:val="en-US" w:eastAsia="zh-CN" w:bidi="ar-SA"/>
      </w:rPr>
    </w:lvl>
    <w:lvl w:ilvl="7">
      <w:start w:val="0"/>
      <w:numFmt w:val="bullet"/>
      <w:lvlText w:val="•"/>
      <w:lvlJc w:val="left"/>
      <w:pPr>
        <w:ind w:left="7018" w:hanging="601"/>
      </w:pPr>
      <w:rPr>
        <w:rFonts w:hint="default"/>
        <w:lang w:val="en-US" w:eastAsia="zh-CN" w:bidi="ar-SA"/>
      </w:rPr>
    </w:lvl>
    <w:lvl w:ilvl="8">
      <w:start w:val="0"/>
      <w:numFmt w:val="bullet"/>
      <w:lvlText w:val="•"/>
      <w:lvlJc w:val="left"/>
      <w:pPr>
        <w:ind w:left="7861" w:hanging="601"/>
      </w:pPr>
      <w:rPr>
        <w:rFonts w:hint="default"/>
        <w:lang w:val="en-US" w:eastAsia="zh-CN" w:bidi="ar-SA"/>
      </w:rPr>
    </w:lvl>
  </w:abstractNum>
  <w:abstractNum w:abstractNumId="14">
    <w:nsid w:val="5F064781"/>
    <w:multiLevelType w:val="hybridMultilevel"/>
    <w:tmpl w:val="00000000"/>
    <w:lvl w:ilvl="0">
      <w:start w:val="4"/>
      <w:numFmt w:val="decimal"/>
      <w:lvlText w:val="%1"/>
      <w:lvlJc w:val="left"/>
      <w:pPr>
        <w:ind w:left="737" w:hanging="629"/>
        <w:jc w:val="left"/>
      </w:pPr>
      <w:rPr>
        <w:rFonts w:hint="default"/>
        <w:lang w:val="en-US" w:eastAsia="zh-CN" w:bidi="ar-SA"/>
      </w:rPr>
    </w:lvl>
    <w:lvl w:ilvl="1">
      <w:start w:val="2"/>
      <w:numFmt w:val="decimal"/>
      <w:lvlText w:val="%1.%2"/>
      <w:lvlJc w:val="left"/>
      <w:pPr>
        <w:ind w:left="737" w:hanging="629"/>
        <w:jc w:val="left"/>
      </w:pPr>
      <w:rPr>
        <w:rFonts w:hint="default"/>
        <w:lang w:val="en-US" w:eastAsia="zh-CN" w:bidi="ar-SA"/>
      </w:rPr>
    </w:lvl>
    <w:lvl w:ilvl="2">
      <w:start w:val="7"/>
      <w:numFmt w:val="decimal"/>
      <w:lvlText w:val="%1.%2.%3"/>
      <w:lvlJc w:val="left"/>
      <w:pPr>
        <w:ind w:left="737" w:hanging="629"/>
        <w:jc w:val="left"/>
      </w:pPr>
      <w:rPr>
        <w:rFonts w:ascii="Times New Roman" w:eastAsia="Times New Roman" w:hAnsi="Times New Roman" w:cs="Times New Roman" w:hint="default"/>
        <w:b/>
        <w:bCs/>
        <w:i w:val="0"/>
        <w:iCs w:val="0"/>
        <w:spacing w:val="-2"/>
        <w:w w:val="100"/>
        <w:sz w:val="28"/>
        <w:szCs w:val="28"/>
        <w:lang w:val="en-US" w:eastAsia="zh-CN" w:bidi="ar-SA"/>
      </w:rPr>
    </w:lvl>
    <w:lvl w:ilvl="3">
      <w:start w:val="1"/>
      <w:numFmt w:val="decimal"/>
      <w:lvlText w:val="%1.%2.%3.%4"/>
      <w:lvlJc w:val="left"/>
      <w:pPr>
        <w:ind w:left="828" w:hanging="720"/>
        <w:jc w:val="left"/>
      </w:pPr>
      <w:rPr>
        <w:rFonts w:ascii="Times New Roman" w:eastAsia="Times New Roman" w:hAnsi="Times New Roman" w:cs="Times New Roman" w:hint="default"/>
        <w:b/>
        <w:bCs/>
        <w:i w:val="0"/>
        <w:iCs w:val="0"/>
        <w:w w:val="100"/>
        <w:sz w:val="24"/>
        <w:szCs w:val="24"/>
        <w:lang w:val="en-US" w:eastAsia="zh-CN" w:bidi="ar-SA"/>
      </w:rPr>
    </w:lvl>
    <w:lvl w:ilvl="4">
      <w:start w:val="0"/>
      <w:numFmt w:val="bullet"/>
      <w:lvlText w:val="•"/>
      <w:lvlJc w:val="left"/>
      <w:pPr>
        <w:ind w:left="3392" w:hanging="720"/>
      </w:pPr>
      <w:rPr>
        <w:rFonts w:hint="default"/>
        <w:lang w:val="en-US" w:eastAsia="zh-CN" w:bidi="ar-SA"/>
      </w:rPr>
    </w:lvl>
    <w:lvl w:ilvl="5">
      <w:start w:val="0"/>
      <w:numFmt w:val="bullet"/>
      <w:lvlText w:val="•"/>
      <w:lvlJc w:val="left"/>
      <w:pPr>
        <w:ind w:left="4249" w:hanging="720"/>
      </w:pPr>
      <w:rPr>
        <w:rFonts w:hint="default"/>
        <w:lang w:val="en-US" w:eastAsia="zh-CN" w:bidi="ar-SA"/>
      </w:rPr>
    </w:lvl>
    <w:lvl w:ilvl="6">
      <w:start w:val="0"/>
      <w:numFmt w:val="bullet"/>
      <w:lvlText w:val="•"/>
      <w:lvlJc w:val="left"/>
      <w:pPr>
        <w:ind w:left="5106" w:hanging="720"/>
      </w:pPr>
      <w:rPr>
        <w:rFonts w:hint="default"/>
        <w:lang w:val="en-US" w:eastAsia="zh-CN" w:bidi="ar-SA"/>
      </w:rPr>
    </w:lvl>
    <w:lvl w:ilvl="7">
      <w:start w:val="0"/>
      <w:numFmt w:val="bullet"/>
      <w:lvlText w:val="•"/>
      <w:lvlJc w:val="left"/>
      <w:pPr>
        <w:ind w:left="5964" w:hanging="720"/>
      </w:pPr>
      <w:rPr>
        <w:rFonts w:hint="default"/>
        <w:lang w:val="en-US" w:eastAsia="zh-CN" w:bidi="ar-SA"/>
      </w:rPr>
    </w:lvl>
    <w:lvl w:ilvl="8">
      <w:start w:val="0"/>
      <w:numFmt w:val="bullet"/>
      <w:lvlText w:val="•"/>
      <w:lvlJc w:val="left"/>
      <w:pPr>
        <w:ind w:left="6821" w:hanging="720"/>
      </w:pPr>
      <w:rPr>
        <w:rFonts w:hint="default"/>
        <w:lang w:val="en-US" w:eastAsia="zh-CN" w:bidi="ar-SA"/>
      </w:rPr>
    </w:lvl>
  </w:abstractNum>
  <w:abstractNum w:abstractNumId="15">
    <w:nsid w:val="66F918D1"/>
    <w:multiLevelType w:val="hybridMultilevel"/>
    <w:tmpl w:val="00000000"/>
    <w:lvl w:ilvl="0">
      <w:start w:val="4"/>
      <w:numFmt w:val="decimal"/>
      <w:lvlText w:val="%1"/>
      <w:lvlJc w:val="left"/>
      <w:pPr>
        <w:ind w:left="558" w:hanging="452"/>
        <w:jc w:val="left"/>
      </w:pPr>
      <w:rPr>
        <w:rFonts w:hint="default"/>
        <w:lang w:val="en-US" w:eastAsia="zh-CN" w:bidi="ar-SA"/>
      </w:rPr>
    </w:lvl>
    <w:lvl w:ilvl="1">
      <w:start w:val="2"/>
      <w:numFmt w:val="decimal"/>
      <w:lvlText w:val="%1.%2"/>
      <w:lvlJc w:val="left"/>
      <w:pPr>
        <w:ind w:left="558" w:hanging="452"/>
        <w:jc w:val="left"/>
      </w:pPr>
      <w:rPr>
        <w:rFonts w:ascii="Times New Roman" w:eastAsia="Times New Roman" w:hAnsi="Times New Roman" w:cs="Times New Roman" w:hint="default"/>
        <w:b/>
        <w:bCs/>
        <w:i w:val="0"/>
        <w:iCs w:val="0"/>
        <w:spacing w:val="-1"/>
        <w:w w:val="100"/>
        <w:sz w:val="30"/>
        <w:szCs w:val="30"/>
        <w:lang w:val="en-US" w:eastAsia="zh-CN" w:bidi="ar-SA"/>
      </w:rPr>
    </w:lvl>
    <w:lvl w:ilvl="2">
      <w:start w:val="1"/>
      <w:numFmt w:val="decimal"/>
      <w:lvlText w:val="%1.%2.%3"/>
      <w:lvlJc w:val="left"/>
      <w:pPr>
        <w:ind w:left="738" w:hanging="632"/>
        <w:jc w:val="left"/>
      </w:pPr>
      <w:rPr>
        <w:rFonts w:ascii="Times New Roman" w:eastAsia="Times New Roman" w:hAnsi="Times New Roman" w:cs="Times New Roman" w:hint="default"/>
        <w:b/>
        <w:bCs/>
        <w:i w:val="0"/>
        <w:iCs w:val="0"/>
        <w:spacing w:val="-2"/>
        <w:w w:val="100"/>
        <w:sz w:val="28"/>
        <w:szCs w:val="28"/>
        <w:lang w:val="en-US" w:eastAsia="zh-CN" w:bidi="ar-SA"/>
      </w:rPr>
    </w:lvl>
    <w:lvl w:ilvl="3">
      <w:start w:val="1"/>
      <w:numFmt w:val="decimal"/>
      <w:lvlText w:val="%1.%2.%3.%4"/>
      <w:lvlJc w:val="left"/>
      <w:pPr>
        <w:ind w:left="827" w:hanging="720"/>
        <w:jc w:val="left"/>
      </w:pPr>
      <w:rPr>
        <w:rFonts w:ascii="Times New Roman" w:eastAsia="Times New Roman" w:hAnsi="Times New Roman" w:cs="Times New Roman" w:hint="default"/>
        <w:b/>
        <w:bCs/>
        <w:i w:val="0"/>
        <w:iCs w:val="0"/>
        <w:w w:val="100"/>
        <w:sz w:val="24"/>
        <w:szCs w:val="24"/>
        <w:lang w:val="en-US" w:eastAsia="zh-CN" w:bidi="ar-SA"/>
      </w:rPr>
    </w:lvl>
    <w:lvl w:ilvl="4">
      <w:start w:val="0"/>
      <w:numFmt w:val="bullet"/>
      <w:lvlText w:val="•"/>
      <w:lvlJc w:val="left"/>
      <w:pPr>
        <w:ind w:left="2753" w:hanging="720"/>
      </w:pPr>
      <w:rPr>
        <w:rFonts w:hint="default"/>
        <w:lang w:val="en-US" w:eastAsia="zh-CN" w:bidi="ar-SA"/>
      </w:rPr>
    </w:lvl>
    <w:lvl w:ilvl="5">
      <w:start w:val="0"/>
      <w:numFmt w:val="bullet"/>
      <w:lvlText w:val="•"/>
      <w:lvlJc w:val="left"/>
      <w:pPr>
        <w:ind w:left="3719" w:hanging="720"/>
      </w:pPr>
      <w:rPr>
        <w:rFonts w:hint="default"/>
        <w:lang w:val="en-US" w:eastAsia="zh-CN" w:bidi="ar-SA"/>
      </w:rPr>
    </w:lvl>
    <w:lvl w:ilvl="6">
      <w:start w:val="0"/>
      <w:numFmt w:val="bullet"/>
      <w:lvlText w:val="•"/>
      <w:lvlJc w:val="left"/>
      <w:pPr>
        <w:ind w:left="4686" w:hanging="720"/>
      </w:pPr>
      <w:rPr>
        <w:rFonts w:hint="default"/>
        <w:lang w:val="en-US" w:eastAsia="zh-CN" w:bidi="ar-SA"/>
      </w:rPr>
    </w:lvl>
    <w:lvl w:ilvl="7">
      <w:start w:val="0"/>
      <w:numFmt w:val="bullet"/>
      <w:lvlText w:val="•"/>
      <w:lvlJc w:val="left"/>
      <w:pPr>
        <w:ind w:left="5652" w:hanging="720"/>
      </w:pPr>
      <w:rPr>
        <w:rFonts w:hint="default"/>
        <w:lang w:val="en-US" w:eastAsia="zh-CN" w:bidi="ar-SA"/>
      </w:rPr>
    </w:lvl>
    <w:lvl w:ilvl="8">
      <w:start w:val="0"/>
      <w:numFmt w:val="bullet"/>
      <w:lvlText w:val="•"/>
      <w:lvlJc w:val="left"/>
      <w:pPr>
        <w:ind w:left="6619" w:hanging="720"/>
      </w:pPr>
      <w:rPr>
        <w:rFonts w:hint="default"/>
        <w:lang w:val="en-US" w:eastAsia="zh-CN" w:bidi="ar-SA"/>
      </w:rPr>
    </w:lvl>
  </w:abstractNum>
  <w:abstractNum w:abstractNumId="16">
    <w:nsid w:val="66FD3C69"/>
    <w:multiLevelType w:val="hybridMultilevel"/>
    <w:tmpl w:val="00000000"/>
    <w:lvl w:ilvl="0">
      <w:start w:val="3"/>
      <w:numFmt w:val="decimal"/>
      <w:lvlText w:val="%1"/>
      <w:lvlJc w:val="left"/>
      <w:pPr>
        <w:ind w:left="557" w:hanging="449"/>
        <w:jc w:val="left"/>
      </w:pPr>
      <w:rPr>
        <w:rFonts w:hint="default"/>
        <w:lang w:val="en-US" w:eastAsia="zh-CN" w:bidi="ar-SA"/>
      </w:rPr>
    </w:lvl>
    <w:lvl w:ilvl="1">
      <w:start w:val="4"/>
      <w:numFmt w:val="decimal"/>
      <w:lvlText w:val="%1.%2"/>
      <w:lvlJc w:val="left"/>
      <w:pPr>
        <w:ind w:left="557" w:hanging="449"/>
        <w:jc w:val="left"/>
      </w:pPr>
      <w:rPr>
        <w:rFonts w:ascii="Times New Roman" w:eastAsia="Times New Roman" w:hAnsi="Times New Roman" w:cs="Times New Roman" w:hint="default"/>
        <w:b/>
        <w:bCs/>
        <w:i w:val="0"/>
        <w:iCs w:val="0"/>
        <w:spacing w:val="-3"/>
        <w:w w:val="100"/>
        <w:sz w:val="30"/>
        <w:szCs w:val="30"/>
        <w:lang w:val="en-US" w:eastAsia="zh-CN" w:bidi="ar-SA"/>
      </w:rPr>
    </w:lvl>
    <w:lvl w:ilvl="2">
      <w:start w:val="1"/>
      <w:numFmt w:val="decimal"/>
      <w:lvlText w:val="%1.%2.%3"/>
      <w:lvlJc w:val="left"/>
      <w:pPr>
        <w:ind w:left="737" w:hanging="629"/>
        <w:jc w:val="left"/>
      </w:pPr>
      <w:rPr>
        <w:rFonts w:ascii="Times New Roman" w:eastAsia="Times New Roman" w:hAnsi="Times New Roman" w:cs="Times New Roman" w:hint="default"/>
        <w:b/>
        <w:bCs/>
        <w:i w:val="0"/>
        <w:iCs w:val="0"/>
        <w:spacing w:val="-2"/>
        <w:w w:val="100"/>
        <w:sz w:val="28"/>
        <w:szCs w:val="28"/>
        <w:lang w:val="en-US" w:eastAsia="zh-CN" w:bidi="ar-SA"/>
      </w:rPr>
    </w:lvl>
    <w:lvl w:ilvl="3">
      <w:start w:val="0"/>
      <w:numFmt w:val="bullet"/>
      <w:lvlText w:val="•"/>
      <w:lvlJc w:val="left"/>
      <w:pPr>
        <w:ind w:left="2488" w:hanging="629"/>
      </w:pPr>
      <w:rPr>
        <w:rFonts w:hint="default"/>
        <w:lang w:val="en-US" w:eastAsia="zh-CN" w:bidi="ar-SA"/>
      </w:rPr>
    </w:lvl>
    <w:lvl w:ilvl="4">
      <w:start w:val="0"/>
      <w:numFmt w:val="bullet"/>
      <w:lvlText w:val="•"/>
      <w:lvlJc w:val="left"/>
      <w:pPr>
        <w:ind w:left="3363" w:hanging="629"/>
      </w:pPr>
      <w:rPr>
        <w:rFonts w:hint="default"/>
        <w:lang w:val="en-US" w:eastAsia="zh-CN" w:bidi="ar-SA"/>
      </w:rPr>
    </w:lvl>
    <w:lvl w:ilvl="5">
      <w:start w:val="0"/>
      <w:numFmt w:val="bullet"/>
      <w:lvlText w:val="•"/>
      <w:lvlJc w:val="left"/>
      <w:pPr>
        <w:ind w:left="4237" w:hanging="629"/>
      </w:pPr>
      <w:rPr>
        <w:rFonts w:hint="default"/>
        <w:lang w:val="en-US" w:eastAsia="zh-CN" w:bidi="ar-SA"/>
      </w:rPr>
    </w:lvl>
    <w:lvl w:ilvl="6">
      <w:start w:val="0"/>
      <w:numFmt w:val="bullet"/>
      <w:lvlText w:val="•"/>
      <w:lvlJc w:val="left"/>
      <w:pPr>
        <w:ind w:left="5112" w:hanging="629"/>
      </w:pPr>
      <w:rPr>
        <w:rFonts w:hint="default"/>
        <w:lang w:val="en-US" w:eastAsia="zh-CN" w:bidi="ar-SA"/>
      </w:rPr>
    </w:lvl>
    <w:lvl w:ilvl="7">
      <w:start w:val="0"/>
      <w:numFmt w:val="bullet"/>
      <w:lvlText w:val="•"/>
      <w:lvlJc w:val="left"/>
      <w:pPr>
        <w:ind w:left="5986" w:hanging="629"/>
      </w:pPr>
      <w:rPr>
        <w:rFonts w:hint="default"/>
        <w:lang w:val="en-US" w:eastAsia="zh-CN" w:bidi="ar-SA"/>
      </w:rPr>
    </w:lvl>
    <w:lvl w:ilvl="8">
      <w:start w:val="0"/>
      <w:numFmt w:val="bullet"/>
      <w:lvlText w:val="•"/>
      <w:lvlJc w:val="left"/>
      <w:pPr>
        <w:ind w:left="6861" w:hanging="629"/>
      </w:pPr>
      <w:rPr>
        <w:rFonts w:hint="default"/>
        <w:lang w:val="en-US" w:eastAsia="zh-CN" w:bidi="ar-SA"/>
      </w:rPr>
    </w:lvl>
  </w:abstractNum>
  <w:abstractNum w:abstractNumId="17">
    <w:nsid w:val="6F4BA76C"/>
    <w:multiLevelType w:val="hybridMultilevel"/>
    <w:tmpl w:val="00000000"/>
    <w:lvl w:ilvl="0">
      <w:start w:val="1"/>
      <w:numFmt w:val="decimal"/>
      <w:lvlText w:val="（%1）"/>
      <w:lvlJc w:val="left"/>
      <w:pPr>
        <w:ind w:left="1189"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1892" w:hanging="601"/>
      </w:pPr>
      <w:rPr>
        <w:rFonts w:hint="default"/>
        <w:lang w:val="en-US" w:eastAsia="zh-CN" w:bidi="ar-SA"/>
      </w:rPr>
    </w:lvl>
    <w:lvl w:ilvl="2">
      <w:start w:val="0"/>
      <w:numFmt w:val="bullet"/>
      <w:lvlText w:val="•"/>
      <w:lvlJc w:val="left"/>
      <w:pPr>
        <w:ind w:left="2605" w:hanging="601"/>
      </w:pPr>
      <w:rPr>
        <w:rFonts w:hint="default"/>
        <w:lang w:val="en-US" w:eastAsia="zh-CN" w:bidi="ar-SA"/>
      </w:rPr>
    </w:lvl>
    <w:lvl w:ilvl="3">
      <w:start w:val="0"/>
      <w:numFmt w:val="bullet"/>
      <w:lvlText w:val="•"/>
      <w:lvlJc w:val="left"/>
      <w:pPr>
        <w:ind w:left="3317" w:hanging="601"/>
      </w:pPr>
      <w:rPr>
        <w:rFonts w:hint="default"/>
        <w:lang w:val="en-US" w:eastAsia="zh-CN" w:bidi="ar-SA"/>
      </w:rPr>
    </w:lvl>
    <w:lvl w:ilvl="4">
      <w:start w:val="0"/>
      <w:numFmt w:val="bullet"/>
      <w:lvlText w:val="•"/>
      <w:lvlJc w:val="left"/>
      <w:pPr>
        <w:ind w:left="4030" w:hanging="601"/>
      </w:pPr>
      <w:rPr>
        <w:rFonts w:hint="default"/>
        <w:lang w:val="en-US" w:eastAsia="zh-CN" w:bidi="ar-SA"/>
      </w:rPr>
    </w:lvl>
    <w:lvl w:ilvl="5">
      <w:start w:val="0"/>
      <w:numFmt w:val="bullet"/>
      <w:lvlText w:val="•"/>
      <w:lvlJc w:val="left"/>
      <w:pPr>
        <w:ind w:left="4743" w:hanging="601"/>
      </w:pPr>
      <w:rPr>
        <w:rFonts w:hint="default"/>
        <w:lang w:val="en-US" w:eastAsia="zh-CN" w:bidi="ar-SA"/>
      </w:rPr>
    </w:lvl>
    <w:lvl w:ilvl="6">
      <w:start w:val="0"/>
      <w:numFmt w:val="bullet"/>
      <w:lvlText w:val="•"/>
      <w:lvlJc w:val="left"/>
      <w:pPr>
        <w:ind w:left="5455" w:hanging="601"/>
      </w:pPr>
      <w:rPr>
        <w:rFonts w:hint="default"/>
        <w:lang w:val="en-US" w:eastAsia="zh-CN" w:bidi="ar-SA"/>
      </w:rPr>
    </w:lvl>
    <w:lvl w:ilvl="7">
      <w:start w:val="0"/>
      <w:numFmt w:val="bullet"/>
      <w:lvlText w:val="•"/>
      <w:lvlJc w:val="left"/>
      <w:pPr>
        <w:ind w:left="6168" w:hanging="601"/>
      </w:pPr>
      <w:rPr>
        <w:rFonts w:hint="default"/>
        <w:lang w:val="en-US" w:eastAsia="zh-CN" w:bidi="ar-SA"/>
      </w:rPr>
    </w:lvl>
    <w:lvl w:ilvl="8">
      <w:start w:val="0"/>
      <w:numFmt w:val="bullet"/>
      <w:lvlText w:val="•"/>
      <w:lvlJc w:val="left"/>
      <w:pPr>
        <w:ind w:left="6880" w:hanging="601"/>
      </w:pPr>
      <w:rPr>
        <w:rFonts w:hint="default"/>
        <w:lang w:val="en-US" w:eastAsia="zh-CN" w:bidi="ar-SA"/>
      </w:rPr>
    </w:lvl>
  </w:abstractNum>
  <w:abstractNum w:abstractNumId="18">
    <w:nsid w:val="6F82FA54"/>
    <w:multiLevelType w:val="hybridMultilevel"/>
    <w:tmpl w:val="00000000"/>
    <w:lvl w:ilvl="0">
      <w:start w:val="2"/>
      <w:numFmt w:val="decimal"/>
      <w:lvlText w:val="（%1）"/>
      <w:lvlJc w:val="left"/>
      <w:pPr>
        <w:ind w:left="3553"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4158" w:hanging="601"/>
      </w:pPr>
      <w:rPr>
        <w:rFonts w:hint="default"/>
        <w:lang w:val="en-US" w:eastAsia="zh-CN" w:bidi="ar-SA"/>
      </w:rPr>
    </w:lvl>
    <w:lvl w:ilvl="2">
      <w:start w:val="0"/>
      <w:numFmt w:val="bullet"/>
      <w:lvlText w:val="•"/>
      <w:lvlJc w:val="left"/>
      <w:pPr>
        <w:ind w:left="4757" w:hanging="601"/>
      </w:pPr>
      <w:rPr>
        <w:rFonts w:hint="default"/>
        <w:lang w:val="en-US" w:eastAsia="zh-CN" w:bidi="ar-SA"/>
      </w:rPr>
    </w:lvl>
    <w:lvl w:ilvl="3">
      <w:start w:val="0"/>
      <w:numFmt w:val="bullet"/>
      <w:lvlText w:val="•"/>
      <w:lvlJc w:val="left"/>
      <w:pPr>
        <w:ind w:left="5356" w:hanging="601"/>
      </w:pPr>
      <w:rPr>
        <w:rFonts w:hint="default"/>
        <w:lang w:val="en-US" w:eastAsia="zh-CN" w:bidi="ar-SA"/>
      </w:rPr>
    </w:lvl>
    <w:lvl w:ilvl="4">
      <w:start w:val="0"/>
      <w:numFmt w:val="bullet"/>
      <w:lvlText w:val="•"/>
      <w:lvlJc w:val="left"/>
      <w:pPr>
        <w:ind w:left="5954" w:hanging="601"/>
      </w:pPr>
      <w:rPr>
        <w:rFonts w:hint="default"/>
        <w:lang w:val="en-US" w:eastAsia="zh-CN" w:bidi="ar-SA"/>
      </w:rPr>
    </w:lvl>
    <w:lvl w:ilvl="5">
      <w:start w:val="0"/>
      <w:numFmt w:val="bullet"/>
      <w:lvlText w:val="•"/>
      <w:lvlJc w:val="left"/>
      <w:pPr>
        <w:ind w:left="6553" w:hanging="601"/>
      </w:pPr>
      <w:rPr>
        <w:rFonts w:hint="default"/>
        <w:lang w:val="en-US" w:eastAsia="zh-CN" w:bidi="ar-SA"/>
      </w:rPr>
    </w:lvl>
    <w:lvl w:ilvl="6">
      <w:start w:val="0"/>
      <w:numFmt w:val="bullet"/>
      <w:lvlText w:val="•"/>
      <w:lvlJc w:val="left"/>
      <w:pPr>
        <w:ind w:left="7152" w:hanging="601"/>
      </w:pPr>
      <w:rPr>
        <w:rFonts w:hint="default"/>
        <w:lang w:val="en-US" w:eastAsia="zh-CN" w:bidi="ar-SA"/>
      </w:rPr>
    </w:lvl>
    <w:lvl w:ilvl="7">
      <w:start w:val="0"/>
      <w:numFmt w:val="bullet"/>
      <w:lvlText w:val="•"/>
      <w:lvlJc w:val="left"/>
      <w:pPr>
        <w:ind w:left="7750" w:hanging="601"/>
      </w:pPr>
      <w:rPr>
        <w:rFonts w:hint="default"/>
        <w:lang w:val="en-US" w:eastAsia="zh-CN" w:bidi="ar-SA"/>
      </w:rPr>
    </w:lvl>
    <w:lvl w:ilvl="8">
      <w:start w:val="0"/>
      <w:numFmt w:val="bullet"/>
      <w:lvlText w:val="•"/>
      <w:lvlJc w:val="left"/>
      <w:pPr>
        <w:ind w:left="8349" w:hanging="601"/>
      </w:pPr>
      <w:rPr>
        <w:rFonts w:hint="default"/>
        <w:lang w:val="en-US" w:eastAsia="zh-CN" w:bidi="ar-SA"/>
      </w:rPr>
    </w:lvl>
  </w:abstractNum>
  <w:abstractNum w:abstractNumId="19">
    <w:nsid w:val="707E5E95"/>
    <w:multiLevelType w:val="hybridMultilevel"/>
    <w:tmpl w:val="00000000"/>
    <w:lvl w:ilvl="0">
      <w:start w:val="3"/>
      <w:numFmt w:val="decimal"/>
      <w:lvlText w:val="%1"/>
      <w:lvlJc w:val="left"/>
      <w:pPr>
        <w:ind w:left="1324" w:hanging="449"/>
        <w:jc w:val="left"/>
      </w:pPr>
      <w:rPr>
        <w:rFonts w:hint="default"/>
        <w:lang w:val="en-US" w:eastAsia="zh-CN" w:bidi="ar-SA"/>
      </w:rPr>
    </w:lvl>
    <w:lvl w:ilvl="1">
      <w:start w:val="1"/>
      <w:numFmt w:val="decimal"/>
      <w:lvlText w:val="%1.%2"/>
      <w:lvlJc w:val="left"/>
      <w:pPr>
        <w:ind w:left="1324" w:hanging="449"/>
        <w:jc w:val="left"/>
      </w:pPr>
      <w:rPr>
        <w:rFonts w:ascii="Times New Roman" w:eastAsia="Times New Roman" w:hAnsi="Times New Roman" w:cs="Times New Roman" w:hint="default"/>
        <w:b/>
        <w:bCs/>
        <w:i w:val="0"/>
        <w:iCs w:val="0"/>
        <w:spacing w:val="-1"/>
        <w:w w:val="100"/>
        <w:sz w:val="30"/>
        <w:szCs w:val="30"/>
        <w:lang w:val="en-US" w:eastAsia="zh-CN" w:bidi="ar-SA"/>
      </w:rPr>
    </w:lvl>
    <w:lvl w:ilvl="2">
      <w:start w:val="1"/>
      <w:numFmt w:val="decimal"/>
      <w:lvlText w:val="%1.%2.%3"/>
      <w:lvlJc w:val="left"/>
      <w:pPr>
        <w:ind w:left="1504" w:hanging="629"/>
        <w:jc w:val="left"/>
      </w:pPr>
      <w:rPr>
        <w:rFonts w:ascii="Times New Roman" w:eastAsia="Times New Roman" w:hAnsi="Times New Roman" w:cs="Times New Roman" w:hint="default"/>
        <w:b/>
        <w:bCs/>
        <w:i w:val="0"/>
        <w:iCs w:val="0"/>
        <w:spacing w:val="-2"/>
        <w:w w:val="100"/>
        <w:sz w:val="28"/>
        <w:szCs w:val="28"/>
        <w:lang w:val="en-US" w:eastAsia="zh-CN" w:bidi="ar-SA"/>
      </w:rPr>
    </w:lvl>
    <w:lvl w:ilvl="3">
      <w:start w:val="1"/>
      <w:numFmt w:val="decimal"/>
      <w:lvlText w:val="（%4）"/>
      <w:lvlJc w:val="left"/>
      <w:pPr>
        <w:ind w:left="1957" w:hanging="601"/>
        <w:jc w:val="left"/>
      </w:pPr>
      <w:rPr>
        <w:rFonts w:ascii="宋体" w:eastAsia="宋体" w:hAnsi="宋体" w:cs="宋体" w:hint="default"/>
        <w:b w:val="0"/>
        <w:bCs w:val="0"/>
        <w:i w:val="0"/>
        <w:iCs w:val="0"/>
        <w:w w:val="100"/>
        <w:sz w:val="22"/>
        <w:szCs w:val="22"/>
        <w:lang w:val="en-US" w:eastAsia="zh-CN" w:bidi="ar-SA"/>
      </w:rPr>
    </w:lvl>
    <w:lvl w:ilvl="4">
      <w:start w:val="0"/>
      <w:numFmt w:val="bullet"/>
      <w:lvlText w:val="•"/>
      <w:lvlJc w:val="left"/>
      <w:pPr>
        <w:ind w:left="3856" w:hanging="601"/>
      </w:pPr>
      <w:rPr>
        <w:rFonts w:hint="default"/>
        <w:lang w:val="en-US" w:eastAsia="zh-CN" w:bidi="ar-SA"/>
      </w:rPr>
    </w:lvl>
    <w:lvl w:ilvl="5">
      <w:start w:val="0"/>
      <w:numFmt w:val="bullet"/>
      <w:lvlText w:val="•"/>
      <w:lvlJc w:val="left"/>
      <w:pPr>
        <w:ind w:left="4805" w:hanging="601"/>
      </w:pPr>
      <w:rPr>
        <w:rFonts w:hint="default"/>
        <w:lang w:val="en-US" w:eastAsia="zh-CN" w:bidi="ar-SA"/>
      </w:rPr>
    </w:lvl>
    <w:lvl w:ilvl="6">
      <w:start w:val="0"/>
      <w:numFmt w:val="bullet"/>
      <w:lvlText w:val="•"/>
      <w:lvlJc w:val="left"/>
      <w:pPr>
        <w:ind w:left="5753" w:hanging="601"/>
      </w:pPr>
      <w:rPr>
        <w:rFonts w:hint="default"/>
        <w:lang w:val="en-US" w:eastAsia="zh-CN" w:bidi="ar-SA"/>
      </w:rPr>
    </w:lvl>
    <w:lvl w:ilvl="7">
      <w:start w:val="0"/>
      <w:numFmt w:val="bullet"/>
      <w:lvlText w:val="•"/>
      <w:lvlJc w:val="left"/>
      <w:pPr>
        <w:ind w:left="6701" w:hanging="601"/>
      </w:pPr>
      <w:rPr>
        <w:rFonts w:hint="default"/>
        <w:lang w:val="en-US" w:eastAsia="zh-CN" w:bidi="ar-SA"/>
      </w:rPr>
    </w:lvl>
    <w:lvl w:ilvl="8">
      <w:start w:val="0"/>
      <w:numFmt w:val="bullet"/>
      <w:lvlText w:val="•"/>
      <w:lvlJc w:val="left"/>
      <w:pPr>
        <w:ind w:left="7650" w:hanging="601"/>
      </w:pPr>
      <w:rPr>
        <w:rFonts w:hint="default"/>
        <w:lang w:val="en-US" w:eastAsia="zh-CN" w:bidi="ar-SA"/>
      </w:rPr>
    </w:lvl>
  </w:abstractNum>
  <w:abstractNum w:abstractNumId="20">
    <w:nsid w:val="71769E70"/>
    <w:multiLevelType w:val="hybridMultilevel"/>
    <w:tmpl w:val="00000000"/>
    <w:lvl w:ilvl="0">
      <w:start w:val="1"/>
      <w:numFmt w:val="decimal"/>
      <w:lvlText w:val="（%1）"/>
      <w:lvlJc w:val="left"/>
      <w:pPr>
        <w:ind w:left="2146" w:hanging="60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2880" w:hanging="601"/>
      </w:pPr>
      <w:rPr>
        <w:rFonts w:hint="default"/>
        <w:lang w:val="en-US" w:eastAsia="zh-CN" w:bidi="ar-SA"/>
      </w:rPr>
    </w:lvl>
    <w:lvl w:ilvl="2">
      <w:start w:val="0"/>
      <w:numFmt w:val="bullet"/>
      <w:lvlText w:val="•"/>
      <w:lvlJc w:val="left"/>
      <w:pPr>
        <w:ind w:left="3621" w:hanging="601"/>
      </w:pPr>
      <w:rPr>
        <w:rFonts w:hint="default"/>
        <w:lang w:val="en-US" w:eastAsia="zh-CN" w:bidi="ar-SA"/>
      </w:rPr>
    </w:lvl>
    <w:lvl w:ilvl="3">
      <w:start w:val="0"/>
      <w:numFmt w:val="bullet"/>
      <w:lvlText w:val="•"/>
      <w:lvlJc w:val="left"/>
      <w:pPr>
        <w:ind w:left="4362" w:hanging="601"/>
      </w:pPr>
      <w:rPr>
        <w:rFonts w:hint="default"/>
        <w:lang w:val="en-US" w:eastAsia="zh-CN" w:bidi="ar-SA"/>
      </w:rPr>
    </w:lvl>
    <w:lvl w:ilvl="4">
      <w:start w:val="0"/>
      <w:numFmt w:val="bullet"/>
      <w:lvlText w:val="•"/>
      <w:lvlJc w:val="left"/>
      <w:pPr>
        <w:ind w:left="5102" w:hanging="601"/>
      </w:pPr>
      <w:rPr>
        <w:rFonts w:hint="default"/>
        <w:lang w:val="en-US" w:eastAsia="zh-CN" w:bidi="ar-SA"/>
      </w:rPr>
    </w:lvl>
    <w:lvl w:ilvl="5">
      <w:start w:val="0"/>
      <w:numFmt w:val="bullet"/>
      <w:lvlText w:val="•"/>
      <w:lvlJc w:val="left"/>
      <w:pPr>
        <w:ind w:left="5843" w:hanging="601"/>
      </w:pPr>
      <w:rPr>
        <w:rFonts w:hint="default"/>
        <w:lang w:val="en-US" w:eastAsia="zh-CN" w:bidi="ar-SA"/>
      </w:rPr>
    </w:lvl>
    <w:lvl w:ilvl="6">
      <w:start w:val="0"/>
      <w:numFmt w:val="bullet"/>
      <w:lvlText w:val="•"/>
      <w:lvlJc w:val="left"/>
      <w:pPr>
        <w:ind w:left="6584" w:hanging="601"/>
      </w:pPr>
      <w:rPr>
        <w:rFonts w:hint="default"/>
        <w:lang w:val="en-US" w:eastAsia="zh-CN" w:bidi="ar-SA"/>
      </w:rPr>
    </w:lvl>
    <w:lvl w:ilvl="7">
      <w:start w:val="0"/>
      <w:numFmt w:val="bullet"/>
      <w:lvlText w:val="•"/>
      <w:lvlJc w:val="left"/>
      <w:pPr>
        <w:ind w:left="7324" w:hanging="601"/>
      </w:pPr>
      <w:rPr>
        <w:rFonts w:hint="default"/>
        <w:lang w:val="en-US" w:eastAsia="zh-CN" w:bidi="ar-SA"/>
      </w:rPr>
    </w:lvl>
    <w:lvl w:ilvl="8">
      <w:start w:val="0"/>
      <w:numFmt w:val="bullet"/>
      <w:lvlText w:val="•"/>
      <w:lvlJc w:val="left"/>
      <w:pPr>
        <w:ind w:left="8065" w:hanging="601"/>
      </w:pPr>
      <w:rPr>
        <w:rFonts w:hint="default"/>
        <w:lang w:val="en-US" w:eastAsia="zh-CN" w:bidi="ar-SA"/>
      </w:rPr>
    </w:lvl>
  </w:abstractNum>
  <w:num w:numId="1">
    <w:abstractNumId w:val="7"/>
  </w:num>
  <w:num w:numId="2">
    <w:abstractNumId w:val="17"/>
  </w:num>
  <w:num w:numId="3">
    <w:abstractNumId w:val="5"/>
  </w:num>
  <w:num w:numId="4">
    <w:abstractNumId w:val="8"/>
  </w:num>
  <w:num w:numId="5">
    <w:abstractNumId w:val="1"/>
  </w:num>
  <w:num w:numId="6">
    <w:abstractNumId w:val="11"/>
  </w:num>
  <w:num w:numId="7">
    <w:abstractNumId w:val="14"/>
  </w:num>
  <w:num w:numId="8">
    <w:abstractNumId w:val="0"/>
  </w:num>
  <w:num w:numId="9">
    <w:abstractNumId w:val="6"/>
  </w:num>
  <w:num w:numId="10">
    <w:abstractNumId w:val="15"/>
  </w:num>
  <w:num w:numId="11">
    <w:abstractNumId w:val="2"/>
  </w:num>
  <w:num w:numId="12">
    <w:abstractNumId w:val="13"/>
  </w:num>
  <w:num w:numId="13">
    <w:abstractNumId w:val="16"/>
  </w:num>
  <w:num w:numId="14">
    <w:abstractNumId w:val="9"/>
  </w:num>
  <w:num w:numId="15">
    <w:abstractNumId w:val="19"/>
  </w:num>
  <w:num w:numId="16">
    <w:abstractNumId w:val="20"/>
  </w:num>
  <w:num w:numId="17">
    <w:abstractNumId w:val="10"/>
  </w:num>
  <w:num w:numId="18">
    <w:abstractNumId w:val="4"/>
  </w:num>
  <w:num w:numId="19">
    <w:abstractNumId w:val="3"/>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宋体" w:eastAsia="宋体" w:hAnsi="宋体" w:cs="宋体"/>
      <w:lang w:val="en-US" w:eastAsia="zh-CN"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宋体" w:eastAsia="宋体" w:hAnsi="宋体" w:cs="宋体"/>
      <w:sz w:val="24"/>
      <w:szCs w:val="24"/>
      <w:lang w:val="en-US" w:eastAsia="zh-CN" w:bidi="ar-SA"/>
    </w:rPr>
  </w:style>
  <w:style w:type="paragraph" w:customStyle="1" w:styleId="Heading1">
    <w:name w:val="Heading 1"/>
    <w:basedOn w:val="Normal"/>
    <w:uiPriority w:val="1"/>
    <w:qFormat/>
    <w:pPr>
      <w:spacing w:before="146"/>
      <w:ind w:left="1324" w:hanging="449"/>
      <w:outlineLvl w:val="1"/>
    </w:pPr>
    <w:rPr>
      <w:rFonts w:ascii="宋体" w:eastAsia="宋体" w:hAnsi="宋体" w:cs="宋体"/>
      <w:b/>
      <w:bCs/>
      <w:sz w:val="30"/>
      <w:szCs w:val="30"/>
      <w:lang w:val="en-US" w:eastAsia="zh-CN" w:bidi="ar-SA"/>
    </w:rPr>
  </w:style>
  <w:style w:type="paragraph" w:customStyle="1" w:styleId="Heading2">
    <w:name w:val="Heading 2"/>
    <w:basedOn w:val="Normal"/>
    <w:uiPriority w:val="1"/>
    <w:qFormat/>
    <w:pPr>
      <w:spacing w:before="45"/>
      <w:ind w:left="693" w:right="735"/>
      <w:jc w:val="center"/>
      <w:outlineLvl w:val="2"/>
    </w:pPr>
    <w:rPr>
      <w:rFonts w:ascii="黑体" w:eastAsia="黑体" w:hAnsi="黑体" w:cs="黑体"/>
      <w:sz w:val="30"/>
      <w:szCs w:val="30"/>
      <w:lang w:val="en-US" w:eastAsia="zh-CN" w:bidi="ar-SA"/>
    </w:rPr>
  </w:style>
  <w:style w:type="paragraph" w:customStyle="1" w:styleId="Heading3">
    <w:name w:val="Heading 3"/>
    <w:basedOn w:val="Normal"/>
    <w:uiPriority w:val="1"/>
    <w:qFormat/>
    <w:pPr>
      <w:spacing w:before="142"/>
      <w:ind w:left="1504" w:hanging="629"/>
      <w:outlineLvl w:val="3"/>
    </w:pPr>
    <w:rPr>
      <w:rFonts w:ascii="宋体" w:eastAsia="宋体" w:hAnsi="宋体" w:cs="宋体"/>
      <w:b/>
      <w:bCs/>
      <w:sz w:val="28"/>
      <w:szCs w:val="28"/>
      <w:lang w:val="en-US" w:eastAsia="zh-CN" w:bidi="ar-SA"/>
    </w:rPr>
  </w:style>
  <w:style w:type="paragraph" w:customStyle="1" w:styleId="Heading4">
    <w:name w:val="Heading 4"/>
    <w:basedOn w:val="Normal"/>
    <w:uiPriority w:val="1"/>
    <w:qFormat/>
    <w:pPr>
      <w:spacing w:before="158"/>
      <w:ind w:left="693"/>
      <w:outlineLvl w:val="4"/>
    </w:pPr>
    <w:rPr>
      <w:rFonts w:ascii="宋体" w:eastAsia="宋体" w:hAnsi="宋体" w:cs="宋体"/>
      <w:b/>
      <w:bCs/>
      <w:sz w:val="24"/>
      <w:szCs w:val="24"/>
      <w:lang w:val="en-US" w:eastAsia="zh-CN" w:bidi="ar-SA"/>
    </w:rPr>
  </w:style>
  <w:style w:type="paragraph" w:styleId="ListParagraph">
    <w:name w:val="List Paragraph"/>
    <w:basedOn w:val="Normal"/>
    <w:uiPriority w:val="1"/>
    <w:qFormat/>
    <w:pPr>
      <w:ind w:left="1990" w:hanging="602"/>
    </w:pPr>
    <w:rPr>
      <w:rFonts w:ascii="宋体" w:eastAsia="宋体" w:hAnsi="宋体" w:cs="宋体"/>
      <w:lang w:val="en-US" w:eastAsia="zh-CN" w:bidi="ar-SA"/>
    </w:rPr>
  </w:style>
  <w:style w:type="paragraph" w:customStyle="1" w:styleId="TableParagraph">
    <w:name w:val="Table Paragraph"/>
    <w:basedOn w:val="Normal"/>
    <w:uiPriority w:val="1"/>
    <w:qFormat/>
    <w:rPr>
      <w:rFonts w:ascii="宋体" w:eastAsia="宋体" w:hAnsi="宋体" w:cs="宋体"/>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hyperlink" Target="https://www.mee.gov.cn/ywgz/fgbz/bz/bzwb/dqhjbh/dqgdwrywrwpfbz/201405/W020140530580815383678.pdf" TargetMode="External" /><Relationship Id="rId12" Type="http://schemas.openxmlformats.org/officeDocument/2006/relationships/hyperlink" Target="https://www.mee.gov.cn/ywgz/fgbz/bz/bzwb/gthw/wxfwjbffbz/202302/W020230224650971041729.pdf" TargetMode="External" /><Relationship Id="rId13" Type="http://schemas.openxmlformats.org/officeDocument/2006/relationships/hyperlink" Target="https://www.baidu.com/s?rsv_dl=re_dqa_generate&amp;sa=re_dqa_generate&amp;wd=CH3COOH&amp;rsv_pq=d9ad236b000194ee&amp;oq=%E4%B9%99%E9%85%B8%E7%90%86%E5%8C%96%E7%89%B9%E6%80%A7&amp;rsv_t=cdacYKWpDl0nuxAgGM11%2BkrdPDYbOI5Ps9466unnIk9ezayT48gpIp7umPX5hwpfz9Ka&amp;tn=baiduhome_pg&amp;ie=utf-8" TargetMode="External" /><Relationship Id="rId14" Type="http://schemas.openxmlformats.org/officeDocument/2006/relationships/image" Target="media/image5.jpeg"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image" Target="media/image6.jpeg" /><Relationship Id="rId19" Type="http://schemas.openxmlformats.org/officeDocument/2006/relationships/footer" Target="footer6.xml"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footer" Target="footer7.xml" /><Relationship Id="rId22" Type="http://schemas.openxmlformats.org/officeDocument/2006/relationships/image" Target="media/image8.jpeg" /><Relationship Id="rId23" Type="http://schemas.openxmlformats.org/officeDocument/2006/relationships/footer" Target="footer8.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hyperlink" Target="http://data.lem.org.cn/eamds/apply/tostepone.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revision>0</cp:revision>
  <dcterms:created xsi:type="dcterms:W3CDTF">2024-12-24T07:52:10Z</dcterms:created>
  <dcterms:modified xsi:type="dcterms:W3CDTF">2024-12-24T07:52:10Z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2024-12-24T00:00:00Z</vt:filetime>
  </property>
  <property fmtid="{D5CDD505-2E9C-101B-9397-08002B2CF9AE}" pid="3" name="Creator">
    <vt:lpwstr>WPS 文字</vt:lpwstr>
  </property>
  <property fmtid="{D5CDD505-2E9C-101B-9397-08002B2CF9AE}" pid="4" name="LastSaved">
    <vt:filetime>2024-12-24T00:00:00Z</vt:filetime>
  </property>
  <property fmtid="{D5CDD505-2E9C-101B-9397-08002B2CF9AE}" pid="5" name="SourceModified">
    <vt:lpwstr>D:20241224145110+08'00'</vt:lpwstr>
  </property>
</Properties>
</file>