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13524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00BE9B7B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6EFB5D92">
      <w:pPr>
        <w:spacing w:line="56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44"/>
          <w:szCs w:val="44"/>
        </w:rPr>
        <w:t>年市级软件产业发展专项</w:t>
      </w:r>
    </w:p>
    <w:p w14:paraId="34B6A094">
      <w:pPr>
        <w:spacing w:line="56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区级配套</w:t>
      </w:r>
      <w:r>
        <w:rPr>
          <w:rFonts w:hint="eastAsia" w:ascii="仿宋" w:hAnsi="仿宋" w:eastAsia="仿宋"/>
          <w:b/>
          <w:bCs/>
          <w:sz w:val="44"/>
          <w:szCs w:val="44"/>
        </w:rPr>
        <w:t>资金安排表</w:t>
      </w:r>
    </w:p>
    <w:p w14:paraId="32578D04">
      <w:pPr>
        <w:spacing w:line="56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单位：万元</w:t>
      </w:r>
    </w:p>
    <w:tbl>
      <w:tblPr>
        <w:tblStyle w:val="2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5"/>
        <w:gridCol w:w="2085"/>
        <w:gridCol w:w="2055"/>
      </w:tblGrid>
      <w:tr w14:paraId="69DE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" w:type="dxa"/>
            <w:noWrap w:val="0"/>
            <w:vAlign w:val="center"/>
          </w:tcPr>
          <w:p w14:paraId="1EFBC30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585" w:type="dxa"/>
            <w:noWrap w:val="0"/>
            <w:vAlign w:val="center"/>
          </w:tcPr>
          <w:p w14:paraId="6CA4C3C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085" w:type="dxa"/>
            <w:noWrap w:val="0"/>
            <w:vAlign w:val="center"/>
          </w:tcPr>
          <w:p w14:paraId="4C8AAD9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申报项目</w:t>
            </w:r>
          </w:p>
        </w:tc>
        <w:tc>
          <w:tcPr>
            <w:tcW w:w="2055" w:type="dxa"/>
            <w:noWrap w:val="0"/>
            <w:vAlign w:val="center"/>
          </w:tcPr>
          <w:p w14:paraId="5CE6A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补助资金</w:t>
            </w:r>
          </w:p>
          <w:p w14:paraId="3E18C8E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（区级承担金额）</w:t>
            </w:r>
          </w:p>
        </w:tc>
      </w:tr>
      <w:tr w14:paraId="2416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" w:type="dxa"/>
            <w:vMerge w:val="restart"/>
            <w:noWrap w:val="0"/>
            <w:vAlign w:val="center"/>
          </w:tcPr>
          <w:p w14:paraId="32E5683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85" w:type="dxa"/>
            <w:vMerge w:val="restart"/>
            <w:noWrap w:val="0"/>
            <w:vAlign w:val="center"/>
          </w:tcPr>
          <w:p w14:paraId="64F1A4C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福建中锐电子科技有限公司</w:t>
            </w:r>
          </w:p>
        </w:tc>
        <w:tc>
          <w:tcPr>
            <w:tcW w:w="2085" w:type="dxa"/>
            <w:noWrap w:val="0"/>
            <w:vAlign w:val="center"/>
          </w:tcPr>
          <w:p w14:paraId="380EBC6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增产增效奖励</w:t>
            </w:r>
          </w:p>
        </w:tc>
        <w:tc>
          <w:tcPr>
            <w:tcW w:w="2055" w:type="dxa"/>
            <w:noWrap w:val="0"/>
            <w:vAlign w:val="center"/>
          </w:tcPr>
          <w:p w14:paraId="7F94F74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 w14:paraId="6360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center"/>
          </w:tcPr>
          <w:p w14:paraId="2BEF518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5" w:type="dxa"/>
            <w:vMerge w:val="continue"/>
            <w:noWrap w:val="0"/>
            <w:vAlign w:val="center"/>
          </w:tcPr>
          <w:p w14:paraId="22ADABA6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3D6DBF85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优秀解决方案</w:t>
            </w:r>
          </w:p>
        </w:tc>
        <w:tc>
          <w:tcPr>
            <w:tcW w:w="2055" w:type="dxa"/>
            <w:noWrap w:val="0"/>
            <w:vAlign w:val="center"/>
          </w:tcPr>
          <w:p w14:paraId="6CA6B685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7.5</w:t>
            </w:r>
          </w:p>
        </w:tc>
      </w:tr>
      <w:tr w14:paraId="080C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center"/>
          </w:tcPr>
          <w:p w14:paraId="1C9FBB2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5" w:type="dxa"/>
            <w:vMerge w:val="continue"/>
            <w:noWrap w:val="0"/>
            <w:vAlign w:val="center"/>
          </w:tcPr>
          <w:p w14:paraId="6012B36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744CEDE6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贷款贴息补助</w:t>
            </w:r>
          </w:p>
        </w:tc>
        <w:tc>
          <w:tcPr>
            <w:tcW w:w="2055" w:type="dxa"/>
            <w:noWrap w:val="0"/>
            <w:vAlign w:val="center"/>
          </w:tcPr>
          <w:p w14:paraId="0515AE68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3.6</w:t>
            </w:r>
          </w:p>
        </w:tc>
      </w:tr>
      <w:tr w14:paraId="5F40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6" w:type="dxa"/>
            <w:vMerge w:val="restart"/>
            <w:noWrap w:val="0"/>
            <w:vAlign w:val="center"/>
          </w:tcPr>
          <w:p w14:paraId="30448D9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85" w:type="dxa"/>
            <w:vMerge w:val="restart"/>
            <w:noWrap w:val="0"/>
            <w:vAlign w:val="center"/>
          </w:tcPr>
          <w:p w14:paraId="5430D416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中电福富信息科技有限公司</w:t>
            </w:r>
          </w:p>
        </w:tc>
        <w:tc>
          <w:tcPr>
            <w:tcW w:w="2085" w:type="dxa"/>
            <w:noWrap w:val="0"/>
            <w:vAlign w:val="center"/>
          </w:tcPr>
          <w:p w14:paraId="2CA62B23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优秀软件产品</w:t>
            </w:r>
          </w:p>
        </w:tc>
        <w:tc>
          <w:tcPr>
            <w:tcW w:w="2055" w:type="dxa"/>
            <w:noWrap w:val="0"/>
            <w:vAlign w:val="center"/>
          </w:tcPr>
          <w:p w14:paraId="6119A379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7.5</w:t>
            </w:r>
          </w:p>
        </w:tc>
      </w:tr>
      <w:tr w14:paraId="54A0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6" w:type="dxa"/>
            <w:vMerge w:val="continue"/>
            <w:noWrap w:val="0"/>
            <w:vAlign w:val="center"/>
          </w:tcPr>
          <w:p w14:paraId="748867A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5" w:type="dxa"/>
            <w:vMerge w:val="continue"/>
            <w:noWrap w:val="0"/>
            <w:vAlign w:val="center"/>
          </w:tcPr>
          <w:p w14:paraId="471A9A9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13E22C7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优秀解决方案</w:t>
            </w:r>
          </w:p>
        </w:tc>
        <w:tc>
          <w:tcPr>
            <w:tcW w:w="2055" w:type="dxa"/>
            <w:noWrap w:val="0"/>
            <w:vAlign w:val="center"/>
          </w:tcPr>
          <w:p w14:paraId="5D575D9E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7.5</w:t>
            </w:r>
          </w:p>
        </w:tc>
      </w:tr>
      <w:tr w14:paraId="7A21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6" w:type="dxa"/>
            <w:vMerge w:val="restart"/>
            <w:noWrap w:val="0"/>
            <w:vAlign w:val="center"/>
          </w:tcPr>
          <w:p w14:paraId="43D218B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85" w:type="dxa"/>
            <w:vMerge w:val="restart"/>
            <w:noWrap w:val="0"/>
            <w:vAlign w:val="center"/>
          </w:tcPr>
          <w:p w14:paraId="7167A2B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四创科技有限公司</w:t>
            </w:r>
          </w:p>
        </w:tc>
        <w:tc>
          <w:tcPr>
            <w:tcW w:w="2085" w:type="dxa"/>
            <w:noWrap w:val="0"/>
            <w:vAlign w:val="center"/>
          </w:tcPr>
          <w:p w14:paraId="46C27DA7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优秀软件产品</w:t>
            </w:r>
          </w:p>
        </w:tc>
        <w:tc>
          <w:tcPr>
            <w:tcW w:w="2055" w:type="dxa"/>
            <w:noWrap w:val="0"/>
            <w:vAlign w:val="center"/>
          </w:tcPr>
          <w:p w14:paraId="4FEB567A"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7.5</w:t>
            </w:r>
          </w:p>
        </w:tc>
      </w:tr>
      <w:tr w14:paraId="6A94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6" w:type="dxa"/>
            <w:vMerge w:val="continue"/>
            <w:noWrap w:val="0"/>
            <w:vAlign w:val="center"/>
          </w:tcPr>
          <w:p w14:paraId="540A0B3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5" w:type="dxa"/>
            <w:vMerge w:val="continue"/>
            <w:noWrap w:val="0"/>
            <w:vAlign w:val="center"/>
          </w:tcPr>
          <w:p w14:paraId="6F18563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7FEDA325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优秀解决方案</w:t>
            </w:r>
          </w:p>
        </w:tc>
        <w:tc>
          <w:tcPr>
            <w:tcW w:w="2055" w:type="dxa"/>
            <w:noWrap w:val="0"/>
            <w:vAlign w:val="center"/>
          </w:tcPr>
          <w:p w14:paraId="5097D6CA"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7.5</w:t>
            </w:r>
          </w:p>
        </w:tc>
      </w:tr>
      <w:tr w14:paraId="75F3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 w14:paraId="634598D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85" w:type="dxa"/>
            <w:noWrap w:val="0"/>
            <w:vAlign w:val="center"/>
          </w:tcPr>
          <w:p w14:paraId="67176AC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福建慧舟信息科技有限公司</w:t>
            </w:r>
          </w:p>
        </w:tc>
        <w:tc>
          <w:tcPr>
            <w:tcW w:w="2085" w:type="dxa"/>
            <w:noWrap w:val="0"/>
            <w:vAlign w:val="center"/>
          </w:tcPr>
          <w:p w14:paraId="381229D0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贷款贴息补助</w:t>
            </w:r>
          </w:p>
        </w:tc>
        <w:tc>
          <w:tcPr>
            <w:tcW w:w="2055" w:type="dxa"/>
            <w:noWrap w:val="0"/>
            <w:vAlign w:val="center"/>
          </w:tcPr>
          <w:p w14:paraId="6C17900B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9.05</w:t>
            </w:r>
          </w:p>
        </w:tc>
      </w:tr>
      <w:tr w14:paraId="10EA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noWrap w:val="0"/>
            <w:vAlign w:val="center"/>
          </w:tcPr>
          <w:p w14:paraId="1EAA2AF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85" w:type="dxa"/>
            <w:vMerge w:val="restart"/>
            <w:noWrap w:val="0"/>
            <w:vAlign w:val="center"/>
          </w:tcPr>
          <w:p w14:paraId="4A0F823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福建中信网安信息科技有限公司</w:t>
            </w:r>
          </w:p>
        </w:tc>
        <w:tc>
          <w:tcPr>
            <w:tcW w:w="2085" w:type="dxa"/>
            <w:noWrap w:val="0"/>
            <w:vAlign w:val="center"/>
          </w:tcPr>
          <w:p w14:paraId="490352F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贷款贴息补助</w:t>
            </w:r>
          </w:p>
        </w:tc>
        <w:tc>
          <w:tcPr>
            <w:tcW w:w="2055" w:type="dxa"/>
            <w:noWrap w:val="0"/>
            <w:vAlign w:val="center"/>
          </w:tcPr>
          <w:p w14:paraId="232A05B6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4.74</w:t>
            </w:r>
          </w:p>
        </w:tc>
      </w:tr>
      <w:tr w14:paraId="6E5C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noWrap w:val="0"/>
            <w:vAlign w:val="center"/>
          </w:tcPr>
          <w:p w14:paraId="185D34C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5" w:type="dxa"/>
            <w:vMerge w:val="continue"/>
            <w:noWrap w:val="0"/>
            <w:vAlign w:val="center"/>
          </w:tcPr>
          <w:p w14:paraId="073717A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09D7DE61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信创产品奖励*4</w:t>
            </w:r>
          </w:p>
        </w:tc>
        <w:tc>
          <w:tcPr>
            <w:tcW w:w="2055" w:type="dxa"/>
            <w:noWrap w:val="0"/>
            <w:vAlign w:val="center"/>
          </w:tcPr>
          <w:p w14:paraId="308AB32A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</w:tr>
      <w:tr w14:paraId="5525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gridSpan w:val="3"/>
            <w:noWrap w:val="0"/>
            <w:vAlign w:val="center"/>
          </w:tcPr>
          <w:p w14:paraId="7E02B9F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055" w:type="dxa"/>
            <w:noWrap w:val="0"/>
            <w:vAlign w:val="center"/>
          </w:tcPr>
          <w:p w14:paraId="5F476772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117.89</w:t>
            </w:r>
          </w:p>
        </w:tc>
      </w:tr>
    </w:tbl>
    <w:p w14:paraId="3E6DCB3E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 w14:paraId="2B3A976B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19B5279E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4459F75E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2BF58B89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431DAF17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 w14:paraId="06079725">
      <w:pPr>
        <w:spacing w:line="560" w:lineRule="exact"/>
        <w:ind w:firstLine="1320" w:firstLineChars="300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专项资金绩效目标表</w:t>
      </w:r>
    </w:p>
    <w:tbl>
      <w:tblPr>
        <w:tblStyle w:val="2"/>
        <w:tblpPr w:leftFromText="180" w:rightFromText="180" w:vertAnchor="text" w:horzAnchor="page" w:tblpX="809" w:tblpY="680"/>
        <w:tblOverlap w:val="never"/>
        <w:tblW w:w="1054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35"/>
        <w:gridCol w:w="1395"/>
        <w:gridCol w:w="2025"/>
        <w:gridCol w:w="3585"/>
        <w:gridCol w:w="1035"/>
        <w:gridCol w:w="1035"/>
      </w:tblGrid>
      <w:tr w14:paraId="57E5B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FA8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6FD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年市级软件产业发展专项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区级配套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资金</w:t>
            </w:r>
          </w:p>
        </w:tc>
      </w:tr>
      <w:tr w14:paraId="16FA3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5BC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主管部门（单位）名称</w:t>
            </w:r>
          </w:p>
          <w:p w14:paraId="2FECFF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及部门预算编码</w:t>
            </w:r>
          </w:p>
        </w:tc>
        <w:tc>
          <w:tcPr>
            <w:tcW w:w="5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132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晋安区工业和信息化局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1AC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补助区域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009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相关企业</w:t>
            </w:r>
          </w:p>
        </w:tc>
      </w:tr>
      <w:tr w14:paraId="60B9A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8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A65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资金情况</w:t>
            </w:r>
          </w:p>
          <w:p w14:paraId="3DDBD2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6D97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资金总额：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6B2D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117.89</w:t>
            </w:r>
          </w:p>
        </w:tc>
      </w:tr>
      <w:tr w14:paraId="0102F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0AED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5012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其中：财政拨款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1B6D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117.89</w:t>
            </w:r>
          </w:p>
        </w:tc>
      </w:tr>
      <w:tr w14:paraId="7EB86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630A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78BE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其他资金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E1E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5EEC0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F24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98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A2F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促进软件产业加快发展</w:t>
            </w:r>
          </w:p>
        </w:tc>
      </w:tr>
      <w:tr w14:paraId="682F1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0FDF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绩</w:t>
            </w:r>
          </w:p>
          <w:p w14:paraId="1C450E6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效</w:t>
            </w:r>
          </w:p>
          <w:p w14:paraId="51F8A09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指</w:t>
            </w:r>
          </w:p>
          <w:p w14:paraId="464AA54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20D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一级</w:t>
            </w:r>
          </w:p>
          <w:p w14:paraId="2487EB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19B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13D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973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指标解释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6E4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区域目标值</w:t>
            </w:r>
          </w:p>
        </w:tc>
      </w:tr>
      <w:tr w14:paraId="67F9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6352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0E5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产</w:t>
            </w:r>
          </w:p>
          <w:p w14:paraId="044C45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</w:t>
            </w:r>
          </w:p>
          <w:p w14:paraId="075CC5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指</w:t>
            </w:r>
          </w:p>
          <w:p w14:paraId="42B20A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4AE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D82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增产增效奖励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3229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对企业软件业务收入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有所增加给予奖励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4A8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 w14:paraId="19CAE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FC128"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F66D6">
            <w:pPr>
              <w:widowControl/>
              <w:jc w:val="center"/>
              <w:textAlignment w:val="center"/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32E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69B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奖补标准执行准确率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A3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奖补标准执行准确度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61B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=100%</w:t>
            </w:r>
          </w:p>
        </w:tc>
      </w:tr>
      <w:tr w14:paraId="662CD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5F2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712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B8B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253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奖金拨付（下达、结算）及时率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EBE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项目完成及时率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76D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=100%</w:t>
            </w:r>
          </w:p>
        </w:tc>
      </w:tr>
      <w:tr w14:paraId="19D42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265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C34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684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399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成本控制率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F2B0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反映财政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成本控制情况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1D6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=100%</w:t>
            </w:r>
          </w:p>
        </w:tc>
      </w:tr>
      <w:tr w14:paraId="4C6A8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9E27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8A7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ADF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经济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效益</w:t>
            </w:r>
          </w:p>
          <w:p w14:paraId="7C30E9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815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贷款贴息补助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735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对规模以上软件企业科技贷、税贷、政府采购贷给予贴息补助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89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</w:tr>
      <w:tr w14:paraId="785CF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CB582"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F933F"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A9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效益</w:t>
            </w:r>
          </w:p>
          <w:p w14:paraId="03E5A2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BC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优秀产品/解决方案奖励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541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对获评的优秀软件产品和优秀应用解决方案给予奖励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8E7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≧2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 w14:paraId="39D05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4702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F1E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18DD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007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信创产品奖励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0AD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对入围国家新创目录的产品或项目给予奖励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BD28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1个</w:t>
            </w:r>
          </w:p>
        </w:tc>
      </w:tr>
      <w:tr w14:paraId="459BE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5046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942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312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服务对象</w:t>
            </w:r>
          </w:p>
          <w:p w14:paraId="1F8540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F0A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受奖对象满意率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883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获得奖补对象中给出满意评价的企业数占全部获奖企业数的比重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793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90%以上</w:t>
            </w:r>
          </w:p>
        </w:tc>
      </w:tr>
    </w:tbl>
    <w:p w14:paraId="3153128F">
      <w:pPr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</w:pPr>
    </w:p>
    <w:p w14:paraId="53F6AE05">
      <w:pPr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</w:pPr>
    </w:p>
    <w:p w14:paraId="50C94ACC">
      <w:pPr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</w:pPr>
    </w:p>
    <w:p w14:paraId="714B43BF"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注：指标解释是对绩效目标三级指标进行解释说明，包括计算方法、评分标准、指标出处、具体内容、上年度数值等。</w:t>
      </w:r>
    </w:p>
    <w:p w14:paraId="6CD5CCFC"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18751BC4"/>
    <w:rsid w:val="18751BC4"/>
    <w:rsid w:val="1F2A599E"/>
    <w:rsid w:val="3BEE241A"/>
    <w:rsid w:val="4F7F69B0"/>
    <w:rsid w:val="695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2024-09-30T02:18:00Z</dcterms:created>
  <dc:creator>娜（Lina）</dc:creator>
  <cp:lastModifiedBy>娜（Lina）</cp:lastModifiedBy>
  <dcterms:modified xsi:type="dcterms:W3CDTF">2024-09-30T02:19:11Z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3B7CEE55D41747D3A26021A1B80EB491_11</vt:lpwstr>
  </property>
</Properties>
</file>